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ppt" ContentType="application/vnd.ms-powerpoint"/>
  <Default Extension="pptm" ContentType="application/vnd.ms-powerpoint.presentation.macroEnabled.12"/>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iagrams/data1.xml" ContentType="application/vnd.openxmlformats-officedocument.drawingml.diagramData+xml"/>
  <Override PartName="/word/diagrams/data6.xml" ContentType="application/vnd.openxmlformats-officedocument.drawingml.diagramData+xml"/>
  <Override PartName="/word/diagrams/data5.xml" ContentType="application/vnd.openxmlformats-officedocument.drawingml.diagramData+xml"/>
  <Override PartName="/word/diagrams/data7.xml" ContentType="application/vnd.openxmlformats-officedocument.drawingml.diagramData+xml"/>
  <Override PartName="/word/diagrams/data3.xml" ContentType="application/vnd.openxmlformats-officedocument.drawingml.diagramData+xml"/>
  <Override PartName="/word/diagrams/data4.xml" ContentType="application/vnd.openxmlformats-officedocument.drawingml.diagramData+xml"/>
  <Override PartName="/word/diagrams/data9.xml" ContentType="application/vnd.openxmlformats-officedocument.drawingml.diagramData+xml"/>
  <Override PartName="/word/diagrams/data2.xml" ContentType="application/vnd.openxmlformats-officedocument.drawingml.diagramData+xml"/>
  <Override PartName="/word/diagrams/data10.xml" ContentType="application/vnd.openxmlformats-officedocument.drawingml.diagramData+xml"/>
  <Override PartName="/word/diagrams/data11.xml" ContentType="application/vnd.openxmlformats-officedocument.drawingml.diagramData+xml"/>
  <Override PartName="/word/diagrams/data8.xml" ContentType="application/vnd.openxmlformats-officedocument.drawingml.diagramData+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diagrams/quickStyle7.xml" ContentType="application/vnd.openxmlformats-officedocument.drawingml.diagramStyle+xml"/>
  <Override PartName="/word/diagrams/layout8.xml" ContentType="application/vnd.openxmlformats-officedocument.drawingml.diagramLayout+xml"/>
  <Override PartName="/word/diagrams/layout7.xml" ContentType="application/vnd.openxmlformats-officedocument.drawingml.diagramLayout+xml"/>
  <Override PartName="/word/diagrams/quickStyle8.xml" ContentType="application/vnd.openxmlformats-officedocument.drawingml.diagramStyle+xml"/>
  <Override PartName="/word/diagrams/colors7.xml" ContentType="application/vnd.openxmlformats-officedocument.drawingml.diagramColors+xml"/>
  <Override PartName="/word/diagrams/colors6.xml" ContentType="application/vnd.openxmlformats-officedocument.drawingml.diagramColors+xml"/>
  <Override PartName="/word/diagrams/layout9.xml" ContentType="application/vnd.openxmlformats-officedocument.drawingml.diagramLayout+xml"/>
  <Override PartName="/word/theme/theme1.xml" ContentType="application/vnd.openxmlformats-officedocument.theme+xml"/>
  <Override PartName="/word/diagrams/colors11.xml" ContentType="application/vnd.openxmlformats-officedocument.drawingml.diagramColors+xml"/>
  <Override PartName="/word/diagrams/quickStyle11.xml" ContentType="application/vnd.openxmlformats-officedocument.drawingml.diagramStyle+xml"/>
  <Override PartName="/word/diagrams/layout11.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colors8.xml" ContentType="application/vnd.openxmlformats-officedocument.drawingml.diagramColors+xml"/>
  <Override PartName="/word/diagrams/layout6.xml" ContentType="application/vnd.openxmlformats-officedocument.drawingml.diagramLayout+xml"/>
  <Override PartName="/word/diagrams/colors2.xml" ContentType="application/vnd.openxmlformats-officedocument.drawingml.diagramColors+xml"/>
  <Override PartName="/word/diagrams/quickStyle6.xml" ContentType="application/vnd.openxmlformats-officedocument.drawingml.diagramStyle+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quickStyle2.xml" ContentType="application/vnd.openxmlformats-officedocument.drawingml.diagramStyle+xml"/>
  <Override PartName="/word/diagrams/layout2.xml" ContentType="application/vnd.openxmlformats-officedocument.drawingml.diagramLayout+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colors5.xml" ContentType="application/vnd.openxmlformats-officedocument.drawingml.diagramColors+xml"/>
  <Override PartName="/word/diagrams/quickStyle5.xml" ContentType="application/vnd.openxmlformats-officedocument.drawingml.diagramStyle+xml"/>
  <Override PartName="/word/diagrams/colors4.xml" ContentType="application/vnd.openxmlformats-officedocument.drawingml.diagramColors+xml"/>
  <Override PartName="/word/diagrams/layout5.xml" ContentType="application/vnd.openxmlformats-officedocument.drawingml.diagramLayout+xml"/>
  <Override PartName="/word/diagrams/quickStyle4.xml" ContentType="application/vnd.openxmlformats-officedocument.drawingml.diagramStyle+xml"/>
  <Override PartName="/word/diagrams/layout4.xml" ContentType="application/vnd.openxmlformats-officedocument.drawingml.diagramLayout+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AB2" w:rsidRPr="005038BB" w:rsidRDefault="00437AB2" w:rsidP="00437AB2">
      <w:pPr>
        <w:rPr>
          <w:color w:val="000000"/>
          <w:lang w:val="fr-FR"/>
        </w:rPr>
      </w:pPr>
    </w:p>
    <w:p w:rsidR="00437AB2" w:rsidRPr="00B444CC" w:rsidRDefault="00437AB2" w:rsidP="00437AB2">
      <w:pPr>
        <w:jc w:val="center"/>
        <w:rPr>
          <w:color w:val="1F497D" w:themeColor="text2"/>
          <w:sz w:val="52"/>
          <w:lang w:val="fr-FR"/>
        </w:rPr>
      </w:pPr>
      <w:r w:rsidRPr="00B444CC">
        <w:rPr>
          <w:color w:val="1F497D" w:themeColor="text2"/>
          <w:sz w:val="52"/>
          <w:lang w:val="fr-FR"/>
        </w:rPr>
        <w:t>Organisation de Professionnels  Comptables</w:t>
      </w:r>
    </w:p>
    <w:p w:rsidR="00437AB2" w:rsidRPr="00B444CC" w:rsidRDefault="00437AB2" w:rsidP="00437AB2">
      <w:pPr>
        <w:jc w:val="center"/>
        <w:rPr>
          <w:color w:val="1F497D" w:themeColor="text2"/>
          <w:sz w:val="52"/>
          <w:lang w:val="fr-FR"/>
        </w:rPr>
      </w:pPr>
    </w:p>
    <w:p w:rsidR="00437AB2" w:rsidRPr="00B444CC" w:rsidRDefault="00437AB2" w:rsidP="00437AB2">
      <w:pPr>
        <w:jc w:val="center"/>
        <w:rPr>
          <w:color w:val="1F497D" w:themeColor="text2"/>
          <w:sz w:val="52"/>
          <w:lang w:val="fr-FR"/>
        </w:rPr>
      </w:pPr>
      <w:r w:rsidRPr="00B444CC">
        <w:rPr>
          <w:color w:val="1F497D" w:themeColor="text2"/>
          <w:sz w:val="52"/>
          <w:lang w:val="fr-FR"/>
        </w:rPr>
        <w:t xml:space="preserve">Trousse à Outils pour la </w:t>
      </w: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r>
        <w:rPr>
          <w:noProof/>
          <w:color w:val="000000"/>
          <w:lang w:val="fr-FR" w:eastAsia="fr-FR"/>
        </w:rPr>
        <w:drawing>
          <wp:anchor distT="0" distB="0" distL="114300" distR="114300" simplePos="0" relativeHeight="251638272" behindDoc="0" locked="0" layoutInCell="1" allowOverlap="1">
            <wp:simplePos x="0" y="0"/>
            <wp:positionH relativeFrom="column">
              <wp:posOffset>1943100</wp:posOffset>
            </wp:positionH>
            <wp:positionV relativeFrom="paragraph">
              <wp:posOffset>131445</wp:posOffset>
            </wp:positionV>
            <wp:extent cx="2213610" cy="1569085"/>
            <wp:effectExtent l="19050" t="0" r="0" b="0"/>
            <wp:wrapThrough wrapText="bothSides">
              <wp:wrapPolygon edited="0">
                <wp:start x="-186" y="0"/>
                <wp:lineTo x="-186" y="21242"/>
                <wp:lineTo x="21563" y="21242"/>
                <wp:lineTo x="21563" y="0"/>
                <wp:lineTo x="-186" y="0"/>
              </wp:wrapPolygon>
            </wp:wrapThrough>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2213610" cy="1569085"/>
                    </a:xfrm>
                    <a:prstGeom prst="rect">
                      <a:avLst/>
                    </a:prstGeom>
                    <a:noFill/>
                    <a:ln w="9525">
                      <a:noFill/>
                      <a:miter lim="800000"/>
                      <a:headEnd/>
                      <a:tailEnd/>
                    </a:ln>
                  </pic:spPr>
                </pic:pic>
              </a:graphicData>
            </a:graphic>
          </wp:anchor>
        </w:drawing>
      </w: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B80C6A" w:rsidRDefault="00437AB2" w:rsidP="00B80C6A">
      <w:pPr>
        <w:jc w:val="center"/>
        <w:rPr>
          <w:color w:val="1F497D" w:themeColor="text2"/>
          <w:sz w:val="40"/>
          <w:szCs w:val="40"/>
          <w:lang w:val="fr-FR"/>
        </w:rPr>
      </w:pPr>
      <w:r w:rsidRPr="008D41B6">
        <w:rPr>
          <w:color w:val="1F497D" w:themeColor="text2"/>
          <w:sz w:val="40"/>
          <w:szCs w:val="40"/>
          <w:lang w:val="fr-FR"/>
        </w:rPr>
        <w:t>Formulation de la Stratégie de l’Organisation de Professionnels Comptables</w:t>
      </w:r>
    </w:p>
    <w:p w:rsidR="00437AB2" w:rsidRPr="008D41B6" w:rsidRDefault="00437AB2" w:rsidP="00B80C6A">
      <w:pPr>
        <w:jc w:val="center"/>
        <w:rPr>
          <w:color w:val="1F497D" w:themeColor="text2"/>
          <w:sz w:val="40"/>
          <w:szCs w:val="40"/>
          <w:lang w:val="fr-FR"/>
        </w:rPr>
      </w:pPr>
      <w:r w:rsidRPr="008D41B6">
        <w:rPr>
          <w:color w:val="1F497D" w:themeColor="text2"/>
          <w:sz w:val="40"/>
          <w:szCs w:val="40"/>
          <w:lang w:val="fr-FR"/>
        </w:rPr>
        <w:t>OPC</w:t>
      </w:r>
    </w:p>
    <w:p w:rsidR="00437AB2" w:rsidRPr="005038BB" w:rsidRDefault="00437AB2" w:rsidP="00437AB2">
      <w:pPr>
        <w:jc w:val="center"/>
        <w:rPr>
          <w:color w:val="000000"/>
          <w:lang w:val="fr-FR"/>
        </w:rPr>
      </w:pPr>
    </w:p>
    <w:p w:rsidR="00437AB2" w:rsidRPr="005038BB" w:rsidRDefault="00B80C6A" w:rsidP="00437AB2">
      <w:pPr>
        <w:rPr>
          <w:color w:val="000000"/>
          <w:lang w:val="fr-FR"/>
        </w:rPr>
      </w:pPr>
      <w:r>
        <w:rPr>
          <w:rFonts w:ascii="Arial" w:hAnsi="Arial" w:cs="Arial"/>
          <w:noProof/>
          <w:color w:val="000000"/>
          <w:lang w:val="fr-FR" w:eastAsia="fr-FR"/>
        </w:rPr>
        <w:drawing>
          <wp:anchor distT="0" distB="0" distL="114300" distR="114300" simplePos="0" relativeHeight="251670016" behindDoc="1" locked="0" layoutInCell="1" allowOverlap="1">
            <wp:simplePos x="0" y="0"/>
            <wp:positionH relativeFrom="column">
              <wp:posOffset>4314825</wp:posOffset>
            </wp:positionH>
            <wp:positionV relativeFrom="paragraph">
              <wp:posOffset>1731010</wp:posOffset>
            </wp:positionV>
            <wp:extent cx="2000250" cy="828675"/>
            <wp:effectExtent l="19050" t="0" r="0" b="0"/>
            <wp:wrapTight wrapText="bothSides">
              <wp:wrapPolygon edited="0">
                <wp:start x="823" y="0"/>
                <wp:lineTo x="-206" y="3476"/>
                <wp:lineTo x="-206" y="15890"/>
                <wp:lineTo x="411" y="18372"/>
                <wp:lineTo x="19954" y="18372"/>
                <wp:lineTo x="20160" y="18372"/>
                <wp:lineTo x="20571" y="16386"/>
                <wp:lineTo x="20777" y="5462"/>
                <wp:lineTo x="20160" y="497"/>
                <wp:lineTo x="19543" y="0"/>
                <wp:lineTo x="823" y="0"/>
              </wp:wrapPolygon>
            </wp:wrapTight>
            <wp:docPr id="26" name="Image 5"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0"/>
                    <a:stretch>
                      <a:fillRect/>
                    </a:stretch>
                  </pic:blipFill>
                  <pic:spPr>
                    <a:xfrm>
                      <a:off x="0" y="0"/>
                      <a:ext cx="2000250" cy="828675"/>
                    </a:xfrm>
                    <a:prstGeom prst="rect">
                      <a:avLst/>
                    </a:prstGeom>
                    <a:ln>
                      <a:noFill/>
                    </a:ln>
                    <a:effectLst>
                      <a:softEdge rad="112500"/>
                    </a:effectLst>
                  </pic:spPr>
                </pic:pic>
              </a:graphicData>
            </a:graphic>
          </wp:anchor>
        </w:drawing>
      </w:r>
      <w:r>
        <w:rPr>
          <w:rFonts w:ascii="Arial" w:hAnsi="Arial" w:cs="Arial"/>
          <w:noProof/>
          <w:color w:val="000000"/>
          <w:lang w:val="fr-FR" w:eastAsia="fr-FR"/>
        </w:rPr>
        <w:drawing>
          <wp:anchor distT="0" distB="0" distL="114300" distR="114300" simplePos="0" relativeHeight="251671040" behindDoc="1" locked="0" layoutInCell="1" allowOverlap="1">
            <wp:simplePos x="0" y="0"/>
            <wp:positionH relativeFrom="column">
              <wp:posOffset>1514475</wp:posOffset>
            </wp:positionH>
            <wp:positionV relativeFrom="paragraph">
              <wp:posOffset>1255395</wp:posOffset>
            </wp:positionV>
            <wp:extent cx="2486025" cy="962025"/>
            <wp:effectExtent l="171450" t="133350" r="371475" b="314325"/>
            <wp:wrapTight wrapText="bothSides">
              <wp:wrapPolygon edited="0">
                <wp:start x="1821" y="-2994"/>
                <wp:lineTo x="497" y="-2566"/>
                <wp:lineTo x="-1490" y="1283"/>
                <wp:lineTo x="-1159" y="24380"/>
                <wp:lineTo x="497" y="28657"/>
                <wp:lineTo x="993" y="28657"/>
                <wp:lineTo x="22345" y="28657"/>
                <wp:lineTo x="22841" y="28657"/>
                <wp:lineTo x="24497" y="25236"/>
                <wp:lineTo x="24497" y="24380"/>
                <wp:lineTo x="24662" y="17964"/>
                <wp:lineTo x="24662" y="3850"/>
                <wp:lineTo x="24828" y="1711"/>
                <wp:lineTo x="22841" y="-2566"/>
                <wp:lineTo x="21517" y="-2994"/>
                <wp:lineTo x="1821" y="-2994"/>
              </wp:wrapPolygon>
            </wp:wrapTight>
            <wp:docPr id="9" name="Image 8" descr="Image3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_final.png"/>
                    <pic:cNvPicPr/>
                  </pic:nvPicPr>
                  <pic:blipFill>
                    <a:blip r:embed="rId11"/>
                    <a:stretch>
                      <a:fillRect/>
                    </a:stretch>
                  </pic:blipFill>
                  <pic:spPr>
                    <a:xfrm>
                      <a:off x="0" y="0"/>
                      <a:ext cx="2486025" cy="962025"/>
                    </a:xfrm>
                    <a:prstGeom prst="rect">
                      <a:avLst/>
                    </a:prstGeom>
                    <a:ln>
                      <a:noFill/>
                    </a:ln>
                    <a:effectLst>
                      <a:outerShdw blurRad="292100" dist="139700" dir="2700000" algn="tl" rotWithShape="0">
                        <a:srgbClr val="333333">
                          <a:alpha val="65000"/>
                        </a:srgbClr>
                      </a:outerShdw>
                    </a:effectLst>
                  </pic:spPr>
                </pic:pic>
              </a:graphicData>
            </a:graphic>
          </wp:anchor>
        </w:drawing>
      </w:r>
      <w:r w:rsidR="00437AB2">
        <w:rPr>
          <w:noProof/>
          <w:color w:val="000000"/>
          <w:lang w:val="fr-FR" w:eastAsia="fr-FR"/>
        </w:rPr>
        <w:drawing>
          <wp:anchor distT="0" distB="0" distL="114300" distR="114300" simplePos="0" relativeHeight="251637248" behindDoc="0" locked="0" layoutInCell="1" allowOverlap="1">
            <wp:simplePos x="0" y="0"/>
            <wp:positionH relativeFrom="column">
              <wp:posOffset>0</wp:posOffset>
            </wp:positionH>
            <wp:positionV relativeFrom="paragraph">
              <wp:posOffset>805180</wp:posOffset>
            </wp:positionV>
            <wp:extent cx="1104900" cy="1986915"/>
            <wp:effectExtent l="19050" t="0" r="0" b="0"/>
            <wp:wrapThrough wrapText="bothSides">
              <wp:wrapPolygon edited="0">
                <wp:start x="-372" y="0"/>
                <wp:lineTo x="-372" y="21331"/>
                <wp:lineTo x="21600" y="21331"/>
                <wp:lineTo x="21600" y="0"/>
                <wp:lineTo x="-372" y="0"/>
              </wp:wrapPolygon>
            </wp:wrapThrough>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1104900" cy="1986915"/>
                    </a:xfrm>
                    <a:prstGeom prst="rect">
                      <a:avLst/>
                    </a:prstGeom>
                    <a:noFill/>
                    <a:ln w="9525">
                      <a:noFill/>
                      <a:miter lim="800000"/>
                      <a:headEnd/>
                      <a:tailEnd/>
                    </a:ln>
                  </pic:spPr>
                </pic:pic>
              </a:graphicData>
            </a:graphic>
          </wp:anchor>
        </w:drawing>
      </w:r>
      <w:r w:rsidR="00437AB2" w:rsidRPr="005038BB">
        <w:rPr>
          <w:color w:val="000000"/>
          <w:lang w:val="fr-FR"/>
        </w:rPr>
        <w:br w:type="page"/>
      </w:r>
    </w:p>
    <w:p w:rsidR="00437AB2" w:rsidRPr="005038BB" w:rsidRDefault="00437AB2" w:rsidP="00437AB2">
      <w:pPr>
        <w:jc w:val="left"/>
        <w:rPr>
          <w:color w:val="000000"/>
          <w:lang w:val="fr-FR"/>
        </w:rPr>
      </w:pPr>
    </w:p>
    <w:p w:rsidR="00437AB2" w:rsidRPr="008D41B6" w:rsidRDefault="00437AB2" w:rsidP="00437AB2">
      <w:pPr>
        <w:pStyle w:val="En-ttedetabledesmatires"/>
        <w:rPr>
          <w:color w:val="1F497D" w:themeColor="text2"/>
          <w:lang w:val="fr-FR"/>
        </w:rPr>
      </w:pPr>
      <w:r w:rsidRPr="008D41B6">
        <w:rPr>
          <w:color w:val="1F497D" w:themeColor="text2"/>
          <w:lang w:val="fr-FR"/>
        </w:rPr>
        <w:t>Table des Matières</w:t>
      </w:r>
    </w:p>
    <w:p w:rsidR="00437AB2" w:rsidRPr="005038BB" w:rsidRDefault="00315BA8" w:rsidP="00437AB2">
      <w:pPr>
        <w:pStyle w:val="TM1"/>
        <w:tabs>
          <w:tab w:val="left" w:pos="440"/>
          <w:tab w:val="right" w:leader="dot" w:pos="9016"/>
        </w:tabs>
        <w:rPr>
          <w:rFonts w:eastAsia="Times New Roman"/>
          <w:color w:val="000000"/>
          <w:lang w:val="fr-FR" w:eastAsia="en-ZA"/>
        </w:rPr>
      </w:pPr>
      <w:r w:rsidRPr="00315BA8">
        <w:rPr>
          <w:color w:val="000000"/>
          <w:lang w:val="fr-FR"/>
        </w:rPr>
        <w:fldChar w:fldCharType="begin"/>
      </w:r>
      <w:r w:rsidR="00437AB2" w:rsidRPr="005038BB">
        <w:rPr>
          <w:color w:val="000000"/>
          <w:lang w:val="fr-FR"/>
        </w:rPr>
        <w:instrText xml:space="preserve"> TOC \o "1-3" \h \z \u </w:instrText>
      </w:r>
      <w:r w:rsidRPr="00315BA8">
        <w:rPr>
          <w:color w:val="000000"/>
          <w:lang w:val="fr-FR"/>
        </w:rPr>
        <w:fldChar w:fldCharType="separate"/>
      </w:r>
      <w:hyperlink w:anchor="_Toc390427712" w:history="1">
        <w:r w:rsidR="00437AB2" w:rsidRPr="005038BB">
          <w:rPr>
            <w:rStyle w:val="Lienhypertexte"/>
            <w:color w:val="000000"/>
            <w:lang w:val="fr-FR"/>
          </w:rPr>
          <w:t>1</w:t>
        </w:r>
        <w:r w:rsidR="00437AB2" w:rsidRPr="005038BB">
          <w:rPr>
            <w:rFonts w:eastAsia="Times New Roman"/>
            <w:color w:val="000000"/>
            <w:lang w:val="fr-FR" w:eastAsia="en-ZA"/>
          </w:rPr>
          <w:tab/>
          <w:t xml:space="preserve">Définition des Termes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_Toc390427712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3</w:t>
        </w:r>
        <w:r w:rsidRPr="005038BB">
          <w:rPr>
            <w:webHidden/>
            <w:color w:val="000000"/>
            <w:lang w:val="fr-FR"/>
          </w:rPr>
          <w:fldChar w:fldCharType="end"/>
        </w:r>
      </w:hyperlink>
    </w:p>
    <w:p w:rsidR="00437AB2" w:rsidRPr="005038BB" w:rsidRDefault="00315BA8" w:rsidP="00437AB2">
      <w:pPr>
        <w:pStyle w:val="TM1"/>
        <w:tabs>
          <w:tab w:val="left" w:pos="440"/>
          <w:tab w:val="right" w:leader="dot" w:pos="9016"/>
        </w:tabs>
        <w:rPr>
          <w:rFonts w:eastAsia="Times New Roman"/>
          <w:color w:val="000000"/>
          <w:lang w:val="fr-FR" w:eastAsia="en-ZA"/>
        </w:rPr>
      </w:pPr>
      <w:hyperlink w:anchor="_Toc390427713" w:history="1">
        <w:r w:rsidR="00437AB2" w:rsidRPr="005038BB">
          <w:rPr>
            <w:rStyle w:val="Lienhypertexte"/>
            <w:color w:val="000000"/>
            <w:lang w:val="fr-FR"/>
          </w:rPr>
          <w:t>2</w:t>
        </w:r>
        <w:r w:rsidR="00437AB2" w:rsidRPr="005038BB">
          <w:rPr>
            <w:rFonts w:eastAsia="Times New Roman"/>
            <w:color w:val="000000"/>
            <w:lang w:val="fr-FR" w:eastAsia="en-ZA"/>
          </w:rPr>
          <w:tab/>
        </w:r>
        <w:r w:rsidR="00437AB2" w:rsidRPr="005038BB">
          <w:rPr>
            <w:rStyle w:val="Lienhypertexte"/>
            <w:color w:val="000000"/>
            <w:lang w:val="fr-FR"/>
          </w:rPr>
          <w:t xml:space="preserve">Description de la Trousse à Outils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_Toc390427713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4</w:t>
        </w:r>
        <w:r w:rsidRPr="005038BB">
          <w:rPr>
            <w:webHidden/>
            <w:color w:val="000000"/>
            <w:lang w:val="fr-FR"/>
          </w:rPr>
          <w:fldChar w:fldCharType="end"/>
        </w:r>
      </w:hyperlink>
    </w:p>
    <w:p w:rsidR="00437AB2" w:rsidRPr="005038BB" w:rsidRDefault="00315BA8" w:rsidP="00437AB2">
      <w:pPr>
        <w:pStyle w:val="TM1"/>
        <w:tabs>
          <w:tab w:val="left" w:pos="440"/>
          <w:tab w:val="right" w:leader="dot" w:pos="9016"/>
        </w:tabs>
        <w:rPr>
          <w:rFonts w:eastAsia="Times New Roman"/>
          <w:color w:val="000000"/>
          <w:lang w:val="fr-FR" w:eastAsia="en-ZA"/>
        </w:rPr>
      </w:pPr>
      <w:hyperlink w:anchor="_Toc390427714" w:history="1">
        <w:r w:rsidR="00437AB2" w:rsidRPr="005038BB">
          <w:rPr>
            <w:rStyle w:val="Lienhypertexte"/>
            <w:color w:val="000000"/>
            <w:lang w:val="fr-FR"/>
          </w:rPr>
          <w:t>3</w:t>
        </w:r>
        <w:r w:rsidR="00437AB2" w:rsidRPr="005038BB">
          <w:rPr>
            <w:rFonts w:eastAsia="Times New Roman"/>
            <w:color w:val="000000"/>
            <w:lang w:val="fr-FR" w:eastAsia="en-ZA"/>
          </w:rPr>
          <w:tab/>
        </w:r>
        <w:r w:rsidR="00437AB2">
          <w:rPr>
            <w:rFonts w:eastAsia="Times New Roman"/>
            <w:color w:val="000000"/>
            <w:lang w:val="fr-FR" w:eastAsia="en-ZA"/>
          </w:rPr>
          <w:t>E</w:t>
        </w:r>
        <w:r w:rsidR="00437AB2" w:rsidRPr="005038BB">
          <w:rPr>
            <w:rStyle w:val="Lienhypertexte"/>
            <w:color w:val="000000"/>
            <w:lang w:val="fr-FR"/>
          </w:rPr>
          <w:t xml:space="preserve">valuation Actuelle et </w:t>
        </w:r>
        <w:r w:rsidR="00AB7818">
          <w:rPr>
            <w:rStyle w:val="Lienhypertexte"/>
            <w:color w:val="000000"/>
            <w:lang w:val="fr-FR"/>
          </w:rPr>
          <w:t>Donn</w:t>
        </w:r>
        <w:r w:rsidR="00AB7818" w:rsidRPr="00AB7818">
          <w:rPr>
            <w:rStyle w:val="Lienhypertexte"/>
            <w:color w:val="000000"/>
            <w:lang w:val="fr-FR"/>
          </w:rPr>
          <w:t>é</w:t>
        </w:r>
        <w:r w:rsidR="00E76732">
          <w:rPr>
            <w:rStyle w:val="Lienhypertexte"/>
            <w:color w:val="000000"/>
            <w:lang w:val="fr-FR"/>
          </w:rPr>
          <w:t xml:space="preserve">es de </w:t>
        </w:r>
        <w:r w:rsidR="00437AB2" w:rsidRPr="005038BB">
          <w:rPr>
            <w:rStyle w:val="Lienhypertexte"/>
            <w:color w:val="000000"/>
            <w:lang w:val="fr-FR"/>
          </w:rPr>
          <w:t xml:space="preserve">Base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_Toc390427714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6</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15" w:history="1">
        <w:r w:rsidR="00437AB2" w:rsidRPr="005038BB">
          <w:rPr>
            <w:rStyle w:val="Lienhypertexte"/>
            <w:color w:val="000000"/>
            <w:lang w:val="fr-FR"/>
          </w:rPr>
          <w:t>3.1</w:t>
        </w:r>
        <w:r w:rsidR="00437AB2" w:rsidRPr="005038BB">
          <w:rPr>
            <w:rFonts w:eastAsia="Times New Roman"/>
            <w:color w:val="000000"/>
            <w:lang w:val="fr-FR" w:eastAsia="en-ZA"/>
          </w:rPr>
          <w:tab/>
          <w:t xml:space="preserve">Révision de la </w:t>
        </w:r>
        <w:r w:rsidR="00437AB2" w:rsidRPr="005038BB">
          <w:rPr>
            <w:rStyle w:val="Lienhypertexte"/>
            <w:color w:val="000000"/>
            <w:lang w:val="fr-FR"/>
          </w:rPr>
          <w:t xml:space="preserve">Stratégie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_Toc390427715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6</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16" w:history="1">
        <w:r w:rsidR="00437AB2" w:rsidRPr="005038BB">
          <w:rPr>
            <w:rStyle w:val="Lienhypertexte"/>
            <w:color w:val="000000"/>
            <w:lang w:val="fr-FR"/>
          </w:rPr>
          <w:t>3.2</w:t>
        </w:r>
        <w:r w:rsidR="00437AB2" w:rsidRPr="005038BB">
          <w:rPr>
            <w:rFonts w:eastAsia="Times New Roman"/>
            <w:color w:val="000000"/>
            <w:lang w:val="fr-FR" w:eastAsia="en-ZA"/>
          </w:rPr>
          <w:tab/>
        </w:r>
        <w:r w:rsidR="004A5033">
          <w:rPr>
            <w:rFonts w:eastAsia="Times New Roman"/>
            <w:color w:val="000000"/>
            <w:lang w:val="fr-FR" w:eastAsia="en-ZA"/>
          </w:rPr>
          <w:t xml:space="preserve">Situation </w:t>
        </w:r>
        <w:r w:rsidR="00437AB2" w:rsidRPr="005038BB">
          <w:rPr>
            <w:rFonts w:eastAsia="Times New Roman"/>
            <w:color w:val="000000"/>
            <w:lang w:val="fr-FR" w:eastAsia="en-ZA"/>
          </w:rPr>
          <w:t xml:space="preserve"> </w:t>
        </w:r>
        <w:r w:rsidR="00437AB2" w:rsidRPr="005038BB">
          <w:rPr>
            <w:rStyle w:val="Lienhypertexte"/>
            <w:color w:val="000000"/>
            <w:lang w:val="fr-FR"/>
          </w:rPr>
          <w:t xml:space="preserve">Financière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_Toc390427716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6</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17" w:history="1">
        <w:r w:rsidR="00437AB2" w:rsidRPr="005038BB">
          <w:rPr>
            <w:rStyle w:val="Lienhypertexte"/>
            <w:color w:val="000000"/>
            <w:lang w:val="fr-FR"/>
          </w:rPr>
          <w:t>3.2.1</w:t>
        </w:r>
        <w:r w:rsidR="00437AB2" w:rsidRPr="005038BB">
          <w:rPr>
            <w:rFonts w:eastAsia="Times New Roman"/>
            <w:color w:val="000000"/>
            <w:lang w:val="fr-FR" w:eastAsia="en-ZA"/>
          </w:rPr>
          <w:tab/>
          <w:t xml:space="preserve">Les phases du Cycle de Vie du </w:t>
        </w:r>
        <w:r w:rsidR="00437AB2">
          <w:rPr>
            <w:rStyle w:val="Lienhypertexte"/>
            <w:color w:val="000000"/>
            <w:lang w:val="fr-FR"/>
          </w:rPr>
          <w:t>Service</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_Toc390427717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7</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18" w:history="1">
        <w:r w:rsidR="00437AB2" w:rsidRPr="005038BB">
          <w:rPr>
            <w:rStyle w:val="Lienhypertexte"/>
            <w:color w:val="000000"/>
            <w:lang w:val="fr-FR"/>
          </w:rPr>
          <w:t>3.3</w:t>
        </w:r>
        <w:r w:rsidR="00437AB2" w:rsidRPr="005038BB">
          <w:rPr>
            <w:rFonts w:eastAsia="Times New Roman"/>
            <w:color w:val="000000"/>
            <w:lang w:val="fr-FR" w:eastAsia="en-ZA"/>
          </w:rPr>
          <w:tab/>
          <w:t xml:space="preserve">Carte des </w:t>
        </w:r>
        <w:r w:rsidR="00437AB2">
          <w:rPr>
            <w:rFonts w:eastAsia="Times New Roman"/>
            <w:color w:val="000000"/>
            <w:lang w:val="fr-FR" w:eastAsia="en-ZA"/>
          </w:rPr>
          <w:t>Partenaires</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_Toc390427718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9</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19" w:history="1">
        <w:r w:rsidR="00437AB2" w:rsidRPr="005038BB">
          <w:rPr>
            <w:rStyle w:val="Lienhypertexte"/>
            <w:color w:val="000000"/>
            <w:lang w:val="fr-FR"/>
          </w:rPr>
          <w:t>3.4</w:t>
        </w:r>
        <w:r w:rsidR="00437AB2" w:rsidRPr="005038BB">
          <w:rPr>
            <w:rFonts w:eastAsia="Times New Roman"/>
            <w:color w:val="000000"/>
            <w:lang w:val="fr-FR" w:eastAsia="en-ZA"/>
          </w:rPr>
          <w:tab/>
          <w:t xml:space="preserve">Les Risques </w:t>
        </w:r>
        <w:r w:rsidR="004A5033">
          <w:rPr>
            <w:rFonts w:eastAsia="Times New Roman"/>
            <w:color w:val="000000"/>
            <w:lang w:val="fr-FR" w:eastAsia="en-ZA"/>
          </w:rPr>
          <w:t>potentiels</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_Toc390427719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9</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20" w:history="1">
        <w:r w:rsidR="00437AB2" w:rsidRPr="005038BB">
          <w:rPr>
            <w:rStyle w:val="Lienhypertexte"/>
            <w:color w:val="000000"/>
            <w:lang w:val="fr-FR"/>
          </w:rPr>
          <w:t>3.5</w:t>
        </w:r>
        <w:r w:rsidR="00437AB2" w:rsidRPr="005038BB">
          <w:rPr>
            <w:rFonts w:eastAsia="Times New Roman"/>
            <w:color w:val="000000"/>
            <w:lang w:val="fr-FR" w:eastAsia="en-ZA"/>
          </w:rPr>
          <w:tab/>
          <w:t>Analyse d</w:t>
        </w:r>
        <w:r w:rsidR="0076626D">
          <w:rPr>
            <w:rFonts w:eastAsia="Times New Roman"/>
            <w:color w:val="000000"/>
            <w:lang w:val="fr-FR" w:eastAsia="en-ZA"/>
          </w:rPr>
          <w:t>e</w:t>
        </w:r>
        <w:r w:rsidR="00437AB2" w:rsidRPr="005038BB">
          <w:rPr>
            <w:rFonts w:eastAsia="Times New Roman"/>
            <w:color w:val="000000"/>
            <w:lang w:val="fr-FR" w:eastAsia="en-ZA"/>
          </w:rPr>
          <w:t xml:space="preserve"> </w:t>
        </w:r>
        <w:r w:rsidR="0076626D">
          <w:rPr>
            <w:rStyle w:val="Lienhypertexte"/>
            <w:color w:val="000000"/>
            <w:lang w:val="fr-FR"/>
          </w:rPr>
          <w:t>Concurrence</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_Toc390427720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9</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21" w:history="1">
        <w:r w:rsidR="00437AB2" w:rsidRPr="005038BB">
          <w:rPr>
            <w:rStyle w:val="Lienhypertexte"/>
            <w:color w:val="000000"/>
            <w:lang w:val="fr-FR"/>
          </w:rPr>
          <w:t>3.6</w:t>
        </w:r>
        <w:r w:rsidR="00437AB2" w:rsidRPr="005038BB">
          <w:rPr>
            <w:rFonts w:eastAsia="Times New Roman"/>
            <w:color w:val="000000"/>
            <w:lang w:val="fr-FR" w:eastAsia="en-ZA"/>
          </w:rPr>
          <w:tab/>
          <w:t>Entretiens Type</w:t>
        </w:r>
        <w:r w:rsidR="00437AB2" w:rsidRPr="005038BB">
          <w:rPr>
            <w:rStyle w:val="Lienhypertexte"/>
            <w:color w:val="000000"/>
            <w:lang w:val="fr-FR"/>
          </w:rPr>
          <w:t xml:space="preserve">s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_Toc390427721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9</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22" w:history="1">
        <w:r w:rsidR="00437AB2" w:rsidRPr="005038BB">
          <w:rPr>
            <w:rStyle w:val="Lienhypertexte"/>
            <w:color w:val="000000"/>
            <w:lang w:val="fr-FR"/>
          </w:rPr>
          <w:t>3.6.1</w:t>
        </w:r>
        <w:r w:rsidR="00437AB2" w:rsidRPr="005038BB">
          <w:rPr>
            <w:rFonts w:eastAsia="Times New Roman"/>
            <w:color w:val="000000"/>
            <w:lang w:val="fr-FR" w:eastAsia="en-ZA"/>
          </w:rPr>
          <w:tab/>
          <w:t xml:space="preserve">Comment </w:t>
        </w:r>
        <w:r w:rsidR="00437AB2" w:rsidRPr="005038BB">
          <w:rPr>
            <w:rStyle w:val="Lienhypertexte"/>
            <w:color w:val="000000"/>
            <w:lang w:val="fr-FR"/>
          </w:rPr>
          <w:t xml:space="preserve">Conduire un Entretien Type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_Toc390427722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10</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23" w:history="1">
        <w:r w:rsidR="00437AB2" w:rsidRPr="005038BB">
          <w:rPr>
            <w:rStyle w:val="Lienhypertexte"/>
            <w:color w:val="000000"/>
            <w:lang w:val="fr-FR"/>
          </w:rPr>
          <w:t>3.6.2</w:t>
        </w:r>
        <w:r w:rsidR="00437AB2" w:rsidRPr="005038BB">
          <w:rPr>
            <w:rFonts w:eastAsia="Times New Roman"/>
            <w:color w:val="000000"/>
            <w:lang w:val="fr-FR" w:eastAsia="en-ZA"/>
          </w:rPr>
          <w:tab/>
        </w:r>
        <w:r w:rsidR="00437AB2" w:rsidRPr="005038BB">
          <w:rPr>
            <w:rStyle w:val="Lienhypertexte"/>
            <w:color w:val="000000"/>
            <w:lang w:val="fr-FR"/>
          </w:rPr>
          <w:t xml:space="preserve">Mandat de l’OPC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_Toc390427723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11</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24" w:history="1">
        <w:r w:rsidR="00437AB2" w:rsidRPr="005038BB">
          <w:rPr>
            <w:rStyle w:val="Lienhypertexte"/>
            <w:color w:val="000000"/>
            <w:lang w:val="fr-FR"/>
          </w:rPr>
          <w:t>3.6.3</w:t>
        </w:r>
        <w:r w:rsidR="00437AB2" w:rsidRPr="005038BB">
          <w:rPr>
            <w:rFonts w:eastAsia="Times New Roman"/>
            <w:color w:val="000000"/>
            <w:lang w:val="fr-FR" w:eastAsia="en-ZA"/>
          </w:rPr>
          <w:tab/>
          <w:t xml:space="preserve">Déclarations, </w:t>
        </w:r>
        <w:r w:rsidR="00437AB2">
          <w:rPr>
            <w:rFonts w:eastAsia="Times New Roman"/>
            <w:color w:val="000000"/>
            <w:lang w:val="fr-FR" w:eastAsia="en-ZA"/>
          </w:rPr>
          <w:t>V</w:t>
        </w:r>
        <w:r w:rsidR="00437AB2" w:rsidRPr="005038BB">
          <w:rPr>
            <w:rFonts w:eastAsia="Times New Roman"/>
            <w:color w:val="000000"/>
            <w:lang w:val="fr-FR" w:eastAsia="en-ZA"/>
          </w:rPr>
          <w:t xml:space="preserve">ision, </w:t>
        </w:r>
        <w:r w:rsidR="00437AB2">
          <w:rPr>
            <w:rFonts w:eastAsia="Times New Roman"/>
            <w:color w:val="000000"/>
            <w:lang w:val="fr-FR" w:eastAsia="en-ZA"/>
          </w:rPr>
          <w:t>Objectif</w:t>
        </w:r>
        <w:r w:rsidR="00437AB2" w:rsidRPr="005038BB">
          <w:rPr>
            <w:rFonts w:eastAsia="Times New Roman"/>
            <w:color w:val="000000"/>
            <w:lang w:val="fr-FR" w:eastAsia="en-ZA"/>
          </w:rPr>
          <w:t xml:space="preserve"> de l’O</w:t>
        </w:r>
        <w:r w:rsidR="00437AB2" w:rsidRPr="005038BB">
          <w:rPr>
            <w:rStyle w:val="Lienhypertexte"/>
            <w:color w:val="000000"/>
            <w:lang w:val="fr-FR"/>
          </w:rPr>
          <w:t xml:space="preserve">PC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_Toc390427724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11</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25" w:history="1">
        <w:r w:rsidR="00437AB2" w:rsidRPr="005038BB">
          <w:rPr>
            <w:rStyle w:val="Lienhypertexte"/>
            <w:color w:val="000000"/>
            <w:lang w:val="fr-FR"/>
          </w:rPr>
          <w:t>3.6.4</w:t>
        </w:r>
        <w:r w:rsidR="00437AB2" w:rsidRPr="005038BB">
          <w:rPr>
            <w:rFonts w:eastAsia="Times New Roman"/>
            <w:color w:val="000000"/>
            <w:lang w:val="fr-FR" w:eastAsia="en-ZA"/>
          </w:rPr>
          <w:tab/>
          <w:t xml:space="preserve">Contexte </w:t>
        </w:r>
        <w:r w:rsidR="00437AB2" w:rsidRPr="005038BB">
          <w:rPr>
            <w:rStyle w:val="Lienhypertexte"/>
            <w:color w:val="000000"/>
            <w:lang w:val="fr-FR"/>
          </w:rPr>
          <w:t>Environemental</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_Toc390427725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12</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26" w:history="1">
        <w:r w:rsidR="00437AB2" w:rsidRPr="005038BB">
          <w:rPr>
            <w:rStyle w:val="Lienhypertexte"/>
            <w:color w:val="000000"/>
            <w:lang w:val="fr-FR"/>
          </w:rPr>
          <w:t>3.6.5</w:t>
        </w:r>
        <w:r w:rsidR="00437AB2" w:rsidRPr="005038BB">
          <w:rPr>
            <w:rFonts w:eastAsia="Times New Roman"/>
            <w:color w:val="000000"/>
            <w:lang w:val="fr-FR" w:eastAsia="en-ZA"/>
          </w:rPr>
          <w:tab/>
          <w:t xml:space="preserve">Facteurs </w:t>
        </w:r>
        <w:r w:rsidR="00437AB2">
          <w:rPr>
            <w:rStyle w:val="Lienhypertexte"/>
            <w:color w:val="000000"/>
            <w:lang w:val="fr-FR"/>
          </w:rPr>
          <w:t>Déterminants</w:t>
        </w:r>
        <w:r w:rsidR="00437AB2" w:rsidRPr="005038BB">
          <w:rPr>
            <w:rStyle w:val="Lienhypertexte"/>
            <w:color w:val="000000"/>
            <w:lang w:val="fr-FR"/>
          </w:rPr>
          <w:t xml:space="preserve"> de success</w:t>
        </w:r>
        <w:r w:rsidR="00D24A0C">
          <w:rPr>
            <w:rStyle w:val="Lienhypertexte"/>
            <w:color w:val="000000"/>
            <w:lang w:val="fr-FR"/>
          </w:rPr>
          <w:t>; principaux risques et obstacle</w:t>
        </w:r>
        <w:r w:rsidR="00437AB2" w:rsidRPr="005038BB">
          <w:rPr>
            <w:rStyle w:val="Lienhypertexte"/>
            <w:color w:val="000000"/>
            <w:lang w:val="fr-FR"/>
          </w:rPr>
          <w:t xml:space="preserve">s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_Toc390427726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12</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27" w:history="1">
        <w:r w:rsidR="00437AB2" w:rsidRPr="005038BB">
          <w:rPr>
            <w:rStyle w:val="Lienhypertexte"/>
            <w:color w:val="000000"/>
            <w:lang w:val="fr-FR"/>
          </w:rPr>
          <w:t>3.6.6</w:t>
        </w:r>
        <w:r w:rsidR="00437AB2" w:rsidRPr="005038BB">
          <w:rPr>
            <w:rFonts w:eastAsia="Times New Roman"/>
            <w:color w:val="000000"/>
            <w:lang w:val="fr-FR" w:eastAsia="en-ZA"/>
          </w:rPr>
          <w:tab/>
          <w:t xml:space="preserve">Analyse de </w:t>
        </w:r>
        <w:r w:rsidR="00386EF2">
          <w:rPr>
            <w:rStyle w:val="Lienhypertexte"/>
            <w:color w:val="000000"/>
            <w:lang w:val="fr-FR"/>
          </w:rPr>
          <w:t>concurrence</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_Toc390427727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12</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28" w:history="1">
        <w:r w:rsidR="00437AB2" w:rsidRPr="005038BB">
          <w:rPr>
            <w:rStyle w:val="Lienhypertexte"/>
            <w:color w:val="000000"/>
            <w:lang w:val="fr-FR"/>
          </w:rPr>
          <w:t>3.6.7</w:t>
        </w:r>
        <w:r w:rsidR="00437AB2" w:rsidRPr="005038BB">
          <w:rPr>
            <w:rFonts w:eastAsia="Times New Roman"/>
            <w:color w:val="000000"/>
            <w:lang w:val="fr-FR" w:eastAsia="en-ZA"/>
          </w:rPr>
          <w:tab/>
          <w:t xml:space="preserve">Analyse </w:t>
        </w:r>
        <w:r w:rsidR="00437AB2" w:rsidRPr="005038BB">
          <w:rPr>
            <w:rStyle w:val="Lienhypertexte"/>
            <w:color w:val="000000"/>
            <w:lang w:val="fr-FR"/>
          </w:rPr>
          <w:t xml:space="preserve">SWOT (Points forts, Points faibles, Opportunités et Menaces)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_Toc390427728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13</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29" w:history="1">
        <w:r w:rsidR="00437AB2" w:rsidRPr="005038BB">
          <w:rPr>
            <w:rStyle w:val="Lienhypertexte"/>
            <w:color w:val="000000"/>
            <w:lang w:val="fr-FR"/>
          </w:rPr>
          <w:t>3.7</w:t>
        </w:r>
        <w:r w:rsidR="00437AB2" w:rsidRPr="005038BB">
          <w:rPr>
            <w:rFonts w:eastAsia="Times New Roman"/>
            <w:color w:val="000000"/>
            <w:lang w:val="fr-FR" w:eastAsia="en-ZA"/>
          </w:rPr>
          <w:tab/>
          <w:t>Évaluation de la Maturité Stratégique</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_Toc390427729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13</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30" w:history="1">
        <w:r w:rsidR="00437AB2" w:rsidRPr="005038BB">
          <w:rPr>
            <w:rStyle w:val="Lienhypertexte"/>
            <w:color w:val="000000"/>
            <w:lang w:val="fr-FR"/>
          </w:rPr>
          <w:t>3.7.1</w:t>
        </w:r>
        <w:r w:rsidR="00437AB2" w:rsidRPr="005038BB">
          <w:rPr>
            <w:rFonts w:eastAsia="Times New Roman"/>
            <w:color w:val="000000"/>
            <w:lang w:val="fr-FR" w:eastAsia="en-ZA"/>
          </w:rPr>
          <w:tab/>
        </w:r>
        <w:r w:rsidR="00437AB2" w:rsidRPr="005038BB">
          <w:rPr>
            <w:rStyle w:val="Lienhypertexte"/>
            <w:color w:val="000000"/>
            <w:lang w:val="fr-FR"/>
          </w:rPr>
          <w:t xml:space="preserve">Analyse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_Toc390427730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13</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31" w:history="1">
        <w:r w:rsidR="00437AB2" w:rsidRPr="005038BB">
          <w:rPr>
            <w:rStyle w:val="Lienhypertexte"/>
            <w:color w:val="000000"/>
            <w:lang w:val="fr-FR"/>
          </w:rPr>
          <w:t>3.8</w:t>
        </w:r>
        <w:r w:rsidR="00437AB2" w:rsidRPr="005038BB">
          <w:rPr>
            <w:rFonts w:eastAsia="Times New Roman"/>
            <w:color w:val="000000"/>
            <w:lang w:val="fr-FR" w:eastAsia="en-ZA"/>
          </w:rPr>
          <w:tab/>
        </w:r>
        <w:r w:rsidR="00437AB2">
          <w:rPr>
            <w:rStyle w:val="Lienhypertexte"/>
            <w:color w:val="000000"/>
            <w:lang w:val="fr-FR"/>
          </w:rPr>
          <w:t>Pr</w:t>
        </w:r>
        <w:r w:rsidR="00437AB2" w:rsidRPr="005038BB">
          <w:rPr>
            <w:rStyle w:val="Lienhypertexte"/>
            <w:color w:val="000000"/>
            <w:lang w:val="fr-FR"/>
          </w:rPr>
          <w:t xml:space="preserve">ésentation préliminaire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_Toc390427731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13</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32" w:history="1">
        <w:r w:rsidR="00437AB2" w:rsidRPr="005038BB">
          <w:rPr>
            <w:rStyle w:val="Lienhypertexte"/>
            <w:color w:val="000000"/>
            <w:lang w:val="fr-FR"/>
          </w:rPr>
          <w:t>3.9</w:t>
        </w:r>
        <w:r w:rsidR="00437AB2" w:rsidRPr="005038BB">
          <w:rPr>
            <w:rFonts w:eastAsia="Times New Roman"/>
            <w:color w:val="000000"/>
            <w:lang w:val="fr-FR" w:eastAsia="en-ZA"/>
          </w:rPr>
          <w:tab/>
          <w:t>Atelier</w:t>
        </w:r>
        <w:r w:rsidR="00437AB2" w:rsidRPr="005038BB">
          <w:rPr>
            <w:rStyle w:val="Lienhypertexte"/>
            <w:color w:val="000000"/>
            <w:lang w:val="fr-FR"/>
          </w:rPr>
          <w:t>(s)</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_Toc390427732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14</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33" w:history="1">
        <w:r w:rsidR="00437AB2" w:rsidRPr="005038BB">
          <w:rPr>
            <w:rStyle w:val="Lienhypertexte"/>
            <w:color w:val="000000"/>
            <w:lang w:val="fr-FR"/>
          </w:rPr>
          <w:t>3.9.1</w:t>
        </w:r>
        <w:r w:rsidR="00437AB2" w:rsidRPr="005038BB">
          <w:rPr>
            <w:rFonts w:eastAsia="Times New Roman"/>
            <w:color w:val="000000"/>
            <w:lang w:val="fr-FR" w:eastAsia="en-ZA"/>
          </w:rPr>
          <w:tab/>
        </w:r>
        <w:r w:rsidR="00437AB2" w:rsidRPr="005038BB">
          <w:rPr>
            <w:rStyle w:val="Lienhypertexte"/>
            <w:color w:val="000000"/>
            <w:lang w:val="fr-FR"/>
          </w:rPr>
          <w:t>Facilitation</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_Toc390427733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14</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34" w:history="1">
        <w:r w:rsidR="00437AB2" w:rsidRPr="005038BB">
          <w:rPr>
            <w:rStyle w:val="Lienhypertexte"/>
            <w:color w:val="000000"/>
            <w:lang w:val="fr-FR"/>
          </w:rPr>
          <w:t>3.9.2</w:t>
        </w:r>
        <w:r w:rsidR="00437AB2" w:rsidRPr="005038BB">
          <w:rPr>
            <w:rFonts w:eastAsia="Times New Roman"/>
            <w:color w:val="000000"/>
            <w:lang w:val="fr-FR" w:eastAsia="en-ZA"/>
          </w:rPr>
          <w:tab/>
          <w:t xml:space="preserve">Outils de </w:t>
        </w:r>
        <w:r w:rsidR="00437AB2" w:rsidRPr="005038BB">
          <w:rPr>
            <w:rStyle w:val="Lienhypertexte"/>
            <w:color w:val="000000"/>
            <w:lang w:val="fr-FR"/>
          </w:rPr>
          <w:t>facilitation</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_Toc390427734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15</w:t>
        </w:r>
        <w:r w:rsidRPr="005038BB">
          <w:rPr>
            <w:webHidden/>
            <w:color w:val="000000"/>
            <w:lang w:val="fr-FR"/>
          </w:rPr>
          <w:fldChar w:fldCharType="end"/>
        </w:r>
      </w:hyperlink>
    </w:p>
    <w:p w:rsidR="00437AB2" w:rsidRPr="005038BB" w:rsidRDefault="00437AB2" w:rsidP="00437AB2">
      <w:pPr>
        <w:pStyle w:val="TM2"/>
        <w:tabs>
          <w:tab w:val="left" w:pos="880"/>
          <w:tab w:val="right" w:leader="dot" w:pos="9016"/>
        </w:tabs>
        <w:rPr>
          <w:rFonts w:eastAsia="Times New Roman"/>
          <w:color w:val="000000"/>
          <w:lang w:val="fr-FR" w:eastAsia="en-ZA"/>
        </w:rPr>
      </w:pPr>
      <w:r w:rsidRPr="005038BB">
        <w:rPr>
          <w:color w:val="000000"/>
          <w:lang w:val="fr-FR"/>
        </w:rPr>
        <w:t xml:space="preserve">    </w:t>
      </w:r>
      <w:hyperlink w:anchor="_Toc390427735" w:history="1">
        <w:r w:rsidRPr="005038BB">
          <w:rPr>
            <w:rStyle w:val="Lienhypertexte"/>
            <w:color w:val="000000"/>
            <w:lang w:val="fr-FR"/>
          </w:rPr>
          <w:t>3.10</w:t>
        </w:r>
        <w:r w:rsidRPr="005038BB">
          <w:rPr>
            <w:rFonts w:eastAsia="Times New Roman"/>
            <w:color w:val="000000"/>
            <w:lang w:val="fr-FR" w:eastAsia="en-ZA"/>
          </w:rPr>
          <w:tab/>
          <w:t xml:space="preserve">        </w:t>
        </w:r>
        <w:r>
          <w:rPr>
            <w:rFonts w:eastAsia="Times New Roman"/>
            <w:color w:val="000000"/>
            <w:lang w:val="fr-FR" w:eastAsia="en-ZA"/>
          </w:rPr>
          <w:t>Synthèse</w:t>
        </w:r>
        <w:r w:rsidRPr="005038BB">
          <w:rPr>
            <w:rFonts w:eastAsia="Times New Roman"/>
            <w:color w:val="000000"/>
            <w:lang w:val="fr-FR" w:eastAsia="en-ZA"/>
          </w:rPr>
          <w:t xml:space="preserve"> </w:t>
        </w:r>
        <w:r w:rsidRPr="005038BB">
          <w:rPr>
            <w:rStyle w:val="Lienhypertexte"/>
            <w:color w:val="000000"/>
            <w:lang w:val="fr-FR"/>
          </w:rPr>
          <w:t>…</w:t>
        </w:r>
        <w:r w:rsidRPr="005038BB">
          <w:rPr>
            <w:webHidden/>
            <w:color w:val="000000"/>
            <w:lang w:val="fr-FR"/>
          </w:rPr>
          <w:tab/>
        </w:r>
        <w:r w:rsidR="00315BA8" w:rsidRPr="005038BB">
          <w:rPr>
            <w:webHidden/>
            <w:color w:val="000000"/>
            <w:lang w:val="fr-FR"/>
          </w:rPr>
          <w:fldChar w:fldCharType="begin"/>
        </w:r>
        <w:r w:rsidRPr="005038BB">
          <w:rPr>
            <w:webHidden/>
            <w:color w:val="000000"/>
            <w:lang w:val="fr-FR"/>
          </w:rPr>
          <w:instrText xml:space="preserve"> PAGEREF _Toc390427735 \h </w:instrText>
        </w:r>
        <w:r w:rsidR="00315BA8" w:rsidRPr="005038BB">
          <w:rPr>
            <w:webHidden/>
            <w:color w:val="000000"/>
            <w:lang w:val="fr-FR"/>
          </w:rPr>
        </w:r>
        <w:r w:rsidR="00315BA8" w:rsidRPr="005038BB">
          <w:rPr>
            <w:webHidden/>
            <w:color w:val="000000"/>
            <w:lang w:val="fr-FR"/>
          </w:rPr>
          <w:fldChar w:fldCharType="separate"/>
        </w:r>
        <w:r>
          <w:rPr>
            <w:noProof/>
            <w:webHidden/>
            <w:color w:val="000000"/>
            <w:lang w:val="fr-FR"/>
          </w:rPr>
          <w:t>15</w:t>
        </w:r>
        <w:r w:rsidR="00315BA8" w:rsidRPr="005038BB">
          <w:rPr>
            <w:webHidden/>
            <w:color w:val="000000"/>
            <w:lang w:val="fr-FR"/>
          </w:rPr>
          <w:fldChar w:fldCharType="end"/>
        </w:r>
      </w:hyperlink>
    </w:p>
    <w:p w:rsidR="00437AB2" w:rsidRPr="005038BB" w:rsidRDefault="00315BA8" w:rsidP="00437AB2">
      <w:pPr>
        <w:pStyle w:val="TM1"/>
        <w:tabs>
          <w:tab w:val="left" w:pos="440"/>
          <w:tab w:val="right" w:leader="dot" w:pos="9016"/>
        </w:tabs>
        <w:rPr>
          <w:rFonts w:eastAsia="Times New Roman"/>
          <w:color w:val="000000"/>
          <w:lang w:val="fr-FR" w:eastAsia="en-ZA"/>
        </w:rPr>
      </w:pPr>
      <w:hyperlink w:anchor="_Toc390427736" w:history="1">
        <w:r w:rsidR="00437AB2" w:rsidRPr="005038BB">
          <w:rPr>
            <w:rStyle w:val="Lienhypertexte"/>
            <w:color w:val="000000"/>
            <w:lang w:val="fr-FR"/>
          </w:rPr>
          <w:t>4</w:t>
        </w:r>
        <w:r w:rsidR="00437AB2" w:rsidRPr="005038BB">
          <w:rPr>
            <w:rFonts w:eastAsia="Times New Roman"/>
            <w:color w:val="000000"/>
            <w:lang w:val="fr-FR" w:eastAsia="en-ZA"/>
          </w:rPr>
          <w:tab/>
          <w:t>Conception</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_Toc390427736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16</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37" w:history="1">
        <w:r w:rsidR="00437AB2" w:rsidRPr="005038BB">
          <w:rPr>
            <w:rStyle w:val="Lienhypertexte"/>
            <w:color w:val="000000"/>
            <w:lang w:val="fr-FR"/>
          </w:rPr>
          <w:t>4.1</w:t>
        </w:r>
        <w:r w:rsidR="00437AB2" w:rsidRPr="005038BB">
          <w:rPr>
            <w:rFonts w:eastAsia="Times New Roman"/>
            <w:color w:val="000000"/>
            <w:lang w:val="fr-FR" w:eastAsia="en-ZA"/>
          </w:rPr>
          <w:tab/>
          <w:t xml:space="preserve">Approche de la Fiche des Résultats Équilibrés </w:t>
        </w:r>
        <w:r w:rsidR="00437AB2" w:rsidRPr="005038BB">
          <w:rPr>
            <w:rStyle w:val="Lienhypertexte"/>
            <w:color w:val="000000"/>
            <w:lang w:val="fr-FR"/>
          </w:rPr>
          <w:t xml:space="preserve">à la stratégie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_Toc390427737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16</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38" w:history="1">
        <w:r w:rsidR="00437AB2" w:rsidRPr="005038BB">
          <w:rPr>
            <w:rStyle w:val="Lienhypertexte"/>
            <w:color w:val="000000"/>
            <w:lang w:val="fr-FR"/>
          </w:rPr>
          <w:t>4.2</w:t>
        </w:r>
        <w:r w:rsidR="00437AB2" w:rsidRPr="005038BB">
          <w:rPr>
            <w:rFonts w:eastAsia="Times New Roman"/>
            <w:color w:val="000000"/>
            <w:lang w:val="fr-FR" w:eastAsia="en-ZA"/>
          </w:rPr>
          <w:tab/>
        </w:r>
        <w:r w:rsidR="00437AB2">
          <w:rPr>
            <w:rFonts w:eastAsia="Times New Roman"/>
            <w:color w:val="000000"/>
            <w:lang w:val="fr-FR" w:eastAsia="en-ZA"/>
          </w:rPr>
          <w:t>Déclaration</w:t>
        </w:r>
        <w:r w:rsidR="00437AB2" w:rsidRPr="005038BB">
          <w:rPr>
            <w:rFonts w:eastAsia="Times New Roman"/>
            <w:color w:val="000000"/>
            <w:lang w:val="fr-FR" w:eastAsia="en-ZA"/>
          </w:rPr>
          <w:t xml:space="preserve"> de la </w:t>
        </w:r>
        <w:r w:rsidR="00437AB2" w:rsidRPr="005038BB">
          <w:rPr>
            <w:rStyle w:val="Lienhypertexte"/>
            <w:color w:val="000000"/>
            <w:lang w:val="fr-FR"/>
          </w:rPr>
          <w:t>Vision ou BHAG – Big Hairy Audacious Goal</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_Toc390427738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17</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39" w:history="1">
        <w:r w:rsidR="00437AB2" w:rsidRPr="005038BB">
          <w:rPr>
            <w:rStyle w:val="Lienhypertexte"/>
            <w:color w:val="000000"/>
            <w:lang w:val="fr-FR"/>
          </w:rPr>
          <w:t>4.3</w:t>
        </w:r>
        <w:r w:rsidR="00437AB2" w:rsidRPr="005038BB">
          <w:rPr>
            <w:rFonts w:eastAsia="Times New Roman"/>
            <w:color w:val="000000"/>
            <w:lang w:val="fr-FR" w:eastAsia="en-ZA"/>
          </w:rPr>
          <w:tab/>
        </w:r>
        <w:r w:rsidR="00437AB2">
          <w:rPr>
            <w:rFonts w:eastAsia="Times New Roman"/>
            <w:color w:val="000000"/>
            <w:lang w:val="fr-FR" w:eastAsia="en-ZA"/>
          </w:rPr>
          <w:t>Déclaration</w:t>
        </w:r>
        <w:r w:rsidR="00437AB2" w:rsidRPr="005038BB">
          <w:rPr>
            <w:rFonts w:eastAsia="Times New Roman"/>
            <w:color w:val="000000"/>
            <w:lang w:val="fr-FR" w:eastAsia="en-ZA"/>
          </w:rPr>
          <w:t xml:space="preserve"> de </w:t>
        </w:r>
        <w:r w:rsidR="00437AB2" w:rsidRPr="005038BB">
          <w:rPr>
            <w:rStyle w:val="Lienhypertexte"/>
            <w:color w:val="000000"/>
            <w:lang w:val="fr-FR"/>
          </w:rPr>
          <w:t xml:space="preserve">Mission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_Toc390427739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18</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40" w:history="1">
        <w:r w:rsidR="00437AB2" w:rsidRPr="005038BB">
          <w:rPr>
            <w:rStyle w:val="Lienhypertexte"/>
            <w:color w:val="000000"/>
            <w:lang w:val="fr-FR"/>
          </w:rPr>
          <w:t>4.4</w:t>
        </w:r>
        <w:r w:rsidR="00437AB2" w:rsidRPr="005038BB">
          <w:rPr>
            <w:rFonts w:eastAsia="Times New Roman"/>
            <w:color w:val="000000"/>
            <w:lang w:val="fr-FR" w:eastAsia="en-ZA"/>
          </w:rPr>
          <w:tab/>
        </w:r>
        <w:r w:rsidR="00437AB2" w:rsidRPr="005038BB">
          <w:rPr>
            <w:rStyle w:val="Lienhypertexte"/>
            <w:color w:val="000000"/>
            <w:lang w:val="fr-FR"/>
          </w:rPr>
          <w:t>Valeurs</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_Toc390427740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19</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41" w:history="1">
        <w:r w:rsidR="00437AB2" w:rsidRPr="005038BB">
          <w:rPr>
            <w:rStyle w:val="Lienhypertexte"/>
            <w:color w:val="000000"/>
            <w:lang w:val="fr-FR"/>
          </w:rPr>
          <w:t>4.5</w:t>
        </w:r>
        <w:r w:rsidR="00386EF2">
          <w:rPr>
            <w:rFonts w:eastAsia="Times New Roman"/>
            <w:color w:val="000000"/>
            <w:lang w:val="fr-FR" w:eastAsia="en-ZA"/>
          </w:rPr>
          <w:tab/>
          <w:t>Modèle d’Entreprise</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_Toc390427741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20</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42" w:history="1">
        <w:r w:rsidR="00437AB2" w:rsidRPr="005038BB">
          <w:rPr>
            <w:rStyle w:val="Lienhypertexte"/>
            <w:color w:val="000000"/>
            <w:lang w:val="fr-FR"/>
          </w:rPr>
          <w:t>4.6</w:t>
        </w:r>
        <w:r w:rsidR="00437AB2" w:rsidRPr="005038BB">
          <w:rPr>
            <w:rFonts w:eastAsia="Times New Roman"/>
            <w:color w:val="000000"/>
            <w:lang w:val="fr-FR" w:eastAsia="en-ZA"/>
          </w:rPr>
          <w:tab/>
          <w:t xml:space="preserve">Facteurs </w:t>
        </w:r>
        <w:r w:rsidR="00437AB2">
          <w:rPr>
            <w:rStyle w:val="Lienhypertexte"/>
            <w:color w:val="000000"/>
            <w:lang w:val="fr-FR"/>
          </w:rPr>
          <w:t xml:space="preserve">Déterminants </w:t>
        </w:r>
        <w:r w:rsidR="00437AB2" w:rsidRPr="005038BB">
          <w:rPr>
            <w:rStyle w:val="Lienhypertexte"/>
            <w:color w:val="000000"/>
            <w:lang w:val="fr-FR"/>
          </w:rPr>
          <w:t>d</w:t>
        </w:r>
        <w:r w:rsidR="00437AB2">
          <w:rPr>
            <w:rStyle w:val="Lienhypertexte"/>
            <w:color w:val="000000"/>
            <w:lang w:val="fr-FR"/>
          </w:rPr>
          <w:t>e</w:t>
        </w:r>
        <w:r w:rsidR="00437AB2" w:rsidRPr="005038BB">
          <w:rPr>
            <w:rStyle w:val="Lienhypertexte"/>
            <w:color w:val="000000"/>
            <w:lang w:val="fr-FR"/>
          </w:rPr>
          <w:t xml:space="preserve"> Succès [FCS]</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_Toc390427742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20</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43" w:history="1">
        <w:r w:rsidR="00437AB2" w:rsidRPr="005038BB">
          <w:rPr>
            <w:rStyle w:val="Lienhypertexte"/>
            <w:color w:val="000000"/>
            <w:lang w:val="fr-FR"/>
          </w:rPr>
          <w:t>4.7</w:t>
        </w:r>
        <w:r w:rsidR="00437AB2" w:rsidRPr="005038BB">
          <w:rPr>
            <w:rFonts w:eastAsia="Times New Roman"/>
            <w:color w:val="000000"/>
            <w:lang w:val="fr-FR" w:eastAsia="en-ZA"/>
          </w:rPr>
          <w:tab/>
          <w:t>La F</w:t>
        </w:r>
        <w:r w:rsidR="00437AB2">
          <w:rPr>
            <w:rFonts w:eastAsia="Times New Roman"/>
            <w:color w:val="000000"/>
            <w:lang w:val="fr-FR" w:eastAsia="en-ZA"/>
          </w:rPr>
          <w:t>euille de Route</w:t>
        </w:r>
        <w:r w:rsidR="00437AB2" w:rsidRPr="005038BB">
          <w:rPr>
            <w:rFonts w:eastAsia="Times New Roman"/>
            <w:color w:val="000000"/>
            <w:lang w:val="fr-FR" w:eastAsia="en-ZA"/>
          </w:rPr>
          <w:t xml:space="preserve"> de </w:t>
        </w:r>
        <w:r w:rsidR="00437AB2">
          <w:rPr>
            <w:rFonts w:eastAsia="Times New Roman"/>
            <w:color w:val="000000"/>
            <w:lang w:val="fr-FR" w:eastAsia="en-ZA"/>
          </w:rPr>
          <w:t xml:space="preserve">la </w:t>
        </w:r>
        <w:r w:rsidR="00437AB2" w:rsidRPr="005038BB">
          <w:rPr>
            <w:rStyle w:val="Lienhypertexte"/>
            <w:color w:val="000000"/>
            <w:lang w:val="fr-FR"/>
          </w:rPr>
          <w:t xml:space="preserve">Stratégie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_Toc390427743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20</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44" w:history="1">
        <w:r w:rsidR="00437AB2" w:rsidRPr="005038BB">
          <w:rPr>
            <w:rStyle w:val="Lienhypertexte"/>
            <w:color w:val="000000"/>
            <w:lang w:val="fr-FR"/>
          </w:rPr>
          <w:t>4.8</w:t>
        </w:r>
        <w:r w:rsidR="00437AB2" w:rsidRPr="005038BB">
          <w:rPr>
            <w:rFonts w:eastAsia="Times New Roman"/>
            <w:color w:val="000000"/>
            <w:lang w:val="fr-FR" w:eastAsia="en-ZA"/>
          </w:rPr>
          <w:tab/>
        </w:r>
        <w:r w:rsidR="00437AB2" w:rsidRPr="005038BB">
          <w:rPr>
            <w:rStyle w:val="Lienhypertexte"/>
            <w:color w:val="000000"/>
            <w:lang w:val="fr-FR"/>
          </w:rPr>
          <w:t>M</w:t>
        </w:r>
        <w:r w:rsidR="00437AB2">
          <w:rPr>
            <w:rStyle w:val="Lienhypertexte"/>
            <w:color w:val="000000"/>
            <w:lang w:val="fr-FR"/>
          </w:rPr>
          <w:t>e</w:t>
        </w:r>
        <w:r w:rsidR="00437AB2" w:rsidRPr="005038BB">
          <w:rPr>
            <w:rStyle w:val="Lienhypertexte"/>
            <w:color w:val="000000"/>
            <w:lang w:val="fr-FR"/>
          </w:rPr>
          <w:t>sure</w:t>
        </w:r>
        <w:r w:rsidR="00437AB2">
          <w:rPr>
            <w:rStyle w:val="Lienhypertexte"/>
            <w:color w:val="000000"/>
            <w:lang w:val="fr-FR"/>
          </w:rPr>
          <w:t>s</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_Toc390427744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24</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45" w:history="1">
        <w:r w:rsidR="00437AB2" w:rsidRPr="005038BB">
          <w:rPr>
            <w:rStyle w:val="Lienhypertexte"/>
            <w:color w:val="000000"/>
            <w:lang w:val="fr-FR"/>
          </w:rPr>
          <w:t>4.8.1</w:t>
        </w:r>
        <w:r w:rsidR="00437AB2" w:rsidRPr="005038BB">
          <w:rPr>
            <w:rFonts w:eastAsia="Times New Roman"/>
            <w:color w:val="000000"/>
            <w:lang w:val="fr-FR" w:eastAsia="en-ZA"/>
          </w:rPr>
          <w:tab/>
        </w:r>
        <w:r w:rsidR="00437AB2" w:rsidRPr="005038BB">
          <w:rPr>
            <w:rStyle w:val="Lienhypertexte"/>
            <w:color w:val="000000"/>
            <w:lang w:val="fr-FR"/>
          </w:rPr>
          <w:t xml:space="preserve">Mesures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_Toc390427745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25</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46" w:history="1">
        <w:r w:rsidR="00437AB2" w:rsidRPr="005038BB">
          <w:rPr>
            <w:rStyle w:val="Lienhypertexte"/>
            <w:color w:val="000000"/>
            <w:lang w:val="fr-FR"/>
          </w:rPr>
          <w:t>4.8.2</w:t>
        </w:r>
        <w:r w:rsidR="00437AB2" w:rsidRPr="005038BB">
          <w:rPr>
            <w:rFonts w:eastAsia="Times New Roman"/>
            <w:color w:val="000000"/>
            <w:lang w:val="fr-FR" w:eastAsia="en-ZA"/>
          </w:rPr>
          <w:tab/>
          <w:t xml:space="preserve">Exemples des mesures </w:t>
        </w:r>
        <w:r w:rsidR="00437AB2" w:rsidRPr="005038BB">
          <w:rPr>
            <w:rStyle w:val="Lienhypertexte"/>
            <w:color w:val="000000"/>
            <w:lang w:val="fr-FR"/>
          </w:rPr>
          <w:t xml:space="preserve">Lead </w:t>
        </w:r>
        <w:r w:rsidR="00437AB2">
          <w:rPr>
            <w:rStyle w:val="Lienhypertexte"/>
            <w:color w:val="000000"/>
            <w:lang w:val="fr-FR"/>
          </w:rPr>
          <w:t>et</w:t>
        </w:r>
        <w:r w:rsidR="00386EF2">
          <w:rPr>
            <w:rStyle w:val="Lienhypertexte"/>
            <w:color w:val="000000"/>
            <w:lang w:val="fr-FR"/>
          </w:rPr>
          <w:t xml:space="preserve"> </w:t>
        </w:r>
        <w:r w:rsidR="00437AB2">
          <w:rPr>
            <w:rStyle w:val="Lienhypertexte"/>
            <w:color w:val="000000"/>
            <w:lang w:val="fr-FR"/>
          </w:rPr>
          <w:t>Lag</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_Toc390427746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26</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47" w:history="1">
        <w:r w:rsidR="00437AB2" w:rsidRPr="005038BB">
          <w:rPr>
            <w:rStyle w:val="Lienhypertexte"/>
            <w:color w:val="000000"/>
            <w:lang w:val="fr-FR"/>
          </w:rPr>
          <w:t>4.8.3</w:t>
        </w:r>
        <w:r w:rsidR="00386EF2">
          <w:rPr>
            <w:rFonts w:eastAsia="Times New Roman"/>
            <w:color w:val="000000"/>
            <w:lang w:val="fr-FR" w:eastAsia="en-ZA"/>
          </w:rPr>
          <w:tab/>
          <w:t>Objectifs P</w:t>
        </w:r>
        <w:r w:rsidR="00B52CA2">
          <w:rPr>
            <w:rFonts w:eastAsia="Times New Roman"/>
            <w:color w:val="000000"/>
            <w:lang w:val="fr-FR" w:eastAsia="en-ZA"/>
          </w:rPr>
          <w:t>oursuivi</w:t>
        </w:r>
        <w:r w:rsidR="00386EF2">
          <w:rPr>
            <w:rFonts w:eastAsia="Times New Roman"/>
            <w:color w:val="000000"/>
            <w:lang w:val="fr-FR" w:eastAsia="en-ZA"/>
          </w:rPr>
          <w:t>s</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_Toc390427747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26</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48" w:history="1">
        <w:r w:rsidR="00437AB2" w:rsidRPr="005038BB">
          <w:rPr>
            <w:rStyle w:val="Lienhypertexte"/>
            <w:color w:val="000000"/>
            <w:lang w:val="fr-FR"/>
          </w:rPr>
          <w:t>4.8.4</w:t>
        </w:r>
        <w:r w:rsidR="00437AB2" w:rsidRPr="005038BB">
          <w:rPr>
            <w:rFonts w:eastAsia="Times New Roman"/>
            <w:color w:val="000000"/>
            <w:lang w:val="fr-FR" w:eastAsia="en-ZA"/>
          </w:rPr>
          <w:tab/>
        </w:r>
        <w:r w:rsidR="00B52CA2">
          <w:rPr>
            <w:rFonts w:eastAsia="Times New Roman"/>
            <w:color w:val="000000"/>
            <w:lang w:val="fr-FR" w:eastAsia="en-ZA"/>
          </w:rPr>
          <w:t>Fiche détaillée de Mesure</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_Toc390427748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27</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49" w:history="1">
        <w:r w:rsidR="00437AB2" w:rsidRPr="005038BB">
          <w:rPr>
            <w:rStyle w:val="Lienhypertexte"/>
            <w:color w:val="000000"/>
            <w:lang w:val="fr-FR"/>
          </w:rPr>
          <w:t>4.9</w:t>
        </w:r>
        <w:r w:rsidR="00437AB2" w:rsidRPr="005038BB">
          <w:rPr>
            <w:rFonts w:eastAsia="Times New Roman"/>
            <w:color w:val="000000"/>
            <w:lang w:val="fr-FR" w:eastAsia="en-ZA"/>
          </w:rPr>
          <w:tab/>
          <w:t xml:space="preserve">Un Exemple Typique d’une </w:t>
        </w:r>
        <w:r w:rsidR="00386EF2">
          <w:rPr>
            <w:rStyle w:val="Lienhypertexte"/>
            <w:color w:val="000000"/>
            <w:lang w:val="fr-FR"/>
          </w:rPr>
          <w:t>Fiche de</w:t>
        </w:r>
        <w:r w:rsidR="00437AB2" w:rsidRPr="005038BB">
          <w:rPr>
            <w:rStyle w:val="Lienhypertexte"/>
            <w:color w:val="000000"/>
            <w:lang w:val="fr-FR"/>
          </w:rPr>
          <w:t xml:space="preserve"> Résultats Équilibré</w:t>
        </w:r>
        <w:r w:rsidR="00437AB2">
          <w:rPr>
            <w:rStyle w:val="Lienhypertexte"/>
            <w:color w:val="000000"/>
            <w:lang w:val="fr-FR"/>
          </w:rPr>
          <w:t>e</w:t>
        </w:r>
        <w:r w:rsidR="00437AB2" w:rsidRPr="005038BB">
          <w:rPr>
            <w:rStyle w:val="Lienhypertexte"/>
            <w:color w:val="000000"/>
            <w:lang w:val="fr-FR"/>
          </w:rPr>
          <w:t xml:space="preserve"> pour une OPC</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_Toc390427749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0</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50" w:history="1">
        <w:r w:rsidR="00437AB2" w:rsidRPr="005038BB">
          <w:rPr>
            <w:rStyle w:val="Lienhypertexte"/>
            <w:color w:val="000000"/>
            <w:lang w:val="fr-FR"/>
          </w:rPr>
          <w:t>4.10</w:t>
        </w:r>
        <w:r w:rsidR="00437AB2" w:rsidRPr="005038BB">
          <w:rPr>
            <w:rFonts w:eastAsia="Times New Roman"/>
            <w:color w:val="000000"/>
            <w:lang w:val="fr-FR" w:eastAsia="en-ZA"/>
          </w:rPr>
          <w:tab/>
          <w:t xml:space="preserve">Feuille de Route des </w:t>
        </w:r>
        <w:r w:rsidR="00437AB2" w:rsidRPr="005038BB">
          <w:rPr>
            <w:rStyle w:val="Lienhypertexte"/>
            <w:color w:val="000000"/>
            <w:lang w:val="fr-FR"/>
          </w:rPr>
          <w:t>Initiatives</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_Toc390427750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0</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51" w:history="1">
        <w:r w:rsidR="00437AB2" w:rsidRPr="005038BB">
          <w:rPr>
            <w:rStyle w:val="Lienhypertexte"/>
            <w:color w:val="000000"/>
            <w:lang w:val="fr-FR"/>
          </w:rPr>
          <w:t>4.11</w:t>
        </w:r>
        <w:r w:rsidR="00437AB2" w:rsidRPr="005038BB">
          <w:rPr>
            <w:rFonts w:eastAsia="Times New Roman"/>
            <w:color w:val="000000"/>
            <w:lang w:val="fr-FR" w:eastAsia="en-ZA"/>
          </w:rPr>
          <w:tab/>
        </w:r>
        <w:r w:rsidR="00437AB2">
          <w:rPr>
            <w:rFonts w:eastAsia="Times New Roman"/>
            <w:color w:val="000000"/>
            <w:lang w:val="fr-FR" w:eastAsia="en-ZA"/>
          </w:rPr>
          <w:t>Synthèse</w:t>
        </w:r>
        <w:r w:rsidR="00437AB2" w:rsidRPr="005038BB">
          <w:rPr>
            <w:rFonts w:eastAsia="Times New Roman"/>
            <w:color w:val="000000"/>
            <w:lang w:val="fr-FR" w:eastAsia="en-ZA"/>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_Toc390427751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0</w:t>
        </w:r>
        <w:r w:rsidRPr="005038BB">
          <w:rPr>
            <w:webHidden/>
            <w:color w:val="000000"/>
            <w:lang w:val="fr-FR"/>
          </w:rPr>
          <w:fldChar w:fldCharType="end"/>
        </w:r>
      </w:hyperlink>
    </w:p>
    <w:p w:rsidR="00437AB2" w:rsidRPr="005038BB" w:rsidRDefault="00315BA8" w:rsidP="00437AB2">
      <w:pPr>
        <w:pStyle w:val="TM1"/>
        <w:tabs>
          <w:tab w:val="left" w:pos="440"/>
          <w:tab w:val="right" w:leader="dot" w:pos="9016"/>
        </w:tabs>
        <w:rPr>
          <w:rFonts w:eastAsia="Times New Roman"/>
          <w:color w:val="000000"/>
          <w:lang w:val="fr-FR" w:eastAsia="en-ZA"/>
        </w:rPr>
      </w:pPr>
      <w:hyperlink w:anchor="_Toc390427752" w:history="1">
        <w:r w:rsidR="00437AB2" w:rsidRPr="005038BB">
          <w:rPr>
            <w:rStyle w:val="Lienhypertexte"/>
            <w:color w:val="000000"/>
            <w:lang w:val="fr-FR"/>
          </w:rPr>
          <w:t>5</w:t>
        </w:r>
        <w:r w:rsidR="00437AB2" w:rsidRPr="005038BB">
          <w:rPr>
            <w:rFonts w:eastAsia="Times New Roman"/>
            <w:color w:val="000000"/>
            <w:lang w:val="fr-FR" w:eastAsia="en-ZA"/>
          </w:rPr>
          <w:tab/>
          <w:t xml:space="preserve">Plan de Mise en oeuvre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_Toc390427752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53" w:history="1">
        <w:r w:rsidR="00437AB2" w:rsidRPr="005038BB">
          <w:rPr>
            <w:rStyle w:val="Lienhypertexte"/>
            <w:color w:val="000000"/>
            <w:lang w:val="fr-FR"/>
          </w:rPr>
          <w:t>5.1</w:t>
        </w:r>
        <w:r w:rsidR="00437AB2" w:rsidRPr="005038BB">
          <w:rPr>
            <w:rFonts w:eastAsia="Times New Roman"/>
            <w:color w:val="000000"/>
            <w:lang w:val="fr-FR" w:eastAsia="en-ZA"/>
          </w:rPr>
          <w:tab/>
        </w:r>
        <w:r w:rsidR="00437AB2" w:rsidRPr="005038BB">
          <w:rPr>
            <w:rStyle w:val="Lienhypertexte"/>
            <w:color w:val="000000"/>
            <w:lang w:val="fr-FR"/>
          </w:rPr>
          <w:t xml:space="preserve">Charte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_Toc390427753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2</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54" w:history="1">
        <w:r w:rsidR="00437AB2" w:rsidRPr="005038BB">
          <w:rPr>
            <w:rStyle w:val="Lienhypertexte"/>
            <w:color w:val="000000"/>
            <w:lang w:val="fr-FR"/>
          </w:rPr>
          <w:t>5.2</w:t>
        </w:r>
        <w:r w:rsidR="00437AB2" w:rsidRPr="005038BB">
          <w:rPr>
            <w:rFonts w:eastAsia="Times New Roman"/>
            <w:color w:val="000000"/>
            <w:lang w:val="fr-FR" w:eastAsia="en-ZA"/>
          </w:rPr>
          <w:tab/>
          <w:t>Financement</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_Toc390427754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2</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55" w:history="1">
        <w:r w:rsidR="00437AB2" w:rsidRPr="005038BB">
          <w:rPr>
            <w:rStyle w:val="Lienhypertexte"/>
            <w:color w:val="000000"/>
            <w:lang w:val="fr-FR"/>
          </w:rPr>
          <w:t>5.3</w:t>
        </w:r>
        <w:r w:rsidR="00437AB2" w:rsidRPr="005038BB">
          <w:rPr>
            <w:rFonts w:eastAsia="Times New Roman"/>
            <w:color w:val="000000"/>
            <w:lang w:val="fr-FR" w:eastAsia="en-ZA"/>
          </w:rPr>
          <w:tab/>
          <w:t xml:space="preserve">Gestion des </w:t>
        </w:r>
        <w:r w:rsidR="00437AB2">
          <w:rPr>
            <w:rFonts w:eastAsia="Times New Roman"/>
            <w:color w:val="000000"/>
            <w:lang w:val="fr-FR" w:eastAsia="en-ZA"/>
          </w:rPr>
          <w:t>relations avec les Partenaires</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_Toc390427755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0</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56" w:history="1">
        <w:r w:rsidR="00437AB2" w:rsidRPr="005038BB">
          <w:rPr>
            <w:rStyle w:val="Lienhypertexte"/>
            <w:color w:val="000000"/>
            <w:lang w:val="fr-FR"/>
          </w:rPr>
          <w:t>5.4</w:t>
        </w:r>
        <w:r w:rsidR="00437AB2" w:rsidRPr="005038BB">
          <w:rPr>
            <w:rFonts w:eastAsia="Times New Roman"/>
            <w:color w:val="000000"/>
            <w:lang w:val="fr-FR" w:eastAsia="en-ZA"/>
          </w:rPr>
          <w:tab/>
          <w:t xml:space="preserve">Liste des </w:t>
        </w:r>
        <w:r w:rsidR="00437AB2" w:rsidRPr="005038BB">
          <w:rPr>
            <w:rStyle w:val="Lienhypertexte"/>
            <w:color w:val="000000"/>
            <w:lang w:val="fr-FR"/>
          </w:rPr>
          <w:t xml:space="preserve">Risques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_Toc390427756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0</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57" w:history="1">
        <w:r w:rsidR="00437AB2" w:rsidRPr="005038BB">
          <w:rPr>
            <w:rStyle w:val="Lienhypertexte"/>
            <w:color w:val="000000"/>
            <w:lang w:val="fr-FR"/>
          </w:rPr>
          <w:t>5.5</w:t>
        </w:r>
        <w:r w:rsidR="00437AB2" w:rsidRPr="005038BB">
          <w:rPr>
            <w:rFonts w:eastAsia="Times New Roman"/>
            <w:color w:val="000000"/>
            <w:lang w:val="fr-FR" w:eastAsia="en-ZA"/>
          </w:rPr>
          <w:tab/>
          <w:t xml:space="preserve">Plan de </w:t>
        </w:r>
        <w:r w:rsidR="00437AB2" w:rsidRPr="005038BB">
          <w:rPr>
            <w:rStyle w:val="Lienhypertexte"/>
            <w:color w:val="000000"/>
            <w:lang w:val="fr-FR"/>
          </w:rPr>
          <w:t xml:space="preserve">communications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_Toc390427757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0</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58" w:history="1">
        <w:r w:rsidR="00437AB2" w:rsidRPr="005038BB">
          <w:rPr>
            <w:rStyle w:val="Lienhypertexte"/>
            <w:color w:val="000000"/>
            <w:lang w:val="fr-FR"/>
          </w:rPr>
          <w:t>5.6</w:t>
        </w:r>
        <w:r w:rsidR="00437AB2" w:rsidRPr="005038BB">
          <w:rPr>
            <w:rFonts w:eastAsia="Times New Roman"/>
            <w:color w:val="000000"/>
            <w:lang w:val="fr-FR" w:eastAsia="en-ZA"/>
          </w:rPr>
          <w:tab/>
        </w:r>
        <w:r w:rsidR="00437AB2" w:rsidRPr="005038BB">
          <w:rPr>
            <w:rStyle w:val="Lienhypertexte"/>
            <w:color w:val="000000"/>
            <w:lang w:val="fr-FR"/>
          </w:rPr>
          <w:t>Budgets</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_Toc390427758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0</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59" w:history="1">
        <w:r w:rsidR="00437AB2" w:rsidRPr="005038BB">
          <w:rPr>
            <w:rStyle w:val="Lienhypertexte"/>
            <w:color w:val="000000"/>
            <w:lang w:val="fr-FR"/>
          </w:rPr>
          <w:t>5.7</w:t>
        </w:r>
        <w:r w:rsidR="00437AB2" w:rsidRPr="005038BB">
          <w:rPr>
            <w:rFonts w:eastAsia="Times New Roman"/>
            <w:color w:val="000000"/>
            <w:lang w:val="fr-FR" w:eastAsia="en-ZA"/>
          </w:rPr>
          <w:tab/>
        </w:r>
        <w:r w:rsidR="00437AB2">
          <w:rPr>
            <w:rFonts w:eastAsia="Times New Roman"/>
            <w:color w:val="000000"/>
            <w:lang w:val="fr-FR" w:eastAsia="en-ZA"/>
          </w:rPr>
          <w:t>Synthèse</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_Toc390427759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0</w:t>
        </w:r>
        <w:r w:rsidRPr="005038BB">
          <w:rPr>
            <w:webHidden/>
            <w:color w:val="000000"/>
            <w:lang w:val="fr-FR"/>
          </w:rPr>
          <w:fldChar w:fldCharType="end"/>
        </w:r>
      </w:hyperlink>
    </w:p>
    <w:p w:rsidR="00437AB2" w:rsidRPr="005038BB" w:rsidRDefault="00315BA8" w:rsidP="00437AB2">
      <w:pPr>
        <w:pStyle w:val="TM1"/>
        <w:tabs>
          <w:tab w:val="left" w:pos="440"/>
          <w:tab w:val="right" w:leader="dot" w:pos="9016"/>
        </w:tabs>
        <w:rPr>
          <w:rFonts w:eastAsia="Times New Roman"/>
          <w:color w:val="000000"/>
          <w:lang w:val="fr-FR" w:eastAsia="en-ZA"/>
        </w:rPr>
      </w:pPr>
      <w:hyperlink w:anchor="_Toc390427760" w:history="1">
        <w:r w:rsidR="00437AB2" w:rsidRPr="005038BB">
          <w:rPr>
            <w:rStyle w:val="Lienhypertexte"/>
            <w:color w:val="000000"/>
            <w:lang w:val="fr-FR"/>
          </w:rPr>
          <w:t>6</w:t>
        </w:r>
        <w:r w:rsidR="00437AB2" w:rsidRPr="005038BB">
          <w:rPr>
            <w:rFonts w:eastAsia="Times New Roman"/>
            <w:color w:val="000000"/>
            <w:lang w:val="fr-FR" w:eastAsia="en-ZA"/>
          </w:rPr>
          <w:tab/>
          <w:t xml:space="preserve">Suivi et </w:t>
        </w:r>
        <w:r w:rsidR="00437AB2" w:rsidRPr="005038BB">
          <w:rPr>
            <w:rStyle w:val="Lienhypertexte"/>
            <w:color w:val="000000"/>
            <w:lang w:val="fr-FR"/>
          </w:rPr>
          <w:t>Evaluation</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_Toc390427760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61" w:history="1">
        <w:r w:rsidR="00437AB2" w:rsidRPr="005038BB">
          <w:rPr>
            <w:rStyle w:val="Lienhypertexte"/>
            <w:color w:val="000000"/>
            <w:lang w:val="fr-FR"/>
          </w:rPr>
          <w:t>6.1</w:t>
        </w:r>
        <w:r w:rsidR="00437AB2" w:rsidRPr="005038BB">
          <w:rPr>
            <w:rFonts w:eastAsia="Times New Roman"/>
            <w:color w:val="000000"/>
            <w:lang w:val="fr-FR" w:eastAsia="en-ZA"/>
          </w:rPr>
          <w:tab/>
        </w:r>
        <w:r w:rsidR="00437AB2" w:rsidRPr="005038BB">
          <w:rPr>
            <w:rStyle w:val="Lienhypertexte"/>
            <w:color w:val="000000"/>
            <w:lang w:val="fr-FR"/>
          </w:rPr>
          <w:t>Plan</w:t>
        </w:r>
        <w:r w:rsidR="00386EF2">
          <w:rPr>
            <w:rStyle w:val="Lienhypertexte"/>
            <w:color w:val="000000"/>
            <w:lang w:val="fr-FR"/>
          </w:rPr>
          <w:t>ification</w:t>
        </w:r>
        <w:r w:rsidR="00437AB2" w:rsidRPr="005038BB">
          <w:rPr>
            <w:rStyle w:val="Lienhypertexte"/>
            <w:color w:val="000000"/>
            <w:lang w:val="fr-FR"/>
          </w:rPr>
          <w:t xml:space="preserve">, </w:t>
        </w:r>
        <w:r w:rsidR="00437AB2">
          <w:rPr>
            <w:rStyle w:val="Lienhypertexte"/>
            <w:color w:val="000000"/>
            <w:lang w:val="fr-FR"/>
          </w:rPr>
          <w:t>Exécution</w:t>
        </w:r>
        <w:r w:rsidR="00437AB2" w:rsidRPr="005038BB">
          <w:rPr>
            <w:rStyle w:val="Lienhypertexte"/>
            <w:color w:val="000000"/>
            <w:lang w:val="fr-FR"/>
          </w:rPr>
          <w:t xml:space="preserve">, </w:t>
        </w:r>
        <w:r w:rsidR="00437AB2" w:rsidRPr="00FE7B51">
          <w:rPr>
            <w:rStyle w:val="Lienhypertexte"/>
            <w:color w:val="000000" w:themeColor="text1"/>
            <w:lang w:val="fr-FR"/>
          </w:rPr>
          <w:t>Révision</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_Toc390427761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62" w:history="1">
        <w:r w:rsidR="00437AB2" w:rsidRPr="005038BB">
          <w:rPr>
            <w:rStyle w:val="Lienhypertexte"/>
            <w:color w:val="000000"/>
            <w:lang w:val="fr-FR"/>
          </w:rPr>
          <w:t>6.1.1</w:t>
        </w:r>
        <w:r w:rsidR="00437AB2" w:rsidRPr="005038BB">
          <w:rPr>
            <w:rFonts w:eastAsia="Times New Roman"/>
            <w:color w:val="000000"/>
            <w:lang w:val="fr-FR" w:eastAsia="en-ZA"/>
          </w:rPr>
          <w:tab/>
        </w:r>
        <w:r w:rsidR="00437AB2" w:rsidRPr="005038BB">
          <w:rPr>
            <w:rStyle w:val="Lienhypertexte"/>
            <w:color w:val="000000"/>
            <w:lang w:val="fr-FR"/>
          </w:rPr>
          <w:t xml:space="preserve"> Processus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_Toc390427762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1</w:t>
        </w:r>
        <w:r w:rsidRPr="005038BB">
          <w:rPr>
            <w:webHidden/>
            <w:color w:val="000000"/>
            <w:lang w:val="fr-FR"/>
          </w:rPr>
          <w:fldChar w:fldCharType="end"/>
        </w:r>
      </w:hyperlink>
    </w:p>
    <w:p w:rsidR="00437AB2" w:rsidRPr="005038BB" w:rsidRDefault="00315BA8" w:rsidP="00437AB2">
      <w:pPr>
        <w:pStyle w:val="TM3"/>
        <w:tabs>
          <w:tab w:val="left" w:pos="1320"/>
          <w:tab w:val="right" w:leader="dot" w:pos="9016"/>
        </w:tabs>
        <w:rPr>
          <w:rFonts w:eastAsia="Times New Roman"/>
          <w:color w:val="000000"/>
          <w:lang w:val="fr-FR" w:eastAsia="en-ZA"/>
        </w:rPr>
      </w:pPr>
      <w:hyperlink w:anchor="_Toc390427763" w:history="1">
        <w:r w:rsidR="00437AB2" w:rsidRPr="005038BB">
          <w:rPr>
            <w:rStyle w:val="Lienhypertexte"/>
            <w:color w:val="000000"/>
            <w:lang w:val="fr-FR"/>
          </w:rPr>
          <w:t>6.1.2</w:t>
        </w:r>
        <w:r w:rsidR="00437AB2" w:rsidRPr="005038BB">
          <w:rPr>
            <w:rFonts w:eastAsia="Times New Roman"/>
            <w:color w:val="000000"/>
            <w:lang w:val="fr-FR" w:eastAsia="en-ZA"/>
          </w:rPr>
          <w:tab/>
        </w:r>
        <w:r w:rsidR="00437AB2">
          <w:rPr>
            <w:rFonts w:eastAsia="Times New Roman"/>
            <w:color w:val="000000"/>
            <w:lang w:val="fr-FR" w:eastAsia="en-ZA"/>
          </w:rPr>
          <w:t>E</w:t>
        </w:r>
        <w:r w:rsidR="00437AB2" w:rsidRPr="005038BB">
          <w:rPr>
            <w:rFonts w:eastAsia="Times New Roman"/>
            <w:color w:val="000000"/>
            <w:lang w:val="fr-FR" w:eastAsia="en-ZA"/>
          </w:rPr>
          <w:t>xemple</w:t>
        </w:r>
        <w:r w:rsidR="00437AB2">
          <w:rPr>
            <w:rFonts w:eastAsia="Times New Roman"/>
            <w:color w:val="000000"/>
            <w:lang w:val="fr-FR" w:eastAsia="en-ZA"/>
          </w:rPr>
          <w:t>s</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_Toc390427763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2</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64" w:history="1">
        <w:r w:rsidR="00437AB2" w:rsidRPr="005038BB">
          <w:rPr>
            <w:rStyle w:val="Lienhypertexte"/>
            <w:color w:val="000000"/>
            <w:lang w:val="fr-FR"/>
          </w:rPr>
          <w:t>6.2</w:t>
        </w:r>
        <w:r w:rsidR="00437AB2" w:rsidRPr="005038BB">
          <w:rPr>
            <w:rFonts w:eastAsia="Times New Roman"/>
            <w:color w:val="000000"/>
            <w:lang w:val="fr-FR" w:eastAsia="en-ZA"/>
          </w:rPr>
          <w:tab/>
          <w:t xml:space="preserve">Gestion de </w:t>
        </w:r>
        <w:r w:rsidR="00437AB2" w:rsidRPr="005038BB">
          <w:rPr>
            <w:rStyle w:val="Lienhypertexte"/>
            <w:color w:val="000000"/>
            <w:lang w:val="fr-FR"/>
          </w:rPr>
          <w:t>Projet</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_Toc390427764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2</w:t>
        </w:r>
        <w:r w:rsidRPr="005038BB">
          <w:rPr>
            <w:webHidden/>
            <w:color w:val="000000"/>
            <w:lang w:val="fr-FR"/>
          </w:rPr>
          <w:fldChar w:fldCharType="end"/>
        </w:r>
      </w:hyperlink>
    </w:p>
    <w:p w:rsidR="00437AB2" w:rsidRPr="005038BB" w:rsidRDefault="00315BA8" w:rsidP="00437AB2">
      <w:pPr>
        <w:pStyle w:val="TM2"/>
        <w:tabs>
          <w:tab w:val="left" w:pos="880"/>
          <w:tab w:val="right" w:leader="dot" w:pos="9016"/>
        </w:tabs>
        <w:rPr>
          <w:rFonts w:eastAsia="Times New Roman"/>
          <w:color w:val="000000"/>
          <w:lang w:val="fr-FR" w:eastAsia="en-ZA"/>
        </w:rPr>
      </w:pPr>
      <w:hyperlink w:anchor="_Toc390427765" w:history="1">
        <w:r w:rsidR="00437AB2" w:rsidRPr="005038BB">
          <w:rPr>
            <w:rStyle w:val="Lienhypertexte"/>
            <w:color w:val="000000"/>
            <w:lang w:val="fr-FR"/>
          </w:rPr>
          <w:t>6.3</w:t>
        </w:r>
        <w:r w:rsidR="00437AB2" w:rsidRPr="005038BB">
          <w:rPr>
            <w:rFonts w:eastAsia="Times New Roman"/>
            <w:color w:val="000000"/>
            <w:lang w:val="fr-FR" w:eastAsia="en-ZA"/>
          </w:rPr>
          <w:tab/>
        </w:r>
        <w:r w:rsidR="00437AB2">
          <w:rPr>
            <w:rFonts w:eastAsia="Times New Roman"/>
            <w:color w:val="000000"/>
            <w:lang w:val="fr-FR" w:eastAsia="en-ZA"/>
          </w:rPr>
          <w:t>Synthèse</w:t>
        </w:r>
        <w:r w:rsidR="00437AB2" w:rsidRPr="005038BB">
          <w:rPr>
            <w:rStyle w:val="Lienhypertexte"/>
            <w:color w:val="000000"/>
            <w:lang w:val="fr-FR"/>
          </w:rPr>
          <w:t xml:space="preserve"> </w:t>
        </w:r>
        <w:r w:rsidR="00437AB2" w:rsidRPr="005038BB">
          <w:rPr>
            <w:webHidden/>
            <w:color w:val="000000"/>
            <w:lang w:val="fr-FR"/>
          </w:rPr>
          <w:tab/>
        </w:r>
        <w:r w:rsidRPr="005038BB">
          <w:rPr>
            <w:webHidden/>
            <w:color w:val="000000"/>
            <w:lang w:val="fr-FR"/>
          </w:rPr>
          <w:fldChar w:fldCharType="begin"/>
        </w:r>
        <w:r w:rsidR="00437AB2" w:rsidRPr="005038BB">
          <w:rPr>
            <w:webHidden/>
            <w:color w:val="000000"/>
            <w:lang w:val="fr-FR"/>
          </w:rPr>
          <w:instrText xml:space="preserve"> PAGEREF _Toc390427765 \h </w:instrText>
        </w:r>
        <w:r w:rsidRPr="005038BB">
          <w:rPr>
            <w:webHidden/>
            <w:color w:val="000000"/>
            <w:lang w:val="fr-FR"/>
          </w:rPr>
        </w:r>
        <w:r w:rsidRPr="005038BB">
          <w:rPr>
            <w:webHidden/>
            <w:color w:val="000000"/>
            <w:lang w:val="fr-FR"/>
          </w:rPr>
          <w:fldChar w:fldCharType="separate"/>
        </w:r>
        <w:r w:rsidR="00437AB2">
          <w:rPr>
            <w:noProof/>
            <w:webHidden/>
            <w:color w:val="000000"/>
            <w:lang w:val="fr-FR"/>
          </w:rPr>
          <w:t>3</w:t>
        </w:r>
        <w:r w:rsidRPr="005038BB">
          <w:rPr>
            <w:webHidden/>
            <w:color w:val="000000"/>
            <w:lang w:val="fr-FR"/>
          </w:rPr>
          <w:fldChar w:fldCharType="end"/>
        </w:r>
      </w:hyperlink>
    </w:p>
    <w:p w:rsidR="00437AB2" w:rsidRPr="005038BB" w:rsidRDefault="00315BA8" w:rsidP="00437AB2">
      <w:pPr>
        <w:rPr>
          <w:color w:val="000000"/>
          <w:lang w:val="fr-FR"/>
        </w:rPr>
      </w:pPr>
      <w:r w:rsidRPr="005038BB">
        <w:rPr>
          <w:b/>
          <w:bCs/>
          <w:color w:val="000000"/>
          <w:lang w:val="fr-FR"/>
        </w:rPr>
        <w:fldChar w:fldCharType="end"/>
      </w:r>
    </w:p>
    <w:p w:rsidR="00437AB2" w:rsidRPr="005038BB" w:rsidRDefault="00437AB2" w:rsidP="00437AB2">
      <w:pPr>
        <w:rPr>
          <w:color w:val="000000"/>
          <w:lang w:val="fr-FR"/>
        </w:rPr>
      </w:pPr>
    </w:p>
    <w:p w:rsidR="00437AB2" w:rsidRPr="005038BB" w:rsidRDefault="00437AB2" w:rsidP="00437AB2">
      <w:pPr>
        <w:jc w:val="left"/>
        <w:rPr>
          <w:rFonts w:ascii="Trebuchet MS" w:eastAsia="Times New Roman" w:hAnsi="Trebuchet MS"/>
          <w:color w:val="000000"/>
          <w:sz w:val="32"/>
          <w:szCs w:val="32"/>
          <w:lang w:val="fr-FR"/>
        </w:rPr>
      </w:pPr>
      <w:r w:rsidRPr="005038BB">
        <w:rPr>
          <w:color w:val="000000"/>
          <w:lang w:val="fr-FR"/>
        </w:rPr>
        <w:br w:type="page"/>
      </w:r>
    </w:p>
    <w:p w:rsidR="00437AB2" w:rsidRPr="00FA507D" w:rsidRDefault="00437AB2" w:rsidP="00437AB2">
      <w:pPr>
        <w:pStyle w:val="Titre1"/>
        <w:keepLines/>
        <w:autoSpaceDE/>
        <w:autoSpaceDN/>
        <w:spacing w:before="360" w:after="120"/>
        <w:ind w:left="432" w:hanging="432"/>
        <w:rPr>
          <w:rFonts w:ascii="Trebuchet MS" w:hAnsi="Trebuchet MS"/>
          <w:color w:val="1F497D" w:themeColor="text2"/>
          <w:u w:val="none"/>
          <w:lang w:val="fr-FR"/>
        </w:rPr>
      </w:pPr>
      <w:bookmarkStart w:id="0" w:name="_Toc390427712"/>
      <w:r w:rsidRPr="00FA507D">
        <w:rPr>
          <w:rFonts w:ascii="Trebuchet MS" w:hAnsi="Trebuchet MS"/>
          <w:color w:val="1F497D" w:themeColor="text2"/>
          <w:u w:val="none"/>
          <w:lang w:val="fr-FR"/>
        </w:rPr>
        <w:lastRenderedPageBreak/>
        <w:t xml:space="preserve">1. </w:t>
      </w:r>
      <w:r w:rsidRPr="00B27671">
        <w:rPr>
          <w:rFonts w:ascii="Trebuchet MS" w:hAnsi="Trebuchet MS"/>
          <w:color w:val="1F497D" w:themeColor="text2"/>
          <w:sz w:val="32"/>
          <w:szCs w:val="32"/>
          <w:u w:val="none"/>
          <w:lang w:val="fr-FR"/>
        </w:rPr>
        <w:t>Définition des Termes</w:t>
      </w:r>
      <w:bookmarkEnd w:id="0"/>
    </w:p>
    <w:tbl>
      <w:tblPr>
        <w:tblW w:w="0" w:type="auto"/>
        <w:tblBorders>
          <w:top w:val="single" w:sz="8" w:space="0" w:color="84B3DF"/>
          <w:left w:val="single" w:sz="8" w:space="0" w:color="84B3DF"/>
          <w:bottom w:val="single" w:sz="8" w:space="0" w:color="84B3DF"/>
          <w:right w:val="single" w:sz="8" w:space="0" w:color="84B3DF"/>
          <w:insideH w:val="single" w:sz="8" w:space="0" w:color="84B3DF"/>
        </w:tblBorders>
        <w:tblLook w:val="04A0"/>
      </w:tblPr>
      <w:tblGrid>
        <w:gridCol w:w="1980"/>
        <w:gridCol w:w="7036"/>
      </w:tblGrid>
      <w:tr w:rsidR="00437AB2" w:rsidRPr="005038BB" w:rsidTr="001E7BC2">
        <w:trPr>
          <w:trHeight w:val="258"/>
        </w:trPr>
        <w:tc>
          <w:tcPr>
            <w:tcW w:w="1980" w:type="dxa"/>
            <w:tcBorders>
              <w:top w:val="single" w:sz="8" w:space="0" w:color="84B3DF"/>
              <w:left w:val="single" w:sz="8" w:space="0" w:color="84B3DF"/>
              <w:bottom w:val="single" w:sz="8" w:space="0" w:color="84B3DF"/>
              <w:right w:val="nil"/>
            </w:tcBorders>
            <w:shd w:val="clear" w:color="auto" w:fill="5B9BD5"/>
          </w:tcPr>
          <w:p w:rsidR="00437AB2" w:rsidRPr="005038BB" w:rsidRDefault="00437AB2" w:rsidP="001E7BC2">
            <w:pPr>
              <w:spacing w:after="0" w:line="240" w:lineRule="auto"/>
              <w:rPr>
                <w:b/>
                <w:bCs/>
                <w:color w:val="000000"/>
                <w:lang w:val="fr-FR"/>
              </w:rPr>
            </w:pPr>
          </w:p>
        </w:tc>
        <w:tc>
          <w:tcPr>
            <w:tcW w:w="7036" w:type="dxa"/>
            <w:tcBorders>
              <w:top w:val="single" w:sz="8" w:space="0" w:color="84B3DF"/>
              <w:left w:val="nil"/>
              <w:bottom w:val="single" w:sz="8" w:space="0" w:color="84B3DF"/>
              <w:right w:val="single" w:sz="8" w:space="0" w:color="84B3DF"/>
            </w:tcBorders>
            <w:shd w:val="clear" w:color="auto" w:fill="5B9BD5"/>
          </w:tcPr>
          <w:p w:rsidR="00437AB2" w:rsidRPr="005038BB" w:rsidRDefault="00437AB2" w:rsidP="001E7BC2">
            <w:pPr>
              <w:spacing w:after="0" w:line="240" w:lineRule="auto"/>
              <w:rPr>
                <w:b/>
                <w:bCs/>
                <w:color w:val="000000"/>
                <w:lang w:val="fr-FR"/>
              </w:rPr>
            </w:pPr>
          </w:p>
        </w:tc>
      </w:tr>
      <w:tr w:rsidR="00437AB2" w:rsidRPr="005038BB" w:rsidTr="001E7BC2">
        <w:tc>
          <w:tcPr>
            <w:tcW w:w="1980" w:type="dxa"/>
            <w:tcBorders>
              <w:right w:val="nil"/>
            </w:tcBorders>
            <w:shd w:val="clear" w:color="auto" w:fill="D6E6F4"/>
          </w:tcPr>
          <w:p w:rsidR="00437AB2" w:rsidRPr="00FA507D" w:rsidRDefault="00437AB2" w:rsidP="001E7BC2">
            <w:pPr>
              <w:spacing w:after="0" w:line="240" w:lineRule="auto"/>
              <w:rPr>
                <w:b/>
                <w:bCs/>
                <w:color w:val="548DD4" w:themeColor="text2" w:themeTint="99"/>
                <w:lang w:val="fr-FR"/>
              </w:rPr>
            </w:pPr>
            <w:r w:rsidRPr="00FA507D">
              <w:rPr>
                <w:b/>
                <w:bCs/>
                <w:color w:val="548DD4" w:themeColor="text2" w:themeTint="99"/>
                <w:lang w:val="fr-FR"/>
              </w:rPr>
              <w:t>OPC (PAO)</w:t>
            </w:r>
          </w:p>
        </w:tc>
        <w:tc>
          <w:tcPr>
            <w:tcW w:w="7036" w:type="dxa"/>
            <w:tcBorders>
              <w:left w:val="nil"/>
            </w:tcBorders>
            <w:shd w:val="clear" w:color="auto" w:fill="D6E6F4"/>
          </w:tcPr>
          <w:p w:rsidR="00437AB2" w:rsidRPr="005038BB" w:rsidRDefault="00437AB2" w:rsidP="001E7BC2">
            <w:pPr>
              <w:spacing w:after="0" w:line="240" w:lineRule="auto"/>
              <w:rPr>
                <w:color w:val="000000"/>
                <w:lang w:val="fr-FR"/>
              </w:rPr>
            </w:pPr>
            <w:r w:rsidRPr="005038BB">
              <w:rPr>
                <w:color w:val="000000"/>
                <w:lang w:val="fr-FR"/>
              </w:rPr>
              <w:t xml:space="preserve">Organisation </w:t>
            </w:r>
            <w:r>
              <w:rPr>
                <w:color w:val="000000"/>
                <w:lang w:val="fr-FR"/>
              </w:rPr>
              <w:t>de Professionnels Comptables</w:t>
            </w:r>
          </w:p>
        </w:tc>
      </w:tr>
      <w:tr w:rsidR="00437AB2" w:rsidRPr="00EB0BB8" w:rsidTr="001E7BC2">
        <w:tc>
          <w:tcPr>
            <w:tcW w:w="1980" w:type="dxa"/>
            <w:tcBorders>
              <w:right w:val="nil"/>
            </w:tcBorders>
          </w:tcPr>
          <w:p w:rsidR="00437AB2" w:rsidRPr="00FA507D" w:rsidRDefault="00437AB2" w:rsidP="001E7BC2">
            <w:pPr>
              <w:spacing w:after="0" w:line="240" w:lineRule="auto"/>
              <w:rPr>
                <w:b/>
                <w:bCs/>
                <w:color w:val="548DD4" w:themeColor="text2" w:themeTint="99"/>
                <w:lang w:val="fr-FR"/>
              </w:rPr>
            </w:pPr>
            <w:r w:rsidRPr="00FA507D">
              <w:rPr>
                <w:b/>
                <w:bCs/>
                <w:color w:val="548DD4" w:themeColor="text2" w:themeTint="99"/>
                <w:lang w:val="fr-FR"/>
              </w:rPr>
              <w:t>FIEC  (IFAC)</w:t>
            </w:r>
          </w:p>
        </w:tc>
        <w:tc>
          <w:tcPr>
            <w:tcW w:w="7036" w:type="dxa"/>
            <w:tcBorders>
              <w:left w:val="nil"/>
            </w:tcBorders>
          </w:tcPr>
          <w:p w:rsidR="00437AB2" w:rsidRPr="005038BB" w:rsidRDefault="00437AB2" w:rsidP="001E7BC2">
            <w:pPr>
              <w:spacing w:after="0" w:line="240" w:lineRule="auto"/>
              <w:rPr>
                <w:color w:val="000000"/>
                <w:lang w:val="fr-FR"/>
              </w:rPr>
            </w:pPr>
            <w:r w:rsidRPr="005038BB">
              <w:rPr>
                <w:color w:val="000000"/>
                <w:lang w:val="fr-FR"/>
              </w:rPr>
              <w:t>Fédération Internationale des Experts</w:t>
            </w:r>
            <w:r>
              <w:rPr>
                <w:color w:val="000000"/>
                <w:lang w:val="fr-FR"/>
              </w:rPr>
              <w:t>-</w:t>
            </w:r>
            <w:r w:rsidRPr="005038BB">
              <w:rPr>
                <w:color w:val="000000"/>
                <w:lang w:val="fr-FR"/>
              </w:rPr>
              <w:t>Comptables</w:t>
            </w:r>
          </w:p>
        </w:tc>
      </w:tr>
      <w:tr w:rsidR="00437AB2" w:rsidRPr="00EB0BB8" w:rsidTr="001E7BC2">
        <w:tc>
          <w:tcPr>
            <w:tcW w:w="1980" w:type="dxa"/>
            <w:tcBorders>
              <w:right w:val="nil"/>
            </w:tcBorders>
            <w:shd w:val="clear" w:color="auto" w:fill="D6E6F4"/>
          </w:tcPr>
          <w:p w:rsidR="00437AB2" w:rsidRPr="00FA507D" w:rsidRDefault="00437AB2" w:rsidP="00BC30E7">
            <w:pPr>
              <w:spacing w:after="0" w:line="240" w:lineRule="auto"/>
              <w:rPr>
                <w:b/>
                <w:bCs/>
                <w:color w:val="548DD4" w:themeColor="text2" w:themeTint="99"/>
                <w:lang w:val="fr-FR"/>
              </w:rPr>
            </w:pPr>
            <w:r w:rsidRPr="00FA507D">
              <w:rPr>
                <w:b/>
                <w:bCs/>
                <w:color w:val="548DD4" w:themeColor="text2" w:themeTint="99"/>
                <w:lang w:val="fr-FR"/>
              </w:rPr>
              <w:t>SMO</w:t>
            </w:r>
          </w:p>
        </w:tc>
        <w:tc>
          <w:tcPr>
            <w:tcW w:w="7036" w:type="dxa"/>
            <w:tcBorders>
              <w:left w:val="nil"/>
            </w:tcBorders>
            <w:shd w:val="clear" w:color="auto" w:fill="D6E6F4"/>
          </w:tcPr>
          <w:p w:rsidR="00437AB2" w:rsidRPr="005038BB" w:rsidRDefault="00437AB2" w:rsidP="001E7BC2">
            <w:pPr>
              <w:spacing w:after="0" w:line="240" w:lineRule="auto"/>
              <w:rPr>
                <w:color w:val="000000"/>
                <w:lang w:val="fr-FR"/>
              </w:rPr>
            </w:pPr>
            <w:r w:rsidRPr="005038BB">
              <w:rPr>
                <w:color w:val="000000"/>
                <w:lang w:val="fr-FR"/>
              </w:rPr>
              <w:t>Déclaration des Obligations de</w:t>
            </w:r>
            <w:r w:rsidR="00BC30E7">
              <w:rPr>
                <w:color w:val="000000"/>
                <w:lang w:val="fr-FR"/>
              </w:rPr>
              <w:t>s</w:t>
            </w:r>
            <w:r w:rsidRPr="005038BB">
              <w:rPr>
                <w:color w:val="000000"/>
                <w:lang w:val="fr-FR"/>
              </w:rPr>
              <w:t xml:space="preserve"> Membre</w:t>
            </w:r>
            <w:r w:rsidR="00BC30E7">
              <w:rPr>
                <w:color w:val="000000"/>
                <w:lang w:val="fr-FR"/>
              </w:rPr>
              <w:t>s</w:t>
            </w:r>
            <w:r w:rsidRPr="005038BB">
              <w:rPr>
                <w:color w:val="000000"/>
                <w:lang w:val="fr-FR"/>
              </w:rPr>
              <w:t xml:space="preserve"> </w:t>
            </w:r>
          </w:p>
        </w:tc>
      </w:tr>
      <w:tr w:rsidR="00437AB2" w:rsidRPr="00EB0BB8" w:rsidTr="001E7BC2">
        <w:tc>
          <w:tcPr>
            <w:tcW w:w="1980" w:type="dxa"/>
            <w:tcBorders>
              <w:right w:val="nil"/>
            </w:tcBorders>
          </w:tcPr>
          <w:p w:rsidR="00437AB2" w:rsidRPr="00FA507D" w:rsidRDefault="00437AB2" w:rsidP="001E7BC2">
            <w:pPr>
              <w:spacing w:after="0" w:line="240" w:lineRule="auto"/>
              <w:rPr>
                <w:b/>
                <w:bCs/>
                <w:color w:val="548DD4" w:themeColor="text2" w:themeTint="99"/>
                <w:lang w:val="fr-FR"/>
              </w:rPr>
            </w:pPr>
            <w:r w:rsidRPr="00FA507D">
              <w:rPr>
                <w:b/>
                <w:bCs/>
                <w:color w:val="548DD4" w:themeColor="text2" w:themeTint="99"/>
                <w:lang w:val="fr-FR"/>
              </w:rPr>
              <w:t>SWOT</w:t>
            </w:r>
          </w:p>
        </w:tc>
        <w:tc>
          <w:tcPr>
            <w:tcW w:w="7036" w:type="dxa"/>
            <w:tcBorders>
              <w:left w:val="nil"/>
            </w:tcBorders>
          </w:tcPr>
          <w:p w:rsidR="00437AB2" w:rsidRPr="005038BB" w:rsidRDefault="00437AB2" w:rsidP="001E7BC2">
            <w:pPr>
              <w:spacing w:after="0" w:line="240" w:lineRule="auto"/>
              <w:rPr>
                <w:color w:val="000000"/>
                <w:lang w:val="fr-FR"/>
              </w:rPr>
            </w:pPr>
            <w:r w:rsidRPr="005038BB">
              <w:rPr>
                <w:color w:val="000000"/>
                <w:lang w:val="fr-FR"/>
              </w:rPr>
              <w:t>Points Forts, Points Faibles, Opportunités, Menaces</w:t>
            </w:r>
          </w:p>
        </w:tc>
      </w:tr>
      <w:tr w:rsidR="00437AB2" w:rsidRPr="00EB0BB8" w:rsidTr="001E7BC2">
        <w:tc>
          <w:tcPr>
            <w:tcW w:w="1980" w:type="dxa"/>
            <w:tcBorders>
              <w:right w:val="nil"/>
            </w:tcBorders>
            <w:shd w:val="clear" w:color="auto" w:fill="D6E6F4"/>
          </w:tcPr>
          <w:p w:rsidR="00437AB2" w:rsidRPr="00FA507D" w:rsidRDefault="00437AB2" w:rsidP="001E7BC2">
            <w:pPr>
              <w:spacing w:after="0" w:line="240" w:lineRule="auto"/>
              <w:rPr>
                <w:b/>
                <w:bCs/>
                <w:color w:val="548DD4" w:themeColor="text2" w:themeTint="99"/>
                <w:lang w:val="fr-FR"/>
              </w:rPr>
            </w:pPr>
            <w:r w:rsidRPr="00FA507D">
              <w:rPr>
                <w:b/>
                <w:bCs/>
                <w:color w:val="548DD4" w:themeColor="text2" w:themeTint="99"/>
                <w:lang w:val="fr-FR"/>
              </w:rPr>
              <w:t>PESTLE</w:t>
            </w:r>
          </w:p>
        </w:tc>
        <w:tc>
          <w:tcPr>
            <w:tcW w:w="7036" w:type="dxa"/>
            <w:tcBorders>
              <w:left w:val="nil"/>
            </w:tcBorders>
            <w:shd w:val="clear" w:color="auto" w:fill="D6E6F4"/>
          </w:tcPr>
          <w:p w:rsidR="00437AB2" w:rsidRPr="005038BB" w:rsidRDefault="00437AB2" w:rsidP="001E7BC2">
            <w:pPr>
              <w:spacing w:after="0" w:line="240" w:lineRule="auto"/>
              <w:rPr>
                <w:color w:val="000000"/>
                <w:lang w:val="fr-FR"/>
              </w:rPr>
            </w:pPr>
            <w:r w:rsidRPr="005038BB">
              <w:rPr>
                <w:color w:val="000000"/>
                <w:lang w:val="fr-FR"/>
              </w:rPr>
              <w:t>Politique, Economique, Sociale, Technologique, Légal</w:t>
            </w:r>
            <w:r w:rsidR="00386EF2">
              <w:rPr>
                <w:color w:val="000000"/>
                <w:lang w:val="fr-FR"/>
              </w:rPr>
              <w:t>e</w:t>
            </w:r>
            <w:r w:rsidRPr="005038BB">
              <w:rPr>
                <w:color w:val="000000"/>
                <w:lang w:val="fr-FR"/>
              </w:rPr>
              <w:t>, Ecologique</w:t>
            </w:r>
          </w:p>
        </w:tc>
      </w:tr>
      <w:tr w:rsidR="00437AB2" w:rsidRPr="005038BB" w:rsidTr="001E7BC2">
        <w:tc>
          <w:tcPr>
            <w:tcW w:w="1980" w:type="dxa"/>
            <w:tcBorders>
              <w:right w:val="nil"/>
            </w:tcBorders>
          </w:tcPr>
          <w:p w:rsidR="00437AB2" w:rsidRPr="00FA507D" w:rsidRDefault="00437AB2" w:rsidP="00BC30E7">
            <w:pPr>
              <w:spacing w:after="0" w:line="240" w:lineRule="auto"/>
              <w:rPr>
                <w:b/>
                <w:bCs/>
                <w:color w:val="548DD4" w:themeColor="text2" w:themeTint="99"/>
                <w:lang w:val="fr-FR"/>
              </w:rPr>
            </w:pPr>
            <w:r w:rsidRPr="00FA507D">
              <w:rPr>
                <w:b/>
                <w:bCs/>
                <w:color w:val="548DD4" w:themeColor="text2" w:themeTint="99"/>
                <w:lang w:val="fr-FR"/>
              </w:rPr>
              <w:t>BSC</w:t>
            </w:r>
          </w:p>
        </w:tc>
        <w:tc>
          <w:tcPr>
            <w:tcW w:w="7036" w:type="dxa"/>
            <w:tcBorders>
              <w:left w:val="nil"/>
            </w:tcBorders>
          </w:tcPr>
          <w:p w:rsidR="00437AB2" w:rsidRPr="005038BB" w:rsidRDefault="00437AB2" w:rsidP="001E7BC2">
            <w:pPr>
              <w:spacing w:after="0" w:line="240" w:lineRule="auto"/>
              <w:rPr>
                <w:color w:val="000000"/>
                <w:lang w:val="fr-FR"/>
              </w:rPr>
            </w:pPr>
            <w:r w:rsidRPr="005038BB">
              <w:rPr>
                <w:color w:val="000000"/>
                <w:lang w:val="fr-FR"/>
              </w:rPr>
              <w:t>Fiche de Résultats Equilibrés</w:t>
            </w:r>
          </w:p>
        </w:tc>
      </w:tr>
      <w:tr w:rsidR="00437AB2" w:rsidRPr="00EB0BB8" w:rsidTr="001E7BC2">
        <w:tc>
          <w:tcPr>
            <w:tcW w:w="1980" w:type="dxa"/>
            <w:tcBorders>
              <w:right w:val="nil"/>
            </w:tcBorders>
            <w:shd w:val="clear" w:color="auto" w:fill="D6E6F4"/>
          </w:tcPr>
          <w:p w:rsidR="00437AB2" w:rsidRPr="00FA507D" w:rsidRDefault="00437AB2" w:rsidP="00BC30E7">
            <w:pPr>
              <w:spacing w:after="0" w:line="240" w:lineRule="auto"/>
              <w:rPr>
                <w:b/>
                <w:bCs/>
                <w:color w:val="548DD4" w:themeColor="text2" w:themeTint="99"/>
                <w:lang w:val="fr-FR"/>
              </w:rPr>
            </w:pPr>
            <w:r w:rsidRPr="00FA507D">
              <w:rPr>
                <w:b/>
                <w:bCs/>
                <w:color w:val="548DD4" w:themeColor="text2" w:themeTint="99"/>
                <w:lang w:val="fr-FR"/>
              </w:rPr>
              <w:t>PAFA</w:t>
            </w:r>
          </w:p>
        </w:tc>
        <w:tc>
          <w:tcPr>
            <w:tcW w:w="7036" w:type="dxa"/>
            <w:tcBorders>
              <w:left w:val="nil"/>
            </w:tcBorders>
            <w:shd w:val="clear" w:color="auto" w:fill="D6E6F4"/>
          </w:tcPr>
          <w:p w:rsidR="00437AB2" w:rsidRPr="005038BB" w:rsidRDefault="00437AB2" w:rsidP="001E7BC2">
            <w:pPr>
              <w:spacing w:after="0" w:line="240" w:lineRule="auto"/>
              <w:rPr>
                <w:color w:val="000000"/>
                <w:lang w:val="fr-FR"/>
              </w:rPr>
            </w:pPr>
            <w:r w:rsidRPr="005038BB">
              <w:rPr>
                <w:color w:val="000000"/>
                <w:lang w:val="fr-FR"/>
              </w:rPr>
              <w:t>Fédération Pan Africaine des Experts Comptables</w:t>
            </w:r>
          </w:p>
        </w:tc>
      </w:tr>
      <w:tr w:rsidR="00437AB2" w:rsidRPr="005038BB" w:rsidTr="001E7BC2">
        <w:tc>
          <w:tcPr>
            <w:tcW w:w="1980" w:type="dxa"/>
            <w:tcBorders>
              <w:right w:val="nil"/>
            </w:tcBorders>
          </w:tcPr>
          <w:p w:rsidR="00437AB2" w:rsidRPr="00FA507D" w:rsidRDefault="00437AB2" w:rsidP="00BC30E7">
            <w:pPr>
              <w:spacing w:after="0" w:line="240" w:lineRule="auto"/>
              <w:rPr>
                <w:b/>
                <w:bCs/>
                <w:color w:val="548DD4" w:themeColor="text2" w:themeTint="99"/>
                <w:lang w:val="fr-FR"/>
              </w:rPr>
            </w:pPr>
            <w:r w:rsidRPr="00FA507D">
              <w:rPr>
                <w:b/>
                <w:bCs/>
                <w:color w:val="548DD4" w:themeColor="text2" w:themeTint="99"/>
                <w:lang w:val="fr-FR"/>
              </w:rPr>
              <w:t>CSF</w:t>
            </w:r>
          </w:p>
        </w:tc>
        <w:tc>
          <w:tcPr>
            <w:tcW w:w="7036" w:type="dxa"/>
            <w:tcBorders>
              <w:left w:val="nil"/>
            </w:tcBorders>
          </w:tcPr>
          <w:p w:rsidR="00437AB2" w:rsidRPr="005038BB" w:rsidRDefault="00437AB2" w:rsidP="002B12BE">
            <w:pPr>
              <w:spacing w:after="0" w:line="240" w:lineRule="auto"/>
              <w:rPr>
                <w:color w:val="000000"/>
                <w:lang w:val="fr-FR"/>
              </w:rPr>
            </w:pPr>
            <w:r w:rsidRPr="005038BB">
              <w:rPr>
                <w:color w:val="000000"/>
                <w:lang w:val="fr-FR"/>
              </w:rPr>
              <w:t xml:space="preserve">Facteurs </w:t>
            </w:r>
            <w:r>
              <w:rPr>
                <w:color w:val="000000"/>
                <w:lang w:val="fr-FR"/>
              </w:rPr>
              <w:t>Déterminants</w:t>
            </w:r>
            <w:r w:rsidRPr="005038BB">
              <w:rPr>
                <w:color w:val="000000"/>
                <w:lang w:val="fr-FR"/>
              </w:rPr>
              <w:t xml:space="preserve"> d</w:t>
            </w:r>
            <w:r w:rsidR="002B12BE">
              <w:rPr>
                <w:color w:val="000000"/>
                <w:lang w:val="fr-FR"/>
              </w:rPr>
              <w:t>e</w:t>
            </w:r>
            <w:r w:rsidRPr="005038BB">
              <w:rPr>
                <w:color w:val="000000"/>
                <w:lang w:val="fr-FR"/>
              </w:rPr>
              <w:t xml:space="preserve"> Succès</w:t>
            </w:r>
          </w:p>
        </w:tc>
      </w:tr>
      <w:tr w:rsidR="00437AB2" w:rsidRPr="005038BB" w:rsidTr="001E7BC2">
        <w:tc>
          <w:tcPr>
            <w:tcW w:w="1980" w:type="dxa"/>
            <w:tcBorders>
              <w:right w:val="nil"/>
            </w:tcBorders>
            <w:shd w:val="clear" w:color="auto" w:fill="D6E6F4"/>
          </w:tcPr>
          <w:p w:rsidR="00437AB2" w:rsidRPr="00FA507D" w:rsidRDefault="00437AB2" w:rsidP="00BC30E7">
            <w:pPr>
              <w:spacing w:after="0" w:line="240" w:lineRule="auto"/>
              <w:rPr>
                <w:b/>
                <w:bCs/>
                <w:color w:val="548DD4" w:themeColor="text2" w:themeTint="99"/>
                <w:lang w:val="fr-FR"/>
              </w:rPr>
            </w:pPr>
            <w:r w:rsidRPr="00FA507D">
              <w:rPr>
                <w:b/>
                <w:bCs/>
                <w:color w:val="548DD4" w:themeColor="text2" w:themeTint="99"/>
                <w:lang w:val="fr-FR"/>
              </w:rPr>
              <w:t>PDR</w:t>
            </w:r>
          </w:p>
        </w:tc>
        <w:tc>
          <w:tcPr>
            <w:tcW w:w="7036" w:type="dxa"/>
            <w:tcBorders>
              <w:left w:val="nil"/>
            </w:tcBorders>
            <w:shd w:val="clear" w:color="auto" w:fill="D6E6F4"/>
          </w:tcPr>
          <w:p w:rsidR="00437AB2" w:rsidRPr="005038BB" w:rsidRDefault="00437AB2" w:rsidP="00BC30E7">
            <w:pPr>
              <w:spacing w:after="0" w:line="240" w:lineRule="auto"/>
              <w:rPr>
                <w:color w:val="000000"/>
                <w:lang w:val="fr-FR"/>
              </w:rPr>
            </w:pPr>
            <w:r w:rsidRPr="005038BB">
              <w:rPr>
                <w:color w:val="000000"/>
                <w:lang w:val="fr-FR"/>
              </w:rPr>
              <w:t xml:space="preserve">Planifier, </w:t>
            </w:r>
            <w:r w:rsidR="00BC30E7">
              <w:rPr>
                <w:color w:val="000000"/>
                <w:lang w:val="fr-FR"/>
              </w:rPr>
              <w:t>Exécuter</w:t>
            </w:r>
            <w:r w:rsidRPr="005038BB">
              <w:rPr>
                <w:color w:val="000000"/>
                <w:lang w:val="fr-FR"/>
              </w:rPr>
              <w:t xml:space="preserve">, </w:t>
            </w:r>
            <w:r w:rsidR="00BC30E7" w:rsidRPr="005038BB">
              <w:rPr>
                <w:color w:val="000000"/>
                <w:lang w:val="fr-FR"/>
              </w:rPr>
              <w:t>Rév</w:t>
            </w:r>
            <w:r w:rsidR="00BC30E7">
              <w:rPr>
                <w:color w:val="000000"/>
                <w:lang w:val="fr-FR"/>
              </w:rPr>
              <w:t>iser</w:t>
            </w:r>
          </w:p>
        </w:tc>
      </w:tr>
      <w:tr w:rsidR="00437AB2" w:rsidRPr="005038BB" w:rsidTr="001E7BC2">
        <w:tc>
          <w:tcPr>
            <w:tcW w:w="1980" w:type="dxa"/>
            <w:tcBorders>
              <w:right w:val="nil"/>
            </w:tcBorders>
          </w:tcPr>
          <w:p w:rsidR="00437AB2" w:rsidRPr="00FA507D" w:rsidRDefault="00437AB2" w:rsidP="00BC30E7">
            <w:pPr>
              <w:spacing w:after="0" w:line="240" w:lineRule="auto"/>
              <w:rPr>
                <w:b/>
                <w:bCs/>
                <w:color w:val="548DD4" w:themeColor="text2" w:themeTint="99"/>
                <w:lang w:val="fr-FR"/>
              </w:rPr>
            </w:pPr>
            <w:r w:rsidRPr="00FA507D">
              <w:rPr>
                <w:b/>
                <w:bCs/>
                <w:color w:val="548DD4" w:themeColor="text2" w:themeTint="99"/>
                <w:lang w:val="fr-FR"/>
              </w:rPr>
              <w:t xml:space="preserve">IR </w:t>
            </w:r>
          </w:p>
        </w:tc>
        <w:tc>
          <w:tcPr>
            <w:tcW w:w="7036" w:type="dxa"/>
            <w:tcBorders>
              <w:left w:val="nil"/>
            </w:tcBorders>
          </w:tcPr>
          <w:p w:rsidR="00437AB2" w:rsidRPr="005038BB" w:rsidRDefault="00437AB2" w:rsidP="001E7BC2">
            <w:pPr>
              <w:spacing w:after="0" w:line="240" w:lineRule="auto"/>
              <w:rPr>
                <w:color w:val="000000"/>
                <w:lang w:val="fr-FR"/>
              </w:rPr>
            </w:pPr>
            <w:r w:rsidRPr="005038BB">
              <w:rPr>
                <w:color w:val="000000"/>
                <w:lang w:val="fr-FR"/>
              </w:rPr>
              <w:t xml:space="preserve">Rapport Intégré </w:t>
            </w:r>
          </w:p>
        </w:tc>
      </w:tr>
    </w:tbl>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shd w:val="clear" w:color="auto" w:fill="BDD6EE"/>
        <w:rPr>
          <w:b/>
          <w:bCs/>
          <w:color w:val="000000"/>
          <w:sz w:val="28"/>
          <w:szCs w:val="28"/>
          <w:lang w:val="fr-FR"/>
        </w:rPr>
      </w:pPr>
      <w:bookmarkStart w:id="1" w:name="_Toc334616219"/>
      <w:r w:rsidRPr="005038BB">
        <w:rPr>
          <w:b/>
          <w:bCs/>
          <w:color w:val="000000"/>
          <w:sz w:val="28"/>
          <w:szCs w:val="28"/>
          <w:lang w:val="fr-FR"/>
        </w:rPr>
        <w:t xml:space="preserve">Remerciements </w:t>
      </w:r>
      <w:bookmarkEnd w:id="1"/>
    </w:p>
    <w:p w:rsidR="00437AB2" w:rsidRPr="005038BB" w:rsidRDefault="00437AB2" w:rsidP="00437AB2">
      <w:pPr>
        <w:rPr>
          <w:color w:val="000000"/>
          <w:lang w:val="fr-FR"/>
        </w:rPr>
      </w:pPr>
    </w:p>
    <w:p w:rsidR="00437AB2" w:rsidRPr="005038BB" w:rsidRDefault="00437AB2" w:rsidP="00437AB2">
      <w:pPr>
        <w:rPr>
          <w:color w:val="000000"/>
          <w:lang w:val="fr-FR"/>
        </w:rPr>
      </w:pPr>
      <w:r w:rsidRPr="005038BB">
        <w:rPr>
          <w:color w:val="000000"/>
          <w:lang w:val="fr-FR"/>
        </w:rPr>
        <w:t xml:space="preserve">La </w:t>
      </w:r>
      <w:r w:rsidR="008B1386" w:rsidRPr="005038BB">
        <w:rPr>
          <w:color w:val="000000"/>
          <w:lang w:val="fr-FR"/>
        </w:rPr>
        <w:t>T</w:t>
      </w:r>
      <w:r w:rsidR="00386EF2">
        <w:rPr>
          <w:color w:val="000000"/>
          <w:lang w:val="fr-FR"/>
        </w:rPr>
        <w:t>rousse à O</w:t>
      </w:r>
      <w:r w:rsidRPr="005038BB">
        <w:rPr>
          <w:color w:val="000000"/>
          <w:lang w:val="fr-FR"/>
        </w:rPr>
        <w:t xml:space="preserve">utils pour la formulation de la stratégie de l’Organisation </w:t>
      </w:r>
      <w:r>
        <w:rPr>
          <w:color w:val="000000"/>
          <w:lang w:val="fr-FR"/>
        </w:rPr>
        <w:t>de Professionnels Comptables</w:t>
      </w:r>
      <w:r w:rsidRPr="005038BB">
        <w:rPr>
          <w:color w:val="000000"/>
          <w:lang w:val="fr-FR"/>
        </w:rPr>
        <w:t xml:space="preserve"> a été conçue par la Fédération avec l’appui de la Banque Mondiale.  Nos remerciements</w:t>
      </w:r>
      <w:r>
        <w:rPr>
          <w:color w:val="000000"/>
          <w:lang w:val="fr-FR"/>
        </w:rPr>
        <w:t xml:space="preserve"> s’adressent en</w:t>
      </w:r>
      <w:r w:rsidRPr="005038BB">
        <w:rPr>
          <w:color w:val="000000"/>
          <w:lang w:val="fr-FR"/>
        </w:rPr>
        <w:t xml:space="preserve"> particuliers à Patrick </w:t>
      </w:r>
      <w:proofErr w:type="spellStart"/>
      <w:r w:rsidRPr="005038BB">
        <w:rPr>
          <w:color w:val="000000"/>
          <w:lang w:val="fr-FR"/>
        </w:rPr>
        <w:t>Kabuya</w:t>
      </w:r>
      <w:proofErr w:type="spellEnd"/>
      <w:r w:rsidRPr="005038BB">
        <w:rPr>
          <w:color w:val="000000"/>
          <w:lang w:val="fr-FR"/>
        </w:rPr>
        <w:t xml:space="preserve"> (</w:t>
      </w:r>
      <w:r>
        <w:rPr>
          <w:color w:val="000000"/>
          <w:lang w:val="fr-FR"/>
        </w:rPr>
        <w:t>Expert Senior</w:t>
      </w:r>
      <w:r w:rsidRPr="005038BB">
        <w:rPr>
          <w:color w:val="000000"/>
          <w:lang w:val="fr-FR"/>
        </w:rPr>
        <w:t xml:space="preserve"> en Gestion Financière</w:t>
      </w:r>
      <w:r w:rsidR="00386EF2">
        <w:rPr>
          <w:color w:val="000000"/>
          <w:lang w:val="fr-FR"/>
        </w:rPr>
        <w:t xml:space="preserve"> </w:t>
      </w:r>
      <w:r w:rsidRPr="005038BB">
        <w:rPr>
          <w:color w:val="000000"/>
          <w:lang w:val="fr-FR"/>
        </w:rPr>
        <w:t xml:space="preserve">ainsi qu’à Rakesh </w:t>
      </w:r>
      <w:proofErr w:type="spellStart"/>
      <w:r w:rsidRPr="005038BB">
        <w:rPr>
          <w:color w:val="000000"/>
          <w:lang w:val="fr-FR"/>
        </w:rPr>
        <w:t>Beekum</w:t>
      </w:r>
      <w:proofErr w:type="spellEnd"/>
      <w:r w:rsidRPr="005038BB">
        <w:rPr>
          <w:color w:val="000000"/>
          <w:lang w:val="fr-FR"/>
        </w:rPr>
        <w:t xml:space="preserve"> (Consultant du Projet) qui </w:t>
      </w:r>
      <w:r>
        <w:rPr>
          <w:color w:val="000000"/>
          <w:lang w:val="fr-FR"/>
        </w:rPr>
        <w:t>ont contribués à l’élaboration de la</w:t>
      </w:r>
      <w:r w:rsidRPr="005038BB">
        <w:rPr>
          <w:color w:val="000000"/>
          <w:lang w:val="fr-FR"/>
        </w:rPr>
        <w:t xml:space="preserve"> stratégie.</w:t>
      </w:r>
    </w:p>
    <w:p w:rsidR="00437AB2" w:rsidRPr="005038BB" w:rsidRDefault="00437AB2" w:rsidP="00437AB2">
      <w:pPr>
        <w:rPr>
          <w:color w:val="000000"/>
          <w:lang w:val="fr-FR"/>
        </w:rPr>
      </w:pPr>
    </w:p>
    <w:p w:rsidR="00437AB2" w:rsidRPr="005038BB" w:rsidRDefault="00CF0A02" w:rsidP="00437AB2">
      <w:pPr>
        <w:rPr>
          <w:color w:val="000000"/>
          <w:lang w:val="fr-FR"/>
        </w:rPr>
      </w:pPr>
      <w:r>
        <w:rPr>
          <w:color w:val="000000"/>
          <w:lang w:val="fr-FR"/>
        </w:rPr>
        <w:t>Conseils Pratiques</w:t>
      </w:r>
    </w:p>
    <w:tbl>
      <w:tblPr>
        <w:tblW w:w="5022" w:type="pct"/>
        <w:shd w:val="clear" w:color="auto" w:fill="E7E6E6"/>
        <w:tblCellMar>
          <w:left w:w="0" w:type="dxa"/>
          <w:right w:w="0" w:type="dxa"/>
        </w:tblCellMar>
        <w:tblLook w:val="04A0"/>
      </w:tblPr>
      <w:tblGrid>
        <w:gridCol w:w="626"/>
        <w:gridCol w:w="8440"/>
      </w:tblGrid>
      <w:tr w:rsidR="00437AB2" w:rsidRPr="00EB0BB8" w:rsidTr="001E7BC2">
        <w:trPr>
          <w:trHeight w:val="663"/>
        </w:trPr>
        <w:tc>
          <w:tcPr>
            <w:tcW w:w="345" w:type="pct"/>
            <w:shd w:val="clear" w:color="auto" w:fill="E7E6E6"/>
          </w:tcPr>
          <w:p w:rsidR="00437AB2" w:rsidRPr="005038BB" w:rsidRDefault="00315BA8" w:rsidP="001E7BC2">
            <w:pPr>
              <w:pStyle w:val="Icon"/>
              <w:spacing w:after="0"/>
              <w:rPr>
                <w:color w:val="000000"/>
                <w:lang w:val="fr-FR"/>
              </w:rPr>
            </w:pPr>
            <w:r>
              <w:rPr>
                <w:noProof/>
                <w:color w:val="000000"/>
                <w:lang w:val="fr-FR" w:eastAsia="fr-FR"/>
              </w:rPr>
            </w:r>
            <w:r>
              <w:rPr>
                <w:noProof/>
                <w:color w:val="000000"/>
                <w:lang w:val="fr-FR" w:eastAsia="fr-FR"/>
              </w:rPr>
              <w:pict>
                <v:group id="_x0000_s1026" alt="Description: 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ahZbQUAACYTAAAOAAAAZHJzL2Uyb0RvYy54bWzcWG1v2zYQ/j5g/4HQxwGpJVl+kRGnaJI6&#10;GJCtBZr9AFqiLWGSqJFynLTYf9/dUS+UXWlpOgzY/EGmxIfHu3vuhdLl26c8Y49C6VQWa8d74zpM&#10;FJGM02K/dn572FwsHaYrXsQ8k4VYO89CO2+vfvzh8liuhC8TmcVCMRBS6NWxXDtJVZWryURHici5&#10;fiNLUcDkTqqcV3Cr9pNY8SNIz7OJ77rzyVGquFQyElrD01sz6VyR/N1ORNWH3U6LimVrB3Sr6Kro&#10;usXr5OqSr/aKl0ka1WrwV2iR87SATVtRt7zi7KDSM1F5Gimp5a56E8l8Ine7NBJkA1jjuSfW3Cl5&#10;KMmW/eq4L1s3gWtP/PRqsdGvjx8VS2PgbjF3WMFzIIn2Zf7UYbHQEXjrIS1ZGskC3XUs9ytYdafK&#10;T+VHZWyG4b2MftcwPTmdx/u9AbPt8RcZwwb8UEly19NO5SgCHMGeiJXnlhXxVLEIHvr+cu4CdxFM&#10;1WNiLUqA2rNVUfJ+dN2Er8ympGitGFoF8ac7F+vvc/GnhJeCmNPorNbFi8bFHx55xvzAOJQwjTe1&#10;cSUr5E3Ci714p0uIYuAHljaPlJLHRPAYtPRQBNhiycAbDdz8k+5u3cZXpdLVnZA5w8HaEVmWlhqN&#10;5Sv+eK8r1KdD4WMtszTepFlGN2q/vckUAwesndl1eH07IxNOYFmB4ELiMiPRPIGogD1wDuODUuxL&#10;6PmBe+2HF5v5cnERbILZRbhwlxeuF16HczcIg9vNn6igF6ySNI5FcZ8Wokl3L3gZ13XhMYlKCc+O&#10;GKxk1KCFLv2+ZmGeVlD6sjRfO8sWxFfI6/siphCveJqZ8aSvO7kYHND8k0soCpB4E85bGT9DECgJ&#10;JEH6QJGGQSLVZ4cdoeCtHf3HgSvhsOznAgIp9IIAKyTdBLOFDzfKntnaM7yIQNTaqRxmhjeVqaqH&#10;UqX7BHbyyDGFfAe5vkspKjAwjVZ1yELG/WupB43IVLeNEgIbCvMp8HqpA0FoV7LXJFW4nE9Dh0Gx&#10;mrnAKzJvYhVr2dSb+r4pZZ6/ANbrwGjqYHQwuYVrmmSCphLXIb+PaxsegJxdnkGr+mnCpqE3Y0dm&#10;ZNN2HQ6qRodb+ouQJazbGUU3EkGtFukvAnc+JBLaQgucjooMLOSoyJkFNNoNqglNqtt9xHCotC3u&#10;b0RCZHTQ2XzuDVkOtLZAd1BDr8cNEj4kz7PZ8WjnIXY8mx4DHWK8xw9tPyjUJsgd1LLHzriWNjvj&#10;Wtr8jPjS5sZlcA5w4TqbTecmr7rw9frkjCCxsFk0jiFtfkZ3x6R+oUybnnGZfXbG9LQZGpdpE3SG&#10;hLbdlhqemFbOV9FTUZcfGEG1h9Png7ek6l5KjQcwrEZQ7x7MWYRWYAGz4GEPDs5C+LQufoDrw4Eh&#10;fNBIBz8gvDkmnMNNq2ngYCLCF4PS/Z50iDCEh4PwaQ+O2Y14yF1zLDlXJ+gvqK31hs2d9RfU9nrD&#10;Bs/7C2qLvZ7JQCaoVjOn4Ah5+gqkHAavQFs0A3zNKyS8GeLJpu5VCbRy06pwMpeP4kESrELqsfeQ&#10;Q6gT1C7pQFlhg6kHnKEbTPNfkuAO27UrMKkBNf8G3GrxLVhb40ZclEktyCGdDWYLqmake9OzO0R0&#10;2KbRtfjcszWY1qFSHwFqTc0BACJo4UJNN743nmxnzFYwhRT2RPfvTiX6tKUl0jzAcLXOBqfmtFMv&#10;2o20/qpEkxdnOpjH32aSWXPqoHbrnkPPeek7qWEUrMMYJ6e2wU4mdyeu4feUDf3q8O7B/ivvKZQZ&#10;VDZ66mv7bYzeQprw7sH+F+8qUQUl73vfVuizAXyMoUCqPxzh1x77Hsb2562rvwAAAP//AwBQSwME&#10;FAAGAAgAAAAhAPgMKZnYAAAAAwEAAA8AAABkcnMvZG93bnJldi54bWxMj0FLw0AQhe+C/2EZwZvd&#10;xGKRmE0pRT0VwVYQb9PsNAnNzobsNkn/vaMe7GWGxxvefC9fTq5VA/Wh8WwgnSWgiEtvG64MfOxe&#10;7h5BhYhssfVMBs4UYFlcX+WYWT/yOw3bWCkJ4ZChgTrGLtM6lDU5DDPfEYt38L3DKLKvtO1xlHDX&#10;6vskWWiHDcuHGjta11Qetydn4HXEcTVPn4fN8bA+f+0e3j43KRlzezOtnkBFmuL/MfzgCzoUwrT3&#10;J7ZBtQakSPyd4s0XovZ/Wxe5vmQvvgEAAP//AwBQSwECLQAUAAYACAAAACEAtoM4kv4AAADhAQAA&#10;EwAAAAAAAAAAAAAAAAAAAAAAW0NvbnRlbnRfVHlwZXNdLnhtbFBLAQItABQABgAIAAAAIQA4/SH/&#10;1gAAAJQBAAALAAAAAAAAAAAAAAAAAC8BAABfcmVscy8ucmVsc1BLAQItABQABgAIAAAAIQD57ahZ&#10;bQUAACYTAAAOAAAAAAAAAAAAAAAAAC4CAABkcnMvZTJvRG9jLnhtbFBLAQItABQABgAIAAAAIQD4&#10;DCmZ2AAAAAMBAAAPAAAAAAAAAAAAAAAAAMcHAABkcnMvZG93bnJldi54bWxQSwUGAAAAAAQABADz&#10;AAAAzAgAAAAA&#10;">
                  <v:oval id="Oval 24"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n/Q8QA&#10;AADcAAAADwAAAGRycy9kb3ducmV2LnhtbERPTWvCQBC9C/6HZYTe6sYWtE1dg4YWKuKhKlRv0+yY&#10;BLOzIbvR+O9doeBtHu9zpklnKnGmxpWWFYyGEQjizOqScwW77dfzGwjnkTVWlknBlRwks35virG2&#10;F/6h88bnIoSwi1FB4X0dS+myggy6oa2JA3e0jUEfYJNL3eAlhJtKvkTRWBosOTQUWFNaUHbatEbB&#10;wqZ/r+/bdrXrfvft5+G4Hi+XWqmnQTf/AOGp8w/xv/tbh/mTCdyfCR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5/0PEAAAA3AAAAA8AAAAAAAAAAAAAAAAAmAIAAGRycy9k&#10;b3ducmV2LnhtbFBLBQYAAAAABAAEAPUAAACJAwAAAAA=&#10;" fillcolor="#5b9bd5" stroked="f" strokeweight="0">
                    <v:stroke joinstyle="miter"/>
                    <o:lock v:ext="edit" aspectratio="t"/>
                  </v:oval>
                  <v:shape id="Freeform 25" o:spid="_x0000_s1028" style="position:absolute;left:98639;top:50800;width:31322;height:127000;visibility:visible;mso-wrap-style:squar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ZhR8UA&#10;AADcAAAADwAAAGRycy9kb3ducmV2LnhtbESPP2/CQAzFd6R+h5MrscGlHaCkXFCLVBUGhoQOHa2c&#10;86fN+aLclYRvjwekbrbe83s/b3eT69SFhtB6NvC0TEARl962XBv4On8sXkCFiGyx80wGrhRglz3M&#10;tphaP3JOlyLWSkI4pGigibFPtQ5lQw7D0vfEolV+cBhlHWptBxwl3HX6OUlW2mHL0tBgT/uGyt/i&#10;zxn4ea+m05j7SKfPY4nt5vp9yPfGzB+nt1dQkab4b75fH6zgr4VWnpEJd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pmFHxQAAANwAAAAPAAAAAAAAAAAAAAAAAJgCAABkcnMv&#10;ZG93bnJldi54bWxQSwUGAAAAAAQABAD1AAAAigMAAAAA&#10;" adj="0,,0" path="m3915,38279r23491,l27406,127000r-23491,l3915,38279xm15661,v8649,,15661,7012,15661,15661c31322,24310,24310,31322,15661,31322,7012,31322,,24310,,15661,,7012,7012,,15661,xe"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4655" w:type="pct"/>
            <w:shd w:val="clear" w:color="auto" w:fill="E7E6E6"/>
          </w:tcPr>
          <w:p w:rsidR="00437AB2" w:rsidRPr="00A40821" w:rsidRDefault="00A32801" w:rsidP="00D43FBD">
            <w:pPr>
              <w:pStyle w:val="TipText"/>
              <w:spacing w:after="0"/>
              <w:rPr>
                <w:color w:val="000000" w:themeColor="text1"/>
                <w:lang w:val="fr-FR"/>
              </w:rPr>
            </w:pPr>
            <w:r>
              <w:rPr>
                <w:color w:val="000000" w:themeColor="text1"/>
                <w:lang w:val="fr-FR"/>
              </w:rPr>
              <w:t>Voir</w:t>
            </w:r>
            <w:r w:rsidR="00437AB2" w:rsidRPr="00A40821">
              <w:rPr>
                <w:color w:val="000000" w:themeColor="text1"/>
                <w:lang w:val="fr-FR"/>
              </w:rPr>
              <w:t xml:space="preserve"> les </w:t>
            </w:r>
            <w:r w:rsidR="00D43FBD">
              <w:rPr>
                <w:color w:val="000000" w:themeColor="text1"/>
                <w:lang w:val="fr-FR"/>
              </w:rPr>
              <w:t xml:space="preserve">conseils </w:t>
            </w:r>
            <w:r w:rsidR="004035F4">
              <w:rPr>
                <w:color w:val="000000" w:themeColor="text1"/>
                <w:lang w:val="fr-FR"/>
              </w:rPr>
              <w:t xml:space="preserve"> et indication</w:t>
            </w:r>
            <w:r w:rsidR="00437AB2" w:rsidRPr="00A40821">
              <w:rPr>
                <w:color w:val="000000" w:themeColor="text1"/>
                <w:lang w:val="fr-FR"/>
              </w:rPr>
              <w:t>s dans les outils de la stratégie</w:t>
            </w:r>
          </w:p>
        </w:tc>
      </w:tr>
    </w:tbl>
    <w:p w:rsidR="00437AB2" w:rsidRPr="00A40821" w:rsidRDefault="00437AB2" w:rsidP="00437AB2">
      <w:pPr>
        <w:rPr>
          <w:color w:val="000000"/>
          <w:lang w:val="fr-FR"/>
        </w:rPr>
      </w:pPr>
    </w:p>
    <w:p w:rsidR="00437AB2" w:rsidRPr="00A40821" w:rsidRDefault="00437AB2" w:rsidP="00437AB2">
      <w:pPr>
        <w:rPr>
          <w:color w:val="000000"/>
          <w:lang w:val="fr-FR"/>
        </w:rPr>
      </w:pPr>
    </w:p>
    <w:p w:rsidR="00437AB2" w:rsidRPr="00A40821" w:rsidRDefault="00437AB2" w:rsidP="00437AB2">
      <w:pPr>
        <w:rPr>
          <w:color w:val="000000"/>
          <w:lang w:val="fr-FR"/>
        </w:rPr>
      </w:pPr>
      <w:r w:rsidRPr="00A40821">
        <w:rPr>
          <w:color w:val="000000"/>
          <w:lang w:val="fr-FR"/>
        </w:rPr>
        <w:br w:type="page"/>
      </w:r>
    </w:p>
    <w:p w:rsidR="00437AB2" w:rsidRPr="00B27671" w:rsidRDefault="00437AB2" w:rsidP="00437AB2">
      <w:pPr>
        <w:pStyle w:val="Titre1"/>
        <w:keepLines/>
        <w:autoSpaceDE/>
        <w:autoSpaceDN/>
        <w:spacing w:before="360" w:after="120"/>
        <w:ind w:left="432" w:hanging="432"/>
        <w:rPr>
          <w:rFonts w:ascii="Trebuchet MS" w:hAnsi="Trebuchet MS"/>
          <w:b/>
          <w:color w:val="1F497D" w:themeColor="text2"/>
          <w:sz w:val="32"/>
          <w:szCs w:val="32"/>
          <w:u w:val="none"/>
          <w:lang w:val="fr-FR"/>
        </w:rPr>
      </w:pPr>
      <w:bookmarkStart w:id="2" w:name="_Toc390427713"/>
      <w:r>
        <w:rPr>
          <w:rFonts w:ascii="Trebuchet MS" w:hAnsi="Trebuchet MS"/>
          <w:b/>
          <w:color w:val="1F497D" w:themeColor="text2"/>
          <w:sz w:val="32"/>
          <w:szCs w:val="32"/>
          <w:u w:val="none"/>
          <w:lang w:val="fr-FR"/>
        </w:rPr>
        <w:lastRenderedPageBreak/>
        <w:t xml:space="preserve">2 </w:t>
      </w:r>
      <w:r w:rsidRPr="00B27671">
        <w:rPr>
          <w:rFonts w:ascii="Trebuchet MS" w:hAnsi="Trebuchet MS"/>
          <w:b/>
          <w:color w:val="1F497D" w:themeColor="text2"/>
          <w:sz w:val="32"/>
          <w:szCs w:val="32"/>
          <w:u w:val="none"/>
          <w:lang w:val="fr-FR"/>
        </w:rPr>
        <w:t xml:space="preserve"> Description de la Trousse à Outils</w:t>
      </w:r>
      <w:bookmarkEnd w:id="2"/>
    </w:p>
    <w:p w:rsidR="00437AB2" w:rsidRPr="005038BB" w:rsidRDefault="00437AB2" w:rsidP="00437AB2">
      <w:pPr>
        <w:rPr>
          <w:color w:val="000000"/>
          <w:lang w:val="fr-FR"/>
        </w:rPr>
      </w:pPr>
      <w:r w:rsidRPr="005038BB">
        <w:rPr>
          <w:color w:val="000000"/>
          <w:lang w:val="fr-FR"/>
        </w:rPr>
        <w:t xml:space="preserve">La Trousse à Outils de la stratégie de l’OPC a été conçue spécialement dans un format simplifié pour guider </w:t>
      </w:r>
      <w:r>
        <w:rPr>
          <w:color w:val="000000"/>
          <w:lang w:val="fr-FR"/>
        </w:rPr>
        <w:t xml:space="preserve">cette dernière </w:t>
      </w:r>
      <w:r w:rsidRPr="005038BB">
        <w:rPr>
          <w:color w:val="000000"/>
          <w:lang w:val="fr-FR"/>
        </w:rPr>
        <w:t>dans son processus de conception de la stratégie.  Bien que ce soit dans un format de trousse à outils de stratégie simple, il ut</w:t>
      </w:r>
      <w:r w:rsidR="007F4740">
        <w:rPr>
          <w:color w:val="000000"/>
          <w:lang w:val="fr-FR"/>
        </w:rPr>
        <w:t xml:space="preserve">ilise de puissants outils et </w:t>
      </w:r>
      <w:r w:rsidRPr="005038BB">
        <w:rPr>
          <w:color w:val="000000"/>
          <w:lang w:val="fr-FR"/>
        </w:rPr>
        <w:t xml:space="preserve"> évaluations pour guider l’OPC dans son processus de formulation de la stratégie. La trousse à outils </w:t>
      </w:r>
      <w:r>
        <w:rPr>
          <w:color w:val="000000"/>
          <w:lang w:val="fr-FR"/>
        </w:rPr>
        <w:t>utilise</w:t>
      </w:r>
      <w:r w:rsidRPr="005038BB">
        <w:rPr>
          <w:color w:val="000000"/>
          <w:lang w:val="fr-FR"/>
        </w:rPr>
        <w:t xml:space="preserve"> une approche* de raisonnement intégré dans sa conception.</w:t>
      </w:r>
    </w:p>
    <w:p w:rsidR="00437AB2" w:rsidRPr="005038BB" w:rsidRDefault="007F4740" w:rsidP="00437AB2">
      <w:pPr>
        <w:rPr>
          <w:color w:val="000000"/>
          <w:lang w:val="fr-FR"/>
        </w:rPr>
      </w:pPr>
      <w:r>
        <w:rPr>
          <w:color w:val="000000"/>
          <w:lang w:val="fr-FR"/>
        </w:rPr>
        <w:t>*Le Raisonnement I</w:t>
      </w:r>
      <w:r w:rsidR="00437AB2" w:rsidRPr="005038BB">
        <w:rPr>
          <w:color w:val="000000"/>
          <w:lang w:val="fr-FR"/>
        </w:rPr>
        <w:t xml:space="preserve">ntégré </w:t>
      </w:r>
      <w:r w:rsidR="00437AB2">
        <w:rPr>
          <w:color w:val="000000"/>
          <w:lang w:val="fr-FR"/>
        </w:rPr>
        <w:t>utilise</w:t>
      </w:r>
      <w:r w:rsidR="00437AB2" w:rsidRPr="005038BB">
        <w:rPr>
          <w:color w:val="000000"/>
          <w:lang w:val="fr-FR"/>
        </w:rPr>
        <w:t xml:space="preserve"> une approche holistique pour déterminer l’</w:t>
      </w:r>
      <w:r w:rsidR="00437AB2">
        <w:rPr>
          <w:color w:val="000000"/>
          <w:lang w:val="fr-FR"/>
        </w:rPr>
        <w:t>interaction</w:t>
      </w:r>
      <w:r w:rsidR="00437AB2" w:rsidRPr="005038BB">
        <w:rPr>
          <w:color w:val="000000"/>
          <w:lang w:val="fr-FR"/>
        </w:rPr>
        <w:t xml:space="preserve"> des actions stratégiques à partir de différents capitaux tels que</w:t>
      </w:r>
      <w:r>
        <w:rPr>
          <w:color w:val="000000"/>
          <w:lang w:val="fr-FR"/>
        </w:rPr>
        <w:t xml:space="preserve"> les capitaux</w:t>
      </w:r>
      <w:r w:rsidR="00437AB2" w:rsidRPr="005038BB">
        <w:rPr>
          <w:color w:val="000000"/>
          <w:lang w:val="fr-FR"/>
        </w:rPr>
        <w:t xml:space="preserve"> financier</w:t>
      </w:r>
      <w:r>
        <w:rPr>
          <w:color w:val="000000"/>
          <w:lang w:val="fr-FR"/>
        </w:rPr>
        <w:t>s, sociaux</w:t>
      </w:r>
      <w:r w:rsidR="00437AB2" w:rsidRPr="005038BB">
        <w:rPr>
          <w:color w:val="000000"/>
          <w:lang w:val="fr-FR"/>
        </w:rPr>
        <w:t>, humain</w:t>
      </w:r>
      <w:r>
        <w:rPr>
          <w:color w:val="000000"/>
          <w:lang w:val="fr-FR"/>
        </w:rPr>
        <w:t>s</w:t>
      </w:r>
      <w:r w:rsidR="00437AB2" w:rsidRPr="005038BB">
        <w:rPr>
          <w:color w:val="000000"/>
          <w:lang w:val="fr-FR"/>
        </w:rPr>
        <w:t>, physique</w:t>
      </w:r>
      <w:r>
        <w:rPr>
          <w:color w:val="000000"/>
          <w:lang w:val="fr-FR"/>
        </w:rPr>
        <w:t>s</w:t>
      </w:r>
      <w:r w:rsidR="00437AB2" w:rsidRPr="005038BB">
        <w:rPr>
          <w:color w:val="000000"/>
          <w:lang w:val="fr-FR"/>
        </w:rPr>
        <w:t>, naturel</w:t>
      </w:r>
      <w:r>
        <w:rPr>
          <w:color w:val="000000"/>
          <w:lang w:val="fr-FR"/>
        </w:rPr>
        <w:t>s</w:t>
      </w:r>
      <w:r w:rsidR="00437AB2" w:rsidRPr="005038BB">
        <w:rPr>
          <w:color w:val="000000"/>
          <w:lang w:val="fr-FR"/>
        </w:rPr>
        <w:t>, et intellectuel</w:t>
      </w:r>
      <w:r>
        <w:rPr>
          <w:color w:val="000000"/>
          <w:lang w:val="fr-FR"/>
        </w:rPr>
        <w:t>s</w:t>
      </w:r>
      <w:r w:rsidR="00437AB2" w:rsidRPr="005038BB">
        <w:rPr>
          <w:color w:val="000000"/>
          <w:lang w:val="fr-FR"/>
        </w:rPr>
        <w:t xml:space="preserve">.  Le concept découle du cadre de reportage intégré </w:t>
      </w:r>
      <w:r w:rsidR="00437AB2" w:rsidRPr="007D326A">
        <w:rPr>
          <w:color w:val="000000"/>
          <w:lang w:val="fr-FR"/>
        </w:rPr>
        <w:t>qui cré</w:t>
      </w:r>
      <w:r w:rsidR="00437AB2">
        <w:rPr>
          <w:color w:val="000000"/>
          <w:lang w:val="fr-FR"/>
        </w:rPr>
        <w:t>e</w:t>
      </w:r>
      <w:r w:rsidR="00437AB2" w:rsidRPr="005038BB">
        <w:rPr>
          <w:color w:val="000000"/>
          <w:lang w:val="fr-FR"/>
        </w:rPr>
        <w:t xml:space="preserve"> un focus sur l’origine de la valeur créée (et détruite).  Pour plus d’informations sur le Reportage Intégré, </w:t>
      </w:r>
      <w:r w:rsidR="00437AB2">
        <w:rPr>
          <w:color w:val="000000"/>
          <w:lang w:val="fr-FR"/>
        </w:rPr>
        <w:t>veuillez</w:t>
      </w:r>
      <w:r w:rsidR="00437AB2" w:rsidRPr="005038BB">
        <w:rPr>
          <w:color w:val="000000"/>
          <w:lang w:val="fr-FR"/>
        </w:rPr>
        <w:t xml:space="preserve"> consulter le site </w:t>
      </w:r>
      <w:hyperlink r:id="rId13" w:history="1">
        <w:r w:rsidR="00437AB2" w:rsidRPr="005038BB">
          <w:rPr>
            <w:rStyle w:val="Lienhypertexte"/>
            <w:color w:val="000000"/>
            <w:lang w:val="fr-FR"/>
          </w:rPr>
          <w:t>www.theiirc.org</w:t>
        </w:r>
      </w:hyperlink>
      <w:r w:rsidR="00437AB2" w:rsidRPr="005038BB">
        <w:rPr>
          <w:color w:val="000000"/>
          <w:lang w:val="fr-FR"/>
        </w:rPr>
        <w:t>.</w:t>
      </w:r>
    </w:p>
    <w:p w:rsidR="00437AB2" w:rsidRPr="005038BB" w:rsidRDefault="00C72FBA" w:rsidP="00437AB2">
      <w:pPr>
        <w:rPr>
          <w:color w:val="000000"/>
          <w:lang w:val="fr-FR"/>
        </w:rPr>
      </w:pPr>
      <w:r>
        <w:rPr>
          <w:color w:val="000000"/>
          <w:lang w:val="fr-FR"/>
        </w:rPr>
        <w:t>La stratégie s’</w:t>
      </w:r>
      <w:r w:rsidR="001B1B3A">
        <w:rPr>
          <w:color w:val="000000"/>
          <w:lang w:val="fr-FR"/>
        </w:rPr>
        <w:t>aligne</w:t>
      </w:r>
      <w:r>
        <w:rPr>
          <w:color w:val="000000"/>
          <w:lang w:val="fr-FR"/>
        </w:rPr>
        <w:t xml:space="preserve"> également sur le</w:t>
      </w:r>
      <w:r w:rsidR="00437AB2" w:rsidRPr="005038BB">
        <w:rPr>
          <w:color w:val="000000"/>
          <w:lang w:val="fr-FR"/>
        </w:rPr>
        <w:t xml:space="preserve"> FIEC DOM.</w:t>
      </w:r>
    </w:p>
    <w:p w:rsidR="00437AB2" w:rsidRPr="005038BB" w:rsidRDefault="00437AB2" w:rsidP="00437AB2">
      <w:pPr>
        <w:rPr>
          <w:color w:val="000000"/>
          <w:lang w:val="fr-FR"/>
        </w:rPr>
      </w:pPr>
      <w:r w:rsidRPr="005038BB">
        <w:rPr>
          <w:color w:val="000000"/>
          <w:lang w:val="fr-FR"/>
        </w:rPr>
        <w:t>La trousse à outils comprend trois blocs de conception et un bloc de traçage, à savoir:</w:t>
      </w:r>
    </w:p>
    <w:p w:rsidR="00437AB2" w:rsidRPr="005038BB" w:rsidRDefault="00437AB2" w:rsidP="00437AB2">
      <w:pPr>
        <w:rPr>
          <w:color w:val="000000"/>
          <w:lang w:val="fr-FR"/>
        </w:rPr>
      </w:pPr>
      <w:r>
        <w:rPr>
          <w:noProof/>
          <w:color w:val="000000"/>
          <w:lang w:val="fr-FR" w:eastAsia="fr-FR"/>
        </w:rPr>
        <w:drawing>
          <wp:inline distT="0" distB="0" distL="0" distR="0">
            <wp:extent cx="5485848" cy="3200540"/>
            <wp:effectExtent l="38100" t="0" r="57702" b="0"/>
            <wp:docPr id="2" name="Diagram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437AB2" w:rsidRPr="005038BB" w:rsidRDefault="00437AB2" w:rsidP="00437AB2">
      <w:pPr>
        <w:rPr>
          <w:color w:val="000000"/>
          <w:lang w:val="fr-FR"/>
        </w:rPr>
      </w:pPr>
      <w:r w:rsidRPr="005038BB">
        <w:rPr>
          <w:color w:val="000000"/>
          <w:lang w:val="fr-FR"/>
        </w:rPr>
        <w:t>Dans les blocs (ou phases) de conception, l’OPC est tenu d’exercer un certain nombre d’activités en vue de produire les documents du bloc de conception.  Les activités et les documents produits dans chaque bloc de conception contribuent pour le prochain bloc de conception.</w:t>
      </w:r>
    </w:p>
    <w:p w:rsidR="00437AB2" w:rsidRDefault="00437AB2" w:rsidP="00437AB2">
      <w:pPr>
        <w:rPr>
          <w:color w:val="000000"/>
          <w:lang w:val="fr-FR"/>
        </w:rPr>
      </w:pPr>
      <w:r w:rsidRPr="005038BB">
        <w:rPr>
          <w:color w:val="000000"/>
          <w:lang w:val="fr-FR"/>
        </w:rPr>
        <w:t>C</w:t>
      </w:r>
      <w:r>
        <w:rPr>
          <w:color w:val="000000"/>
          <w:lang w:val="fr-FR"/>
        </w:rPr>
        <w:t xml:space="preserve">haque bloc de conception est </w:t>
      </w:r>
      <w:r w:rsidRPr="005038BB">
        <w:rPr>
          <w:color w:val="000000"/>
          <w:lang w:val="fr-FR"/>
        </w:rPr>
        <w:t xml:space="preserve"> </w:t>
      </w:r>
      <w:r>
        <w:rPr>
          <w:color w:val="000000"/>
          <w:lang w:val="fr-FR"/>
        </w:rPr>
        <w:t>associé</w:t>
      </w:r>
      <w:r w:rsidRPr="005038BB">
        <w:rPr>
          <w:color w:val="000000"/>
          <w:lang w:val="fr-FR"/>
        </w:rPr>
        <w:t xml:space="preserve"> avec les outils en vue d’aider l’OPC dans la formulation de sa stratégie.</w:t>
      </w:r>
    </w:p>
    <w:p w:rsidR="00437AB2" w:rsidRPr="005038BB" w:rsidRDefault="00437AB2" w:rsidP="00437AB2">
      <w:pPr>
        <w:jc w:val="center"/>
        <w:rPr>
          <w:color w:val="000000"/>
          <w:lang w:val="fr-FR" w:eastAsia="fr-FR"/>
        </w:rPr>
      </w:pPr>
    </w:p>
    <w:p w:rsidR="00437AB2" w:rsidRDefault="00437AB2" w:rsidP="00437AB2">
      <w:pPr>
        <w:jc w:val="center"/>
        <w:rPr>
          <w:color w:val="000000"/>
          <w:lang w:val="fr-FR" w:eastAsia="fr-FR"/>
        </w:rPr>
      </w:pPr>
    </w:p>
    <w:p w:rsidR="00B06E48" w:rsidRDefault="00B06E48" w:rsidP="00B06E48">
      <w:pPr>
        <w:rPr>
          <w:color w:val="000000"/>
          <w:lang w:val="fr-FR" w:eastAsia="fr-FR"/>
        </w:rPr>
      </w:pPr>
    </w:p>
    <w:p w:rsidR="00B06E48" w:rsidRDefault="00B06E48" w:rsidP="00B06E48">
      <w:pPr>
        <w:rPr>
          <w:color w:val="000000"/>
          <w:lang w:val="fr-FR" w:eastAsia="fr-FR"/>
        </w:rPr>
      </w:pPr>
    </w:p>
    <w:p w:rsidR="00B06E48" w:rsidRDefault="00B06E48" w:rsidP="00B06E48">
      <w:pPr>
        <w:rPr>
          <w:color w:val="000000"/>
          <w:lang w:val="fr-FR" w:eastAsia="fr-FR"/>
        </w:rPr>
      </w:pPr>
    </w:p>
    <w:p w:rsidR="00B06E48" w:rsidRDefault="00B06E48" w:rsidP="00B06E48">
      <w:pPr>
        <w:rPr>
          <w:color w:val="000000"/>
          <w:lang w:val="fr-FR" w:eastAsia="fr-FR"/>
        </w:rPr>
      </w:pPr>
      <w:r w:rsidRPr="00B06E48">
        <w:rPr>
          <w:noProof/>
          <w:color w:val="000000"/>
          <w:lang w:val="fr-FR" w:eastAsia="fr-FR"/>
        </w:rPr>
        <w:drawing>
          <wp:inline distT="0" distB="0" distL="0" distR="0">
            <wp:extent cx="5731510" cy="3103400"/>
            <wp:effectExtent l="0" t="0" r="0" b="0"/>
            <wp:docPr id="11"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786874" cy="4758146"/>
                      <a:chOff x="142844" y="1357298"/>
                      <a:chExt cx="8786874" cy="4758146"/>
                    </a:xfrm>
                  </a:grpSpPr>
                  <a:grpSp>
                    <a:nvGrpSpPr>
                      <a:cNvPr id="3" name="Group 2"/>
                      <a:cNvGrpSpPr/>
                    </a:nvGrpSpPr>
                    <a:grpSpPr>
                      <a:xfrm>
                        <a:off x="142844" y="1357298"/>
                        <a:ext cx="8786874" cy="4758146"/>
                        <a:chOff x="-1" y="1340768"/>
                        <a:chExt cx="9108505" cy="4775001"/>
                      </a:xfrm>
                    </a:grpSpPr>
                    <a:sp>
                      <a:nvSpPr>
                        <a:cNvPr id="26" name="Pentagon 25"/>
                        <a:cNvSpPr/>
                      </a:nvSpPr>
                      <a:spPr>
                        <a:xfrm>
                          <a:off x="143507" y="1353246"/>
                          <a:ext cx="2412437" cy="1189507"/>
                        </a:xfrm>
                        <a:prstGeom prst="homePlate">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lgn="ctr">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Evaluation Actuelle et </a:t>
                            </a:r>
                            <a:r>
                              <a:rPr kumimoji="0" lang="en-ZA" sz="1600" b="0" i="0" u="none" strike="noStrike" kern="0" cap="none" spc="0" normalizeH="0" baseline="0" noProof="0" dirty="0" err="1" smtClean="0">
                                <a:ln>
                                  <a:noFill/>
                                </a:ln>
                                <a:solidFill>
                                  <a:srgbClr val="333399"/>
                                </a:solidFill>
                                <a:effectLst/>
                                <a:uLnTx/>
                                <a:uFillTx/>
                                <a:latin typeface="Calibri"/>
                                <a:ea typeface="+mn-ea"/>
                                <a:cs typeface="+mn-cs"/>
                              </a:rPr>
                              <a:t>Donn</a:t>
                            </a:r>
                            <a:r>
                              <a:rPr lang="en-ZA" sz="1600" dirty="0" smtClean="0">
                                <a:solidFill>
                                  <a:schemeClr val="tx2"/>
                                </a:solidFill>
                              </a:rPr>
                              <a:t>é</a:t>
                            </a:r>
                            <a:r>
                              <a:rPr kumimoji="0" lang="en-ZA" sz="1600" b="0" i="0" u="none" strike="noStrike" kern="0" cap="none" spc="0" normalizeH="0" baseline="0" noProof="0" dirty="0" err="1" smtClean="0">
                                <a:ln>
                                  <a:noFill/>
                                </a:ln>
                                <a:solidFill>
                                  <a:srgbClr val="333399"/>
                                </a:solidFill>
                                <a:effectLst/>
                                <a:uLnTx/>
                                <a:uFillTx/>
                                <a:latin typeface="Calibri"/>
                                <a:ea typeface="+mn-ea"/>
                                <a:cs typeface="+mn-cs"/>
                              </a:rPr>
                              <a:t>es</a:t>
                            </a:r>
                            <a:r>
                              <a:rPr kumimoji="0" lang="en-ZA" sz="1600" b="0" i="0" u="none" strike="noStrike" kern="0" cap="none" spc="0" normalizeH="0" baseline="0" noProof="0" dirty="0" smtClean="0">
                                <a:ln>
                                  <a:noFill/>
                                </a:ln>
                                <a:solidFill>
                                  <a:srgbClr val="333399"/>
                                </a:solidFill>
                                <a:effectLst/>
                                <a:uLnTx/>
                                <a:uFillTx/>
                                <a:latin typeface="Calibri"/>
                                <a:ea typeface="+mn-ea"/>
                                <a:cs typeface="+mn-cs"/>
                              </a:rPr>
                              <a:t> de Base</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sp>
                      <a:nvSpPr>
                        <a:cNvPr id="28" name="Chevron 27"/>
                        <a:cNvSpPr/>
                      </a:nvSpPr>
                      <a:spPr>
                        <a:xfrm>
                          <a:off x="1907704" y="1351272"/>
                          <a:ext cx="2880320" cy="1189507"/>
                        </a:xfrm>
                        <a:prstGeom prst="chevron">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eaLnBrk="1" fontAlgn="auto" latinLnBrk="0" hangingPunct="1">
                              <a:lnSpc>
                                <a:spcPct val="100000"/>
                              </a:lnSpc>
                              <a:spcBef>
                                <a:spcPts val="0"/>
                              </a:spcBef>
                              <a:spcAft>
                                <a:spcPts val="0"/>
                              </a:spcAft>
                              <a:buClrTx/>
                              <a:buSzTx/>
                              <a:buFontTx/>
                              <a:buNone/>
                              <a:tabLst/>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Conception</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sp>
                      <a:nvSpPr>
                        <a:cNvPr id="29" name="Chevron 28"/>
                        <a:cNvSpPr/>
                      </a:nvSpPr>
                      <a:spPr>
                        <a:xfrm>
                          <a:off x="4204942" y="1349297"/>
                          <a:ext cx="2815330" cy="1189507"/>
                        </a:xfrm>
                        <a:prstGeom prst="chevron">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eaLnBrk="1" fontAlgn="auto" latinLnBrk="0" hangingPunct="1">
                              <a:lnSpc>
                                <a:spcPct val="100000"/>
                              </a:lnSpc>
                              <a:spcBef>
                                <a:spcPts val="0"/>
                              </a:spcBef>
                              <a:spcAft>
                                <a:spcPts val="0"/>
                              </a:spcAft>
                              <a:buClrTx/>
                              <a:buSzTx/>
                              <a:buFontTx/>
                              <a:buNone/>
                              <a:tabLst/>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Plan de Mise en oeuvre </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cxnSp>
                      <a:nvCxnSpPr>
                        <a:cNvPr id="30" name="Straight Connector 29"/>
                        <a:cNvCxnSpPr/>
                      </a:nvCxnSpPr>
                      <a:spPr>
                        <a:xfrm>
                          <a:off x="2483768" y="2608352"/>
                          <a:ext cx="0" cy="3287067"/>
                        </a:xfrm>
                        <a:prstGeom prst="line">
                          <a:avLst/>
                        </a:prstGeom>
                        <a:noFill/>
                        <a:ln w="9525" cap="flat" cmpd="sng" algn="ctr">
                          <a:solidFill>
                            <a:srgbClr val="333399">
                              <a:shade val="95000"/>
                              <a:satMod val="105000"/>
                            </a:srgbClr>
                          </a:solidFill>
                          <a:prstDash val="dash"/>
                        </a:ln>
                        <a:effectLst/>
                      </a:spPr>
                    </a:cxnSp>
                    <a:cxnSp>
                      <a:nvCxnSpPr>
                        <a:cNvPr id="32" name="Straight Connector 31"/>
                        <a:cNvCxnSpPr/>
                      </a:nvCxnSpPr>
                      <a:spPr>
                        <a:xfrm>
                          <a:off x="4716016" y="2585124"/>
                          <a:ext cx="0" cy="3310295"/>
                        </a:xfrm>
                        <a:prstGeom prst="line">
                          <a:avLst/>
                        </a:prstGeom>
                        <a:noFill/>
                        <a:ln w="9525" cap="flat" cmpd="sng" algn="ctr">
                          <a:solidFill>
                            <a:srgbClr val="333399">
                              <a:shade val="95000"/>
                              <a:satMod val="105000"/>
                            </a:srgbClr>
                          </a:solidFill>
                          <a:prstDash val="dash"/>
                        </a:ln>
                        <a:effectLst/>
                      </a:spPr>
                    </a:cxnSp>
                    <a:cxnSp>
                      <a:nvCxnSpPr>
                        <a:cNvPr id="34" name="Straight Connector 33"/>
                        <a:cNvCxnSpPr/>
                      </a:nvCxnSpPr>
                      <a:spPr>
                        <a:xfrm>
                          <a:off x="484918" y="4638703"/>
                          <a:ext cx="7707085" cy="1588"/>
                        </a:xfrm>
                        <a:prstGeom prst="line">
                          <a:avLst/>
                        </a:prstGeom>
                        <a:noFill/>
                        <a:ln w="9525" cap="flat" cmpd="sng" algn="ctr">
                          <a:solidFill>
                            <a:srgbClr val="333399">
                              <a:shade val="95000"/>
                              <a:satMod val="105000"/>
                            </a:srgbClr>
                          </a:solidFill>
                          <a:prstDash val="sysDot"/>
                        </a:ln>
                        <a:effectLst/>
                      </a:spPr>
                    </a:cxnSp>
                    <a:sp>
                      <a:nvSpPr>
                        <a:cNvPr id="39" name="TextBox 38"/>
                        <a:cNvSpPr txBox="1"/>
                      </a:nvSpPr>
                      <a:spPr>
                        <a:xfrm>
                          <a:off x="179512" y="2789457"/>
                          <a:ext cx="2340429" cy="23628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buFont typeface="Wingdings" pitchFamily="2" charset="2"/>
                              <a:buChar char="§"/>
                            </a:pPr>
                            <a:r>
                              <a:rPr lang="fr-FR" sz="1050" b="1" dirty="0" smtClean="0">
                                <a:solidFill>
                                  <a:schemeClr val="accent1"/>
                                </a:solidFill>
                              </a:rPr>
                              <a:t>Revoir la Stratégie </a:t>
                            </a:r>
                            <a:r>
                              <a:rPr lang="fr-FR" sz="1050" b="1" dirty="0">
                                <a:solidFill>
                                  <a:schemeClr val="accent1"/>
                                </a:solidFill>
                              </a:rPr>
                              <a:t>A</a:t>
                            </a:r>
                            <a:r>
                              <a:rPr lang="fr-FR" sz="1050" b="1" dirty="0" smtClean="0">
                                <a:solidFill>
                                  <a:schemeClr val="accent1"/>
                                </a:solidFill>
                              </a:rPr>
                              <a:t>ctuelle de l’ OPC</a:t>
                            </a:r>
                            <a:endParaRPr lang="fr-FR" sz="105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fr-FR" sz="1050" b="1" noProof="0" dirty="0" smtClean="0">
                                <a:solidFill>
                                  <a:schemeClr val="accent1"/>
                                </a:solidFill>
                              </a:rPr>
                              <a:t>Discuter</a:t>
                            </a:r>
                            <a:r>
                              <a:rPr lang="fr-FR" sz="1050" b="1" dirty="0" smtClean="0">
                                <a:solidFill>
                                  <a:schemeClr val="accent1"/>
                                </a:solidFill>
                              </a:rPr>
                              <a:t>/Echanger avec les Cadres de</a:t>
                            </a:r>
                          </a:p>
                          <a:p>
                            <a:pPr>
                              <a:defRPr/>
                            </a:pPr>
                            <a:r>
                              <a:rPr lang="fr-FR" sz="1050" b="1" dirty="0">
                                <a:solidFill>
                                  <a:schemeClr val="accent1"/>
                                </a:solidFill>
                              </a:rPr>
                              <a:t> </a:t>
                            </a:r>
                            <a:r>
                              <a:rPr lang="fr-FR" sz="1050" b="1" dirty="0" smtClean="0">
                                <a:solidFill>
                                  <a:schemeClr val="accent1"/>
                                </a:solidFill>
                              </a:rPr>
                              <a:t> </a:t>
                            </a:r>
                            <a:r>
                              <a:rPr lang="fr-FR" sz="1050" b="1" dirty="0">
                                <a:solidFill>
                                  <a:schemeClr val="accent1"/>
                                </a:solidFill>
                              </a:rPr>
                              <a:t>D</a:t>
                            </a:r>
                            <a:r>
                              <a:rPr lang="fr-FR" sz="1050" b="1" dirty="0" smtClean="0">
                                <a:solidFill>
                                  <a:schemeClr val="accent1"/>
                                </a:solidFill>
                              </a:rPr>
                              <a:t>irection, avec les Membres   (Comités)   ainsi que d’autres </a:t>
                            </a:r>
                          </a:p>
                          <a:p>
                            <a:pPr>
                              <a:defRPr/>
                            </a:pPr>
                            <a:r>
                              <a:rPr lang="fr-FR" sz="1050" b="1" dirty="0">
                                <a:solidFill>
                                  <a:schemeClr val="accent1"/>
                                </a:solidFill>
                              </a:rPr>
                              <a:t> </a:t>
                            </a:r>
                            <a:r>
                              <a:rPr lang="fr-FR" sz="1050" b="1" dirty="0" smtClean="0">
                                <a:solidFill>
                                  <a:schemeClr val="accent1"/>
                                </a:solidFill>
                              </a:rPr>
                              <a:t> Partenaires</a:t>
                            </a:r>
                            <a:endParaRPr lang="en-ZA" sz="1050" kern="0" dirty="0" smtClean="0">
                              <a:solidFill>
                                <a:schemeClr val="accent1"/>
                              </a:solidFill>
                            </a:endParaRPr>
                          </a:p>
                          <a:p>
                            <a:pPr>
                              <a:buFont typeface="Arial" pitchFamily="34" charset="0"/>
                              <a:buChar cha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Faire une Etude sur les Forces et  </a:t>
                            </a:r>
                          </a:p>
                          <a:p>
                            <a:r>
                              <a:rPr lang="fr-FR" sz="1050" b="1" dirty="0" smtClean="0">
                                <a:solidFill>
                                  <a:schemeClr val="accent1"/>
                                </a:solidFill>
                              </a:rPr>
                              <a:t>   les Faiblesses</a:t>
                            </a:r>
                            <a:endParaRPr kumimoji="0" lang="en-ZA" sz="1050" b="0" i="0" u="none" strike="noStrike" kern="0" cap="none" spc="0" normalizeH="0" noProof="0" dirty="0" smtClean="0">
                              <a:ln>
                                <a:noFill/>
                              </a:ln>
                              <a:solidFill>
                                <a:schemeClr val="accent1"/>
                              </a:solidFill>
                              <a:effectLst/>
                              <a:uLnTx/>
                              <a:uFillTx/>
                            </a:endParaRPr>
                          </a:p>
                          <a:p>
                            <a:pPr>
                              <a:buFont typeface="Arial" pitchFamily="34" charset="0"/>
                              <a:buChar char="•"/>
                            </a:pPr>
                            <a:r>
                              <a:rPr lang="en-ZA" sz="1050" kern="0" baseline="0" dirty="0">
                                <a:solidFill>
                                  <a:schemeClr val="accent1"/>
                                </a:solidFill>
                              </a:rPr>
                              <a:t> </a:t>
                            </a:r>
                            <a:r>
                              <a:rPr lang="en-ZA" sz="1050" b="1" dirty="0" smtClean="0">
                                <a:solidFill>
                                  <a:schemeClr val="accent1"/>
                                </a:solidFill>
                              </a:rPr>
                              <a:t>Revoir le </a:t>
                            </a:r>
                            <a:r>
                              <a:rPr lang="en-ZA" sz="1050" b="1" dirty="0" err="1" smtClean="0">
                                <a:solidFill>
                                  <a:schemeClr val="accent1"/>
                                </a:solidFill>
                              </a:rPr>
                              <a:t>Financement</a:t>
                            </a:r>
                            <a:endParaRPr lang="en-ZA" sz="1050" kern="0" baseline="0" dirty="0" smtClean="0">
                              <a:solidFill>
                                <a:schemeClr val="accent1"/>
                              </a:solidFill>
                            </a:endParaRPr>
                          </a:p>
                          <a:p>
                            <a:pPr>
                              <a:buFont typeface="Arial" pitchFamily="34" charset="0"/>
                              <a:buChar char="•"/>
                            </a:pPr>
                            <a:r>
                              <a:rPr kumimoji="0" lang="en-ZA" sz="1050" b="0" i="0" u="none" strike="noStrike" kern="0" cap="none" spc="0" normalizeH="0" noProof="0" dirty="0">
                                <a:ln>
                                  <a:noFill/>
                                </a:ln>
                                <a:solidFill>
                                  <a:schemeClr val="accent1"/>
                                </a:solidFill>
                                <a:effectLst/>
                                <a:uLnTx/>
                                <a:uFillTx/>
                              </a:rPr>
                              <a:t> </a:t>
                            </a:r>
                            <a:r>
                              <a:rPr lang="en-ZA" sz="1050" b="1" dirty="0" smtClean="0">
                                <a:solidFill>
                                  <a:schemeClr val="accent1"/>
                                </a:solidFill>
                              </a:rPr>
                              <a:t>Revoir les Produits et Services</a:t>
                            </a:r>
                            <a:endParaRPr kumimoji="0" lang="en-ZA" sz="1050" b="0" i="0" u="none" strike="noStrike" kern="0" cap="none" spc="0" normalizeH="0" noProof="0" dirty="0" smtClean="0">
                              <a:ln>
                                <a:noFill/>
                              </a:ln>
                              <a:solidFill>
                                <a:schemeClr val="accent1"/>
                              </a:solidFill>
                              <a:effectLst/>
                              <a:uLnTx/>
                              <a:uFillTx/>
                            </a:endParaRPr>
                          </a:p>
                          <a:p>
                            <a:pPr>
                              <a:buFont typeface="Arial" pitchFamily="34" charset="0"/>
                              <a:buChar char="•"/>
                            </a:pPr>
                            <a:r>
                              <a:rPr lang="en-ZA" sz="1050" kern="0" baseline="0" dirty="0">
                                <a:solidFill>
                                  <a:schemeClr val="accent1"/>
                                </a:solidFill>
                              </a:rPr>
                              <a:t> </a:t>
                            </a:r>
                            <a:r>
                              <a:rPr lang="en-ZA" sz="1050" b="1" dirty="0" smtClean="0">
                                <a:solidFill>
                                  <a:schemeClr val="accent1"/>
                                </a:solidFill>
                              </a:rPr>
                              <a:t>Revoir la Concurrence</a:t>
                            </a:r>
                            <a:endParaRPr kumimoji="0" lang="en-ZA" sz="1050" b="0" i="0" u="none" strike="noStrike" kern="0" cap="none" spc="0" normalizeH="0" baseline="0" noProof="0" dirty="0" smtClean="0">
                              <a:ln>
                                <a:noFill/>
                              </a:ln>
                              <a:solidFill>
                                <a:schemeClr val="accent1"/>
                              </a:solidFill>
                              <a:effectLst/>
                              <a:uLnTx/>
                              <a:uFillTx/>
                            </a:endParaRPr>
                          </a:p>
                          <a:p>
                            <a:pPr lvl="0">
                              <a:buFont typeface="Arial" pitchFamily="34" charset="0"/>
                              <a:buChar char="•"/>
                            </a:pPr>
                            <a:r>
                              <a:rPr lang="en-ZA" sz="1050" kern="0" dirty="0" smtClean="0">
                                <a:solidFill>
                                  <a:schemeClr val="accent1"/>
                                </a:solidFill>
                              </a:rPr>
                              <a:t> </a:t>
                            </a:r>
                            <a:r>
                              <a:rPr lang="en-ZA" sz="1050" b="1" dirty="0" smtClean="0">
                                <a:solidFill>
                                  <a:schemeClr val="accent1"/>
                                </a:solidFill>
                              </a:rPr>
                              <a:t>Organiser le(s) Atelier(s)</a:t>
                            </a:r>
                            <a:endParaRPr kumimoji="0" lang="en-ZA" sz="1050" b="0" i="0" u="none" strike="noStrike" kern="0" cap="none" spc="0" normalizeH="0" noProof="0" dirty="0" smtClean="0">
                              <a:ln>
                                <a:noFill/>
                              </a:ln>
                              <a:solidFill>
                                <a:schemeClr val="accent1"/>
                              </a:solidFill>
                              <a:effectLst/>
                              <a:uLnTx/>
                              <a:uFillTx/>
                            </a:endParaRPr>
                          </a:p>
                          <a:p>
                            <a:pPr lvl="0">
                              <a:buFont typeface="Arial" pitchFamily="34" charset="0"/>
                              <a:buChar char="•"/>
                            </a:pPr>
                            <a:endParaRPr kumimoji="0" lang="en-ZA" sz="1050" b="0" i="0" u="none" strike="noStrike" kern="0" cap="none" spc="0" normalizeH="0" baseline="0" noProof="0" dirty="0">
                              <a:ln>
                                <a:noFill/>
                              </a:ln>
                              <a:solidFill>
                                <a:srgbClr val="BBE0E3">
                                  <a:lumMod val="50000"/>
                                </a:srgbClr>
                              </a:solidFill>
                              <a:effectLst/>
                              <a:uLnTx/>
                              <a:uFillTx/>
                            </a:endParaRPr>
                          </a:p>
                        </a:txBody>
                        <a:useSpRect/>
                      </a:txSp>
                    </a:sp>
                    <a:sp>
                      <a:nvSpPr>
                        <a:cNvPr id="40" name="TextBox 39"/>
                        <a:cNvSpPr txBox="1"/>
                      </a:nvSpPr>
                      <a:spPr>
                        <a:xfrm>
                          <a:off x="201288" y="4725868"/>
                          <a:ext cx="2238168" cy="138990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endParaRPr kumimoji="0" lang="en-ZA" sz="1050" b="0" i="0" u="none" strike="noStrike" kern="0" cap="none" spc="0" normalizeH="0" baseline="0" noProof="0" dirty="0" smtClean="0">
                              <a:ln>
                                <a:noFill/>
                              </a:ln>
                              <a:solidFill>
                                <a:srgbClr val="BBE0E3">
                                  <a:lumMod val="25000"/>
                                </a:srgbClr>
                              </a:solidFill>
                              <a:effectLst/>
                              <a:uLnTx/>
                              <a:uFillTx/>
                            </a:endParaRP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r>
                              <a:rPr kumimoji="0" lang="en-ZA" sz="1050" b="0" i="0" u="none" strike="noStrike" kern="0" cap="none" spc="0" normalizeH="0" baseline="0" noProof="0" dirty="0" smtClean="0">
                                <a:ln>
                                  <a:noFill/>
                                </a:ln>
                                <a:solidFill>
                                  <a:schemeClr val="accent1"/>
                                </a:solidFill>
                                <a:effectLst/>
                                <a:uLnTx/>
                                <a:uFillTx/>
                              </a:rPr>
                              <a:t>PESTLE</a:t>
                            </a:r>
                            <a:endParaRPr kumimoji="0" lang="en-ZA" sz="1050" b="0" i="0" u="none" strike="noStrike" kern="0" cap="none" spc="0" normalizeH="0" baseline="0" noProof="0" dirty="0" smtClean="0">
                              <a:ln>
                                <a:noFill/>
                              </a:ln>
                              <a:solidFill>
                                <a:schemeClr val="accent1"/>
                              </a:solidFill>
                              <a:effectLst/>
                              <a:uLnTx/>
                              <a:uFillTx/>
                            </a:endParaRP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r>
                              <a:rPr lang="en-ZA" sz="1050" kern="0" dirty="0">
                                <a:solidFill>
                                  <a:schemeClr val="accent1"/>
                                </a:solidFill>
                              </a:rPr>
                              <a:t> </a:t>
                            </a:r>
                            <a:r>
                              <a:rPr lang="en-ZA" sz="1050" kern="0" dirty="0" smtClean="0">
                                <a:solidFill>
                                  <a:schemeClr val="accent1"/>
                                </a:solidFill>
                              </a:rPr>
                              <a:t>SWOT</a:t>
                            </a:r>
                          </a:p>
                          <a:p>
                            <a:pPr>
                              <a:buFont typeface="Arial" pitchFamily="34" charset="0"/>
                              <a:buChar char="•"/>
                              <a:defRPr/>
                            </a:pPr>
                            <a:r>
                              <a:rPr kumimoji="0" lang="en-ZA" sz="1050" b="0" i="0" u="none" strike="noStrike" kern="0" cap="none" spc="0" normalizeH="0" baseline="0" noProof="0" dirty="0">
                                <a:ln>
                                  <a:noFill/>
                                </a:ln>
                                <a:solidFill>
                                  <a:srgbClr val="BBE0E3">
                                    <a:lumMod val="25000"/>
                                  </a:srgbClr>
                                </a:solidFill>
                                <a:effectLst/>
                                <a:uLnTx/>
                                <a:uFillTx/>
                              </a:rPr>
                              <a:t> </a:t>
                            </a:r>
                            <a:r>
                              <a:rPr lang="en-ZA" sz="1050" b="1" dirty="0" smtClean="0">
                                <a:solidFill>
                                  <a:schemeClr val="accent1"/>
                                </a:solidFill>
                              </a:rPr>
                              <a:t>Liste des Principaux Risques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err="1" smtClean="0">
                                <a:solidFill>
                                  <a:schemeClr val="accent1"/>
                                </a:solidFill>
                              </a:rPr>
                              <a:t>Facteurs</a:t>
                            </a:r>
                            <a:r>
                              <a:rPr lang="en-ZA" sz="1050" b="1" dirty="0" smtClean="0">
                                <a:solidFill>
                                  <a:schemeClr val="accent1"/>
                                </a:solidFill>
                              </a:rPr>
                              <a:t> </a:t>
                            </a:r>
                            <a:r>
                              <a:rPr lang="en-ZA" sz="1050" b="1" dirty="0" err="1" smtClean="0">
                                <a:solidFill>
                                  <a:schemeClr val="accent1"/>
                                </a:solidFill>
                              </a:rPr>
                              <a:t>Déterminants</a:t>
                            </a:r>
                            <a:r>
                              <a:rPr lang="en-ZA" sz="1050" b="1" dirty="0" smtClean="0">
                                <a:solidFill>
                                  <a:schemeClr val="accent1"/>
                                </a:solidFill>
                              </a:rPr>
                              <a:t> de </a:t>
                            </a:r>
                            <a:r>
                              <a:rPr lang="en-ZA" sz="1050" b="1" dirty="0" err="1" smtClean="0">
                                <a:solidFill>
                                  <a:schemeClr val="accent1"/>
                                </a:solidFill>
                              </a:rPr>
                              <a:t>Succès</a:t>
                            </a:r>
                            <a:endParaRPr lang="en-ZA" sz="1050" kern="0" dirty="0" smtClean="0">
                              <a:solidFill>
                                <a:schemeClr val="accent1"/>
                              </a:solidFill>
                            </a:endParaRPr>
                          </a:p>
                          <a:p>
                            <a:pPr>
                              <a:buFont typeface="Arial" pitchFamily="34" charset="0"/>
                              <a:buChar char="•"/>
                              <a:defRPr/>
                            </a:pPr>
                            <a:r>
                              <a:rPr kumimoji="0" lang="en-ZA" sz="1050" b="0" i="0" u="none" strike="noStrike" kern="0" cap="none" spc="0" normalizeH="0" noProof="0" dirty="0">
                                <a:ln>
                                  <a:noFill/>
                                </a:ln>
                                <a:solidFill>
                                  <a:schemeClr val="accent1"/>
                                </a:solidFill>
                                <a:effectLst/>
                                <a:uLnTx/>
                                <a:uFillTx/>
                              </a:rPr>
                              <a:t> </a:t>
                            </a:r>
                            <a:r>
                              <a:rPr lang="en-ZA" sz="1050" b="1" dirty="0" smtClean="0">
                                <a:solidFill>
                                  <a:schemeClr val="accent1"/>
                                </a:solidFill>
                              </a:rPr>
                              <a:t>Révision des Finances</a:t>
                            </a:r>
                            <a:endParaRPr kumimoji="0" lang="en-ZA" sz="1050" b="0" i="0" u="none" strike="noStrike" kern="0" cap="none" spc="0" normalizeH="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smtClean="0">
                                <a:solidFill>
                                  <a:schemeClr val="accent1"/>
                                </a:solidFill>
                              </a:rPr>
                              <a:t>Révision des Produits et Services</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noProof="0" dirty="0">
                                <a:ln>
                                  <a:noFill/>
                                </a:ln>
                                <a:solidFill>
                                  <a:schemeClr val="accent1"/>
                                </a:solidFill>
                                <a:effectLst/>
                                <a:uLnTx/>
                                <a:uFillTx/>
                              </a:rPr>
                              <a:t> </a:t>
                            </a:r>
                            <a:r>
                              <a:rPr lang="en-ZA" sz="1050" b="1" dirty="0" smtClean="0">
                                <a:solidFill>
                                  <a:schemeClr val="accent1"/>
                                </a:solidFill>
                              </a:rPr>
                              <a:t>Analyse de Concurrence</a:t>
                            </a:r>
                            <a:endParaRPr kumimoji="0" lang="en-ZA" sz="1050" b="0" i="0" u="none" strike="noStrike" kern="0" cap="none" spc="0" normalizeH="0" baseline="0" noProof="0" dirty="0">
                              <a:ln>
                                <a:noFill/>
                              </a:ln>
                              <a:solidFill>
                                <a:schemeClr val="accent1"/>
                              </a:solidFill>
                              <a:effectLst/>
                              <a:uLnTx/>
                              <a:uFillTx/>
                            </a:endParaRPr>
                          </a:p>
                        </a:txBody>
                        <a:useSpRect/>
                      </a:txSp>
                    </a:sp>
                    <a:sp>
                      <a:nvSpPr>
                        <a:cNvPr id="42" name="TextBox 41"/>
                        <a:cNvSpPr txBox="1"/>
                      </a:nvSpPr>
                      <a:spPr>
                        <a:xfrm>
                          <a:off x="2380707" y="4638703"/>
                          <a:ext cx="2448271" cy="138499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25000"/>
                                  </a:srgbClr>
                                </a:solidFill>
                                <a:effectLst/>
                                <a:uLnTx/>
                                <a:uFillTx/>
                              </a:rPr>
                              <a:t> </a:t>
                            </a:r>
                            <a:r>
                              <a:rPr lang="en-ZA" sz="1050" b="1" dirty="0" err="1" smtClean="0">
                                <a:solidFill>
                                  <a:schemeClr val="accent1"/>
                                </a:solidFill>
                              </a:rPr>
                              <a:t>Modèle</a:t>
                            </a:r>
                            <a:r>
                              <a:rPr lang="en-ZA" sz="1050" b="1" dirty="0" smtClean="0">
                                <a:solidFill>
                                  <a:schemeClr val="accent1"/>
                                </a:solidFill>
                              </a:rPr>
                              <a:t> </a:t>
                            </a:r>
                            <a:r>
                              <a:rPr lang="en-ZA" sz="1050" b="1" dirty="0" err="1" smtClean="0">
                                <a:solidFill>
                                  <a:schemeClr val="accent1"/>
                                </a:solidFill>
                              </a:rPr>
                              <a:t>d’Entreprise</a:t>
                            </a:r>
                            <a:r>
                              <a:rPr lang="en-ZA" sz="1050" b="1" dirty="0" smtClean="0">
                                <a:solidFill>
                                  <a:schemeClr val="accent1"/>
                                </a:solidFill>
                              </a:rPr>
                              <a:t> de l’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Vision, Mission, Valeurs des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Plan Stratégique des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Feuille de Route des Résultats</a:t>
                            </a:r>
                          </a:p>
                          <a:p>
                            <a:pPr>
                              <a:defRPr/>
                            </a:pPr>
                            <a:r>
                              <a:rPr lang="fr-FR" sz="1050" b="1" dirty="0">
                                <a:solidFill>
                                  <a:schemeClr val="accent1"/>
                                </a:solidFill>
                              </a:rPr>
                              <a:t> </a:t>
                            </a:r>
                            <a:r>
                              <a:rPr lang="fr-FR" sz="1050" b="1" dirty="0" smtClean="0">
                                <a:solidFill>
                                  <a:schemeClr val="accent1"/>
                                </a:solidFill>
                              </a:rPr>
                              <a:t>  de l’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noProof="0" dirty="0" smtClean="0">
                                <a:solidFill>
                                  <a:schemeClr val="accent1"/>
                                </a:solidFill>
                              </a:rPr>
                              <a:t> </a:t>
                            </a:r>
                            <a:r>
                              <a:rPr lang="fr-FR" sz="1050" b="1" dirty="0" smtClean="0">
                                <a:solidFill>
                                  <a:schemeClr val="accent1"/>
                                </a:solidFill>
                              </a:rPr>
                              <a:t>Feuille de Route des </a:t>
                            </a:r>
                          </a:p>
                          <a:p>
                            <a:pPr>
                              <a:defRPr/>
                            </a:pPr>
                            <a:r>
                              <a:rPr lang="fr-FR" sz="1050" b="1" dirty="0">
                                <a:solidFill>
                                  <a:schemeClr val="accent1"/>
                                </a:solidFill>
                              </a:rPr>
                              <a:t> </a:t>
                            </a:r>
                            <a:r>
                              <a:rPr lang="fr-FR" sz="1050" b="1" dirty="0" smtClean="0">
                                <a:solidFill>
                                  <a:schemeClr val="accent1"/>
                                </a:solidFill>
                              </a:rPr>
                              <a:t>  Stratégies de l’ OPC</a:t>
                            </a:r>
                            <a:endParaRPr lang="fr-FR" sz="1050" dirty="0" smtClean="0">
                              <a:solidFill>
                                <a:schemeClr val="accent1"/>
                              </a:solidFill>
                            </a:endParaRP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endParaRPr kumimoji="0" lang="en-ZA" sz="1050" b="0" i="0" u="none" strike="noStrike" kern="0" cap="none" spc="0" normalizeH="0" baseline="0" noProof="0" dirty="0">
                              <a:ln>
                                <a:noFill/>
                              </a:ln>
                              <a:solidFill>
                                <a:srgbClr val="BBE0E3">
                                  <a:lumMod val="25000"/>
                                </a:srgbClr>
                              </a:solidFill>
                              <a:effectLst/>
                              <a:uLnTx/>
                              <a:uFillTx/>
                            </a:endParaRPr>
                          </a:p>
                        </a:txBody>
                        <a:useSpRect/>
                      </a:txSp>
                    </a:sp>
                    <a:sp>
                      <a:nvSpPr>
                        <a:cNvPr id="43" name="TextBox 42"/>
                        <a:cNvSpPr txBox="1"/>
                      </a:nvSpPr>
                      <a:spPr>
                        <a:xfrm>
                          <a:off x="2483769" y="2809258"/>
                          <a:ext cx="2242148" cy="170816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en-ZA" sz="1050" b="1" dirty="0" smtClean="0">
                                <a:solidFill>
                                  <a:schemeClr val="accent1"/>
                                </a:solidFill>
                              </a:rPr>
                              <a:t>Organiser </a:t>
                            </a:r>
                            <a:r>
                              <a:rPr lang="en-ZA" sz="1050" b="1" dirty="0">
                                <a:solidFill>
                                  <a:schemeClr val="accent1"/>
                                </a:solidFill>
                              </a:rPr>
                              <a:t> </a:t>
                            </a:r>
                            <a:r>
                              <a:rPr lang="en-ZA" sz="1050" b="1" dirty="0" smtClean="0">
                                <a:solidFill>
                                  <a:schemeClr val="accent1"/>
                                </a:solidFill>
                              </a:rPr>
                              <a:t>un Atelier</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Concevoir un </a:t>
                            </a:r>
                            <a:r>
                              <a:rPr lang="en-ZA" sz="1050" b="1" dirty="0" err="1">
                                <a:solidFill>
                                  <a:schemeClr val="accent1"/>
                                </a:solidFill>
                              </a:rPr>
                              <a:t>Modèle</a:t>
                            </a:r>
                            <a:r>
                              <a:rPr lang="en-ZA" sz="1050" b="1" dirty="0">
                                <a:solidFill>
                                  <a:schemeClr val="accent1"/>
                                </a:solidFill>
                              </a:rPr>
                              <a:t> </a:t>
                            </a:r>
                            <a:r>
                              <a:rPr lang="en-ZA" sz="1050" b="1" dirty="0" err="1" smtClean="0">
                                <a:solidFill>
                                  <a:schemeClr val="accent1"/>
                                </a:solidFill>
                              </a:rPr>
                              <a:t>d’Entreprise</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Concevoir une Vision, une Mission </a:t>
                            </a:r>
                          </a:p>
                          <a:p>
                            <a:pPr>
                              <a:defRPr/>
                            </a:pPr>
                            <a:r>
                              <a:rPr lang="fr-FR" sz="1050" b="1" dirty="0">
                                <a:solidFill>
                                  <a:schemeClr val="accent1"/>
                                </a:solidFill>
                              </a:rPr>
                              <a:t> </a:t>
                            </a:r>
                            <a:r>
                              <a:rPr lang="fr-FR" sz="1050" b="1" dirty="0" smtClean="0">
                                <a:solidFill>
                                  <a:schemeClr val="accent1"/>
                                </a:solidFill>
                              </a:rPr>
                              <a:t>  ainsi que les Valeurs</a:t>
                            </a:r>
                            <a:endParaRPr kumimoji="0" lang="en-ZA" sz="1050" b="0" i="0" u="none" strike="noStrike" kern="0" cap="none" spc="0" normalizeH="0" baseline="0" noProof="0" dirty="0" smtClean="0">
                              <a:ln>
                                <a:noFill/>
                              </a:ln>
                              <a:solidFill>
                                <a:schemeClr val="accent1"/>
                              </a:solidFill>
                              <a:effectLst/>
                              <a:uLnTx/>
                              <a:uFillTx/>
                            </a:endParaRPr>
                          </a:p>
                          <a:p>
                            <a:pPr lvl="0">
                              <a:buFont typeface="Arial" pitchFamily="34" charset="0"/>
                              <a:buChar char="•"/>
                              <a:defRPr/>
                            </a:pPr>
                            <a:r>
                              <a:rPr lang="en-ZA" sz="1050" kern="0" dirty="0">
                                <a:solidFill>
                                  <a:schemeClr val="accent1"/>
                                </a:solidFill>
                              </a:rPr>
                              <a:t> </a:t>
                            </a:r>
                            <a:r>
                              <a:rPr lang="en-ZA" sz="1050" b="1" dirty="0" err="1" smtClean="0">
                                <a:solidFill>
                                  <a:schemeClr val="accent1"/>
                                </a:solidFill>
                              </a:rPr>
                              <a:t>Concevoir</a:t>
                            </a:r>
                            <a:r>
                              <a:rPr lang="en-ZA" sz="1050" b="1" dirty="0" smtClean="0">
                                <a:solidFill>
                                  <a:schemeClr val="accent1"/>
                                </a:solidFill>
                              </a:rPr>
                              <a:t> les Intentions </a:t>
                            </a:r>
                          </a:p>
                          <a:p>
                            <a:pPr lvl="0">
                              <a:defRPr/>
                            </a:pPr>
                            <a:r>
                              <a:rPr lang="en-ZA" sz="1050" b="1" dirty="0" smtClean="0">
                                <a:solidFill>
                                  <a:schemeClr val="accent1"/>
                                </a:solidFill>
                              </a:rPr>
                              <a:t>   </a:t>
                            </a:r>
                            <a:r>
                              <a:rPr lang="en-ZA" sz="1050" b="1" dirty="0" err="1" smtClean="0">
                                <a:solidFill>
                                  <a:schemeClr val="accent1"/>
                                </a:solidFill>
                              </a:rPr>
                              <a:t>Stratégiques</a:t>
                            </a:r>
                            <a:endParaRPr lang="en-ZA" sz="1050" kern="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err="1" smtClean="0">
                                <a:solidFill>
                                  <a:schemeClr val="accent1"/>
                                </a:solidFill>
                              </a:rPr>
                              <a:t>Concevoir</a:t>
                            </a:r>
                            <a:r>
                              <a:rPr lang="en-ZA" sz="1050" b="1" dirty="0" smtClean="0">
                                <a:solidFill>
                                  <a:schemeClr val="accent1"/>
                                </a:solidFill>
                              </a:rPr>
                              <a:t> </a:t>
                            </a:r>
                            <a:r>
                              <a:rPr lang="en-ZA" sz="1050" b="1" dirty="0" err="1" smtClean="0">
                                <a:solidFill>
                                  <a:schemeClr val="accent1"/>
                                </a:solidFill>
                              </a:rPr>
                              <a:t>une</a:t>
                            </a:r>
                            <a:r>
                              <a:rPr lang="en-ZA" sz="1050" b="1" dirty="0" smtClean="0">
                                <a:solidFill>
                                  <a:schemeClr val="accent1"/>
                                </a:solidFill>
                              </a:rPr>
                              <a:t> </a:t>
                            </a:r>
                            <a:r>
                              <a:rPr lang="en-ZA" sz="1050" b="1" dirty="0">
                                <a:solidFill>
                                  <a:schemeClr val="accent1"/>
                                </a:solidFill>
                              </a:rPr>
                              <a:t>F</a:t>
                            </a:r>
                            <a:r>
                              <a:rPr lang="en-ZA" sz="1050" b="1" dirty="0" smtClean="0">
                                <a:solidFill>
                                  <a:schemeClr val="accent1"/>
                                </a:solidFill>
                              </a:rPr>
                              <a:t>iche de </a:t>
                            </a:r>
                            <a:r>
                              <a:rPr lang="en-ZA" sz="1050" b="1" dirty="0" err="1" smtClean="0">
                                <a:solidFill>
                                  <a:schemeClr val="accent1"/>
                                </a:solidFill>
                              </a:rPr>
                              <a:t>Résultats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baseline="0" dirty="0" smtClean="0">
                                <a:solidFill>
                                  <a:schemeClr val="accent1"/>
                                </a:solidFill>
                              </a:rPr>
                              <a:t> </a:t>
                            </a:r>
                            <a:r>
                              <a:rPr lang="en-ZA" sz="1050" b="1" dirty="0" smtClean="0">
                                <a:solidFill>
                                  <a:schemeClr val="accent1"/>
                                </a:solidFill>
                              </a:rPr>
                              <a:t>Concevoir </a:t>
                            </a:r>
                            <a:r>
                              <a:rPr lang="en-ZA" sz="1050" b="1" dirty="0" err="1" smtClean="0">
                                <a:solidFill>
                                  <a:schemeClr val="accent1"/>
                                </a:solidFill>
                              </a:rPr>
                              <a:t>une</a:t>
                            </a:r>
                            <a:r>
                              <a:rPr lang="en-ZA" sz="1050" b="1" dirty="0" smtClean="0">
                                <a:solidFill>
                                  <a:schemeClr val="accent1"/>
                                </a:solidFill>
                              </a:rPr>
                              <a:t> </a:t>
                            </a:r>
                            <a:r>
                              <a:rPr lang="en-ZA" sz="1050" b="1" dirty="0">
                                <a:solidFill>
                                  <a:schemeClr val="accent1"/>
                                </a:solidFill>
                              </a:rPr>
                              <a:t>F</a:t>
                            </a:r>
                            <a:r>
                              <a:rPr lang="en-ZA" sz="1050" b="1" dirty="0" smtClean="0">
                                <a:solidFill>
                                  <a:schemeClr val="accent1"/>
                                </a:solidFill>
                              </a:rPr>
                              <a:t>iche de </a:t>
                            </a:r>
                            <a:r>
                              <a:rPr lang="en-ZA" sz="1050" b="1" dirty="0" err="1" smtClean="0">
                                <a:solidFill>
                                  <a:schemeClr val="accent1"/>
                                </a:solidFill>
                              </a:rPr>
                              <a:t>Résultats</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Développer une Feuille de Route  </a:t>
                            </a:r>
                          </a:p>
                          <a:p>
                            <a:pPr lvl="0">
                              <a:defRPr/>
                            </a:pPr>
                            <a:r>
                              <a:rPr lang="fr-FR" sz="1050" b="1" dirty="0">
                                <a:solidFill>
                                  <a:schemeClr val="accent1"/>
                                </a:solidFill>
                              </a:rPr>
                              <a:t> </a:t>
                            </a:r>
                            <a:r>
                              <a:rPr lang="fr-FR" sz="1050" b="1" dirty="0" smtClean="0">
                                <a:solidFill>
                                  <a:schemeClr val="accent1"/>
                                </a:solidFill>
                              </a:rPr>
                              <a:t>  des  Initiatives  </a:t>
                            </a:r>
                            <a:endParaRPr kumimoji="0" lang="en-ZA" sz="1050" b="0" i="0" u="none" strike="noStrike" kern="0" cap="none" spc="0" normalizeH="0" baseline="0" noProof="0" dirty="0">
                              <a:ln>
                                <a:noFill/>
                              </a:ln>
                              <a:solidFill>
                                <a:schemeClr val="accent1"/>
                              </a:solidFill>
                              <a:effectLst/>
                              <a:uLnTx/>
                              <a:uFillTx/>
                            </a:endParaRPr>
                          </a:p>
                        </a:txBody>
                        <a:useSpRect/>
                      </a:txSp>
                    </a:sp>
                    <a:sp>
                      <a:nvSpPr>
                        <a:cNvPr id="45" name="TextBox 44"/>
                        <a:cNvSpPr txBox="1"/>
                      </a:nvSpPr>
                      <a:spPr>
                        <a:xfrm>
                          <a:off x="4716016" y="2807282"/>
                          <a:ext cx="2304432" cy="15465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en-ZA" sz="1050" b="1" dirty="0" smtClean="0">
                                <a:solidFill>
                                  <a:schemeClr val="accent1"/>
                                </a:solidFill>
                              </a:rPr>
                              <a:t>Préparer les budgets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Définir les Rôles ainsi que</a:t>
                            </a:r>
                          </a:p>
                          <a:p>
                            <a:pPr>
                              <a:defRPr/>
                            </a:pPr>
                            <a:r>
                              <a:rPr lang="fr-FR" sz="1050" b="1" dirty="0">
                                <a:solidFill>
                                  <a:schemeClr val="accent1"/>
                                </a:solidFill>
                              </a:rPr>
                              <a:t> </a:t>
                            </a:r>
                            <a:r>
                              <a:rPr lang="fr-FR" sz="1050" b="1" dirty="0" smtClean="0">
                                <a:solidFill>
                                  <a:schemeClr val="accent1"/>
                                </a:solidFill>
                              </a:rPr>
                              <a:t>  les Responsabilités</a:t>
                            </a:r>
                            <a:endParaRPr kumimoji="0" lang="en-ZA" sz="1050" b="0" i="0" u="none" strike="noStrike" kern="0" cap="none" spc="0" normalizeH="0" baseline="0" noProof="0" dirty="0" smtClean="0">
                              <a:ln>
                                <a:noFill/>
                              </a:ln>
                              <a:solidFill>
                                <a:schemeClr val="accent1"/>
                              </a:solidFill>
                              <a:effectLst/>
                              <a:uLnTx/>
                              <a:uFillTx/>
                            </a:endParaRPr>
                          </a:p>
                          <a:p>
                            <a:pPr lvl="0">
                              <a:buFont typeface="Arial" pitchFamily="34" charset="0"/>
                              <a:buChar cha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Financement – Structure de </a:t>
                            </a:r>
                          </a:p>
                          <a:p>
                            <a:pPr lvl="0"/>
                            <a:r>
                              <a:rPr lang="en-ZA" sz="1050" b="1" dirty="0">
                                <a:solidFill>
                                  <a:schemeClr val="accent1"/>
                                </a:solidFill>
                              </a:rPr>
                              <a:t> </a:t>
                            </a:r>
                            <a:r>
                              <a:rPr lang="en-ZA" sz="1050" b="1" dirty="0" smtClean="0">
                                <a:solidFill>
                                  <a:schemeClr val="accent1"/>
                                </a:solidFill>
                              </a:rPr>
                              <a:t>  </a:t>
                            </a:r>
                            <a:r>
                              <a:rPr lang="en-ZA" sz="1050" b="1" dirty="0" err="1" smtClean="0">
                                <a:solidFill>
                                  <a:schemeClr val="accent1"/>
                                </a:solidFill>
                              </a:rPr>
                              <a:t>l’Organisation</a:t>
                            </a:r>
                            <a:endParaRPr lang="en-ZA" sz="1050" kern="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Concevoir des Chartes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smtClean="0">
                                <a:solidFill>
                                  <a:schemeClr val="accent1"/>
                                </a:solidFill>
                              </a:rPr>
                              <a:t>Evaluer les risques</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baseline="0" noProof="0" dirty="0">
                                <a:ln>
                                  <a:noFill/>
                                </a:ln>
                                <a:solidFill>
                                  <a:schemeClr val="accent1"/>
                                </a:solidFill>
                                <a:effectLst/>
                                <a:uLnTx/>
                                <a:uFillTx/>
                              </a:rPr>
                              <a:t> </a:t>
                            </a:r>
                            <a:r>
                              <a:rPr lang="en-ZA" sz="1050" b="1" dirty="0" smtClean="0">
                                <a:solidFill>
                                  <a:schemeClr val="accent1"/>
                                </a:solidFill>
                              </a:rPr>
                              <a:t>Marketing et Communications</a:t>
                            </a:r>
                            <a:endParaRPr kumimoji="0" lang="en-ZA" sz="1050" b="0" i="0" u="none" strike="noStrike" kern="0" cap="none" spc="0" normalizeH="0" baseline="0" noProof="0" dirty="0" smtClean="0">
                              <a:ln>
                                <a:noFill/>
                              </a:ln>
                              <a:solidFill>
                                <a:schemeClr val="accent1"/>
                              </a:solidFill>
                              <a:effectLst/>
                              <a:uLnTx/>
                              <a:uFillTx/>
                            </a:endParaRP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endParaRPr kumimoji="0" lang="en-ZA" sz="1050" b="0" i="0" u="none" strike="noStrike" kern="0" cap="none" spc="0" normalizeH="0" baseline="0" noProof="0" dirty="0">
                              <a:ln>
                                <a:noFill/>
                              </a:ln>
                              <a:solidFill>
                                <a:srgbClr val="BBE0E3">
                                  <a:lumMod val="50000"/>
                                </a:srgbClr>
                              </a:solidFill>
                              <a:effectLst/>
                              <a:uLnTx/>
                              <a:uFillTx/>
                            </a:endParaRPr>
                          </a:p>
                        </a:txBody>
                        <a:useSpRect/>
                      </a:txSp>
                    </a:sp>
                    <a:sp>
                      <a:nvSpPr>
                        <a:cNvPr id="46" name="TextBox 45"/>
                        <a:cNvSpPr txBox="1"/>
                      </a:nvSpPr>
                      <a:spPr>
                        <a:xfrm>
                          <a:off x="4725916" y="4719943"/>
                          <a:ext cx="2294532" cy="90024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r>
                              <a:rPr kumimoji="0" lang="en-ZA" sz="1050" b="0" i="0" u="none" strike="noStrike" kern="0" cap="none" spc="0" normalizeH="0" baseline="0" noProof="0" dirty="0" smtClean="0">
                                <a:ln>
                                  <a:noFill/>
                                </a:ln>
                                <a:solidFill>
                                  <a:schemeClr val="tx2">
                                    <a:lumMod val="60000"/>
                                    <a:lumOff val="40000"/>
                                  </a:schemeClr>
                                </a:solidFill>
                                <a:effectLst/>
                                <a:uLnTx/>
                                <a:uFillTx/>
                              </a:rPr>
                              <a:t> </a:t>
                            </a:r>
                            <a:r>
                              <a:rPr kumimoji="0" lang="en-ZA" sz="1050" b="0" i="0" u="none" strike="noStrike" kern="0" cap="none" spc="0" normalizeH="0" baseline="0" noProof="0" dirty="0" smtClean="0">
                                <a:ln>
                                  <a:noFill/>
                                </a:ln>
                                <a:solidFill>
                                  <a:srgbClr val="0070C0"/>
                                </a:solidFill>
                                <a:effectLst/>
                                <a:uLnTx/>
                                <a:uFillTx/>
                              </a:rPr>
                              <a:t>Budget</a:t>
                            </a:r>
                          </a:p>
                          <a:p>
                            <a:pPr lvl="0">
                              <a:buFont typeface="Wingdings" pitchFamily="2" charset="2"/>
                              <a:buChar char="§"/>
                            </a:pPr>
                            <a:r>
                              <a:rPr lang="fr-FR" sz="1050" b="1" dirty="0" smtClean="0">
                                <a:solidFill>
                                  <a:schemeClr val="accent1"/>
                                </a:solidFill>
                              </a:rPr>
                              <a:t>Plan de mis en œuvre (chartes)</a:t>
                            </a:r>
                            <a:endParaRPr lang="fr-FR" sz="105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Plan pour les Ressources</a:t>
                            </a:r>
                            <a:endParaRPr kumimoji="0" lang="en-ZA" sz="1050" b="0" i="0" u="none" strike="noStrike" kern="0" cap="none" spc="0" normalizeH="0" noProof="0" dirty="0" smtClean="0">
                              <a:ln>
                                <a:noFill/>
                              </a:ln>
                              <a:solidFill>
                                <a:schemeClr val="accent1"/>
                              </a:solidFill>
                              <a:effectLst/>
                              <a:uLnTx/>
                              <a:uFillTx/>
                            </a:endParaRPr>
                          </a:p>
                          <a:p>
                            <a:pPr lvl="0">
                              <a:buFont typeface="Arial" pitchFamily="34" charset="0"/>
                              <a:buChar char="•"/>
                              <a:defRPr/>
                            </a:pPr>
                            <a:r>
                              <a:rPr lang="en-ZA" sz="1050" kern="0" baseline="0" dirty="0">
                                <a:solidFill>
                                  <a:schemeClr val="accent1"/>
                                </a:solidFill>
                              </a:rPr>
                              <a:t> </a:t>
                            </a:r>
                            <a:r>
                              <a:rPr lang="en-ZA" sz="1050" b="1" dirty="0" smtClean="0">
                                <a:solidFill>
                                  <a:schemeClr val="accent1"/>
                                </a:solidFill>
                              </a:rPr>
                              <a:t>Liste des Risques</a:t>
                            </a:r>
                            <a:endParaRPr lang="en-ZA" sz="1050" kern="0" baseline="0" dirty="0" smtClean="0">
                              <a:solidFill>
                                <a:schemeClr val="accent1"/>
                              </a:solidFill>
                            </a:endParaRPr>
                          </a:p>
                          <a:p>
                            <a:pPr marL="0" marR="0" lvl="0" indent="0" defTabSz="914400" eaLnBrk="1" fontAlgn="auto" latinLnBrk="0" hangingPunct="1">
                              <a:lnSpc>
                                <a:spcPct val="100000"/>
                              </a:lnSpc>
                              <a:spcBef>
                                <a:spcPts val="0"/>
                              </a:spcBef>
                              <a:spcAft>
                                <a:spcPts val="0"/>
                              </a:spcAft>
                              <a:buClrTx/>
                              <a:buSzTx/>
                              <a:tabLst/>
                              <a:defRPr/>
                            </a:pPr>
                            <a:endParaRPr kumimoji="0" lang="en-ZA" sz="1050" b="0" i="0" u="none" strike="noStrike" kern="0" cap="none" spc="0" normalizeH="0" baseline="0" noProof="0" dirty="0">
                              <a:ln>
                                <a:noFill/>
                              </a:ln>
                              <a:solidFill>
                                <a:srgbClr val="BBE0E3">
                                  <a:lumMod val="25000"/>
                                </a:srgbClr>
                              </a:solidFill>
                              <a:effectLst/>
                              <a:uLnTx/>
                              <a:uFillTx/>
                            </a:endParaRPr>
                          </a:p>
                        </a:txBody>
                        <a:useSpRect/>
                      </a:txSp>
                    </a:sp>
                    <a:sp>
                      <a:nvSpPr>
                        <a:cNvPr id="48" name="TextBox 47"/>
                        <a:cNvSpPr txBox="1"/>
                      </a:nvSpPr>
                      <a:spPr>
                        <a:xfrm rot="16200000">
                          <a:off x="-228749" y="3248357"/>
                          <a:ext cx="73449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Tx/>
                              <a:buNone/>
                              <a:tabLst/>
                              <a:defRPr/>
                            </a:pPr>
                            <a:r>
                              <a:rPr kumimoji="0" lang="en-ZA" sz="1200" b="1" i="0" u="none" strike="noStrike" kern="0" cap="none" spc="0" normalizeH="0" baseline="0" noProof="0" dirty="0" smtClean="0">
                                <a:ln>
                                  <a:noFill/>
                                </a:ln>
                                <a:solidFill>
                                  <a:srgbClr val="333399"/>
                                </a:solidFill>
                                <a:effectLst/>
                                <a:uLnTx/>
                                <a:uFillTx/>
                              </a:rPr>
                              <a:t>Activités</a:t>
                            </a:r>
                            <a:endParaRPr kumimoji="0" lang="en-ZA" sz="1200" b="1" i="0" u="none" strike="noStrike" kern="0" cap="none" spc="0" normalizeH="0" baseline="0" noProof="0" dirty="0">
                              <a:ln>
                                <a:noFill/>
                              </a:ln>
                              <a:solidFill>
                                <a:srgbClr val="333399"/>
                              </a:solidFill>
                              <a:effectLst/>
                              <a:uLnTx/>
                              <a:uFillTx/>
                            </a:endParaRPr>
                          </a:p>
                        </a:txBody>
                        <a:useSpRect/>
                      </a:txSp>
                    </a:sp>
                    <a:sp>
                      <a:nvSpPr>
                        <a:cNvPr id="49" name="TextBox 48"/>
                        <a:cNvSpPr txBox="1"/>
                      </a:nvSpPr>
                      <a:spPr>
                        <a:xfrm rot="16200000">
                          <a:off x="-210398" y="5187820"/>
                          <a:ext cx="772969"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Tx/>
                              <a:buNone/>
                              <a:tabLst/>
                              <a:defRPr/>
                            </a:pPr>
                            <a:r>
                              <a:rPr kumimoji="0" lang="en-ZA" sz="1200" b="1" i="0" u="none" strike="noStrike" kern="0" cap="none" spc="0" normalizeH="0" baseline="0" noProof="0" dirty="0" smtClean="0">
                                <a:ln>
                                  <a:noFill/>
                                </a:ln>
                                <a:solidFill>
                                  <a:srgbClr val="333399"/>
                                </a:solidFill>
                                <a:effectLst/>
                                <a:uLnTx/>
                                <a:uFillTx/>
                              </a:rPr>
                              <a:t>Résultats</a:t>
                            </a:r>
                            <a:endParaRPr kumimoji="0" lang="en-ZA" sz="1200" b="1" i="0" u="none" strike="noStrike" kern="0" cap="none" spc="0" normalizeH="0" baseline="0" noProof="0" dirty="0">
                              <a:ln>
                                <a:noFill/>
                              </a:ln>
                              <a:solidFill>
                                <a:srgbClr val="333399"/>
                              </a:solidFill>
                              <a:effectLst/>
                              <a:uLnTx/>
                              <a:uFillTx/>
                            </a:endParaRPr>
                          </a:p>
                        </a:txBody>
                        <a:useSpRect/>
                      </a:txSp>
                    </a:sp>
                    <a:sp>
                      <a:nvSpPr>
                        <a:cNvPr id="18" name="Chevron 17"/>
                        <a:cNvSpPr/>
                      </a:nvSpPr>
                      <a:spPr>
                        <a:xfrm>
                          <a:off x="6293174" y="1340768"/>
                          <a:ext cx="2815330" cy="1189507"/>
                        </a:xfrm>
                        <a:prstGeom prst="chevron">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eaLnBrk="1" fontAlgn="auto" latinLnBrk="0" hangingPunct="1">
                              <a:lnSpc>
                                <a:spcPct val="100000"/>
                              </a:lnSpc>
                              <a:spcBef>
                                <a:spcPts val="0"/>
                              </a:spcBef>
                              <a:spcAft>
                                <a:spcPts val="0"/>
                              </a:spcAft>
                              <a:buClrTx/>
                              <a:buSzTx/>
                              <a:buFontTx/>
                              <a:buNone/>
                              <a:tabLst/>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Suivi et Evaluation</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cxnSp>
                      <a:nvCxnSpPr>
                        <a:cNvPr id="19" name="Straight Connector 18"/>
                        <a:cNvCxnSpPr/>
                      </a:nvCxnSpPr>
                      <a:spPr>
                        <a:xfrm>
                          <a:off x="6948264" y="2564904"/>
                          <a:ext cx="0" cy="3310295"/>
                        </a:xfrm>
                        <a:prstGeom prst="line">
                          <a:avLst/>
                        </a:prstGeom>
                        <a:noFill/>
                        <a:ln w="9525" cap="flat" cmpd="sng" algn="ctr">
                          <a:solidFill>
                            <a:srgbClr val="333399">
                              <a:shade val="95000"/>
                              <a:satMod val="105000"/>
                            </a:srgbClr>
                          </a:solidFill>
                          <a:prstDash val="dash"/>
                        </a:ln>
                        <a:effectLst/>
                      </a:spPr>
                    </a:cxnSp>
                    <a:sp>
                      <a:nvSpPr>
                        <a:cNvPr id="20" name="TextBox 19"/>
                        <a:cNvSpPr txBox="1"/>
                      </a:nvSpPr>
                      <a:spPr>
                        <a:xfrm>
                          <a:off x="7020096" y="2780928"/>
                          <a:ext cx="1800376" cy="10618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en-ZA" sz="1050" b="1" dirty="0" smtClean="0">
                                <a:solidFill>
                                  <a:schemeClr val="accent1"/>
                                </a:solidFill>
                              </a:rPr>
                              <a:t>Planifier, Exécuter, Réviser</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err="1" smtClean="0">
                                <a:solidFill>
                                  <a:schemeClr val="accent1"/>
                                </a:solidFill>
                              </a:rPr>
                              <a:t>Evaluer</a:t>
                            </a:r>
                            <a:r>
                              <a:rPr lang="en-ZA" sz="1050" b="1" dirty="0" smtClean="0">
                                <a:solidFill>
                                  <a:schemeClr val="accent1"/>
                                </a:solidFill>
                              </a:rPr>
                              <a:t> le </a:t>
                            </a:r>
                            <a:r>
                              <a:rPr lang="en-ZA" sz="1050" b="1" dirty="0" err="1" smtClean="0">
                                <a:solidFill>
                                  <a:schemeClr val="accent1"/>
                                </a:solidFill>
                              </a:rPr>
                              <a:t>risque</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baseline="0" noProof="0" dirty="0">
                                <a:ln>
                                  <a:noFill/>
                                </a:ln>
                                <a:solidFill>
                                  <a:schemeClr val="accent1"/>
                                </a:solidFill>
                                <a:effectLst/>
                                <a:uLnTx/>
                                <a:uFillTx/>
                              </a:rPr>
                              <a:t> </a:t>
                            </a:r>
                            <a:r>
                              <a:rPr lang="fr-FR" sz="1050" b="1" noProof="0" dirty="0" smtClean="0">
                                <a:solidFill>
                                  <a:schemeClr val="accent1"/>
                                </a:solidFill>
                              </a:rPr>
                              <a:t>Faire le Suivi</a:t>
                            </a:r>
                            <a:r>
                              <a:rPr lang="fr-FR" sz="1050" b="1" dirty="0" smtClean="0">
                                <a:solidFill>
                                  <a:schemeClr val="accent1"/>
                                </a:solidFill>
                              </a:rPr>
                              <a:t> en ce qui </a:t>
                            </a:r>
                          </a:p>
                          <a:p>
                            <a:pPr lvl="0">
                              <a:defRPr/>
                            </a:pPr>
                            <a:r>
                              <a:rPr lang="fr-FR" sz="1050" b="1" dirty="0">
                                <a:solidFill>
                                  <a:schemeClr val="accent1"/>
                                </a:solidFill>
                              </a:rPr>
                              <a:t> </a:t>
                            </a:r>
                            <a:r>
                              <a:rPr lang="fr-FR" sz="1050" b="1" dirty="0" smtClean="0">
                                <a:solidFill>
                                  <a:schemeClr val="accent1"/>
                                </a:solidFill>
                              </a:rPr>
                              <a:t>  concerne l’exécution des </a:t>
                            </a:r>
                          </a:p>
                          <a:p>
                            <a:pPr lvl="0">
                              <a:defRPr/>
                            </a:pPr>
                            <a:r>
                              <a:rPr lang="fr-FR" sz="1050" b="1" dirty="0">
                                <a:solidFill>
                                  <a:schemeClr val="accent1"/>
                                </a:solidFill>
                              </a:rPr>
                              <a:t> </a:t>
                            </a:r>
                            <a:r>
                              <a:rPr lang="fr-FR" sz="1050" b="1" dirty="0" smtClean="0">
                                <a:solidFill>
                                  <a:schemeClr val="accent1"/>
                                </a:solidFill>
                              </a:rPr>
                              <a:t>  budgets</a:t>
                            </a:r>
                            <a:endParaRPr kumimoji="0" lang="en-ZA" sz="1050" b="0" i="0" u="none" strike="noStrike" kern="0" cap="none" spc="0" normalizeH="0" baseline="0" noProof="0" dirty="0" smtClean="0">
                              <a:ln>
                                <a:noFill/>
                              </a:ln>
                              <a:solidFill>
                                <a:schemeClr val="accent1"/>
                              </a:solidFill>
                              <a:effectLst/>
                              <a:uLnTx/>
                              <a:uFillTx/>
                            </a:endParaRPr>
                          </a:p>
                          <a:p>
                            <a:pPr marL="0" marR="0" lvl="0" indent="0" defTabSz="914400" eaLnBrk="1" fontAlgn="auto" latinLnBrk="0" hangingPunct="1">
                              <a:lnSpc>
                                <a:spcPct val="100000"/>
                              </a:lnSpc>
                              <a:spcBef>
                                <a:spcPts val="0"/>
                              </a:spcBef>
                              <a:spcAft>
                                <a:spcPts val="0"/>
                              </a:spcAft>
                              <a:buClrTx/>
                              <a:buSzTx/>
                              <a:tabLst/>
                              <a:defRPr/>
                            </a:pPr>
                            <a:endParaRPr kumimoji="0" lang="en-ZA" sz="1050" b="0" i="0" u="none" strike="noStrike" kern="0" cap="none" spc="0" normalizeH="0" baseline="0" noProof="0" dirty="0">
                              <a:ln>
                                <a:noFill/>
                              </a:ln>
                              <a:solidFill>
                                <a:srgbClr val="BBE0E3">
                                  <a:lumMod val="50000"/>
                                </a:srgbClr>
                              </a:solidFill>
                              <a:effectLst/>
                              <a:uLnTx/>
                              <a:uFillTx/>
                            </a:endParaRPr>
                          </a:p>
                        </a:txBody>
                        <a:useSpRect/>
                      </a:txSp>
                    </a:sp>
                    <a:sp>
                      <a:nvSpPr>
                        <a:cNvPr id="21" name="TextBox 20"/>
                        <a:cNvSpPr txBox="1"/>
                      </a:nvSpPr>
                      <a:spPr>
                        <a:xfrm>
                          <a:off x="7044737" y="4719943"/>
                          <a:ext cx="1919751" cy="7386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25000"/>
                                  </a:srgbClr>
                                </a:solidFill>
                                <a:effectLst/>
                                <a:uLnTx/>
                                <a:uFillTx/>
                              </a:rPr>
                              <a:t> </a:t>
                            </a:r>
                            <a:r>
                              <a:rPr lang="fr-FR" sz="1050" b="1" dirty="0" smtClean="0">
                                <a:solidFill>
                                  <a:schemeClr val="accent1"/>
                                </a:solidFill>
                              </a:rPr>
                              <a:t>Mettre à jour la Feuille de </a:t>
                            </a:r>
                          </a:p>
                          <a:p>
                            <a:pPr>
                              <a:defRPr/>
                            </a:pPr>
                            <a:r>
                              <a:rPr lang="fr-FR" sz="1050" b="1" dirty="0" smtClean="0">
                                <a:solidFill>
                                  <a:schemeClr val="accent1"/>
                                </a:solidFill>
                              </a:rPr>
                              <a:t>  Route des </a:t>
                            </a:r>
                            <a:r>
                              <a:rPr lang="fr-FR" sz="1050" b="1" dirty="0">
                                <a:solidFill>
                                  <a:schemeClr val="accent1"/>
                                </a:solidFill>
                              </a:rPr>
                              <a:t>R</a:t>
                            </a:r>
                            <a:r>
                              <a:rPr lang="fr-FR" sz="1050" b="1" dirty="0" smtClean="0">
                                <a:solidFill>
                                  <a:schemeClr val="accent1"/>
                                </a:solidFill>
                              </a:rPr>
                              <a:t>ésultats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err="1" smtClean="0">
                                <a:solidFill>
                                  <a:schemeClr val="accent1"/>
                                </a:solidFill>
                              </a:rPr>
                              <a:t>Tenir</a:t>
                            </a:r>
                            <a:r>
                              <a:rPr lang="en-ZA" sz="1050" b="1" dirty="0" smtClean="0">
                                <a:solidFill>
                                  <a:schemeClr val="accent1"/>
                                </a:solidFill>
                              </a:rPr>
                              <a:t> les </a:t>
                            </a:r>
                            <a:r>
                              <a:rPr lang="en-ZA" sz="1050" b="1" dirty="0" err="1" smtClean="0">
                                <a:solidFill>
                                  <a:schemeClr val="accent1"/>
                                </a:solidFill>
                              </a:rPr>
                              <a:t>Partenaires</a:t>
                            </a:r>
                            <a:r>
                              <a:rPr lang="en-ZA" sz="1050" b="1" dirty="0">
                                <a:solidFill>
                                  <a:schemeClr val="accent1"/>
                                </a:solidFill>
                              </a:rPr>
                              <a:t> </a:t>
                            </a:r>
                            <a:r>
                              <a:rPr lang="en-ZA" sz="1050" b="1" dirty="0" err="1">
                                <a:solidFill>
                                  <a:schemeClr val="accent1"/>
                                </a:solidFill>
                              </a:rPr>
                              <a:t>informés</a:t>
                            </a:r>
                            <a:endParaRPr lang="fr-FR" sz="1050" dirty="0" smtClean="0">
                              <a:solidFill>
                                <a:schemeClr val="accent1"/>
                              </a:solidFill>
                            </a:endParaRP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endParaRPr kumimoji="0" lang="en-ZA" sz="1050" b="0" i="0" u="none" strike="noStrike" kern="0" cap="none" spc="0" normalizeH="0" baseline="0" noProof="0" dirty="0">
                              <a:ln>
                                <a:noFill/>
                              </a:ln>
                              <a:solidFill>
                                <a:srgbClr val="BBE0E3">
                                  <a:lumMod val="25000"/>
                                </a:srgbClr>
                              </a:solidFill>
                              <a:effectLst/>
                              <a:uLnTx/>
                              <a:uFillTx/>
                            </a:endParaRPr>
                          </a:p>
                        </a:txBody>
                        <a:useSpRect/>
                      </a:txSp>
                    </a:sp>
                  </a:grpSp>
                </lc:lockedCanvas>
              </a:graphicData>
            </a:graphic>
          </wp:inline>
        </w:drawing>
      </w:r>
    </w:p>
    <w:p w:rsidR="00B06E48" w:rsidRDefault="00B06E48" w:rsidP="00437AB2">
      <w:pPr>
        <w:jc w:val="center"/>
        <w:rPr>
          <w:color w:val="000000"/>
          <w:lang w:val="fr-FR" w:eastAsia="fr-FR"/>
        </w:rPr>
      </w:pPr>
    </w:p>
    <w:p w:rsidR="00437AB2" w:rsidRPr="005038BB" w:rsidRDefault="00437AB2" w:rsidP="00437AB2">
      <w:pPr>
        <w:jc w:val="center"/>
        <w:rPr>
          <w:color w:val="000000"/>
          <w:lang w:val="fr-FR" w:eastAsia="fr-FR"/>
        </w:rPr>
      </w:pPr>
      <w:r w:rsidRPr="008D41B6">
        <w:rPr>
          <w:color w:val="000000"/>
          <w:lang w:val="fr-FR" w:eastAsia="fr-FR"/>
        </w:rPr>
        <w:t xml:space="preserve"> </w:t>
      </w:r>
    </w:p>
    <w:p w:rsidR="00437AB2" w:rsidRPr="005038BB" w:rsidRDefault="00437AB2" w:rsidP="00437AB2">
      <w:pPr>
        <w:spacing w:after="120" w:line="240" w:lineRule="auto"/>
        <w:jc w:val="center"/>
        <w:rPr>
          <w:b/>
          <w:color w:val="000000"/>
          <w:lang w:val="fr-FR"/>
        </w:rPr>
      </w:pPr>
      <w:r w:rsidRPr="005038BB">
        <w:rPr>
          <w:b/>
          <w:color w:val="000000"/>
          <w:lang w:val="fr-FR"/>
        </w:rPr>
        <w:t>Approche Stratégique</w:t>
      </w:r>
    </w:p>
    <w:p w:rsidR="00437AB2" w:rsidRPr="005038BB" w:rsidRDefault="00437AB2" w:rsidP="00437AB2">
      <w:pPr>
        <w:spacing w:after="120" w:line="240" w:lineRule="auto"/>
        <w:jc w:val="center"/>
        <w:rPr>
          <w:color w:val="000000"/>
          <w:lang w:val="fr-FR"/>
        </w:rPr>
      </w:pPr>
      <w:r w:rsidRPr="005038BB">
        <w:rPr>
          <w:color w:val="000000"/>
          <w:lang w:val="fr-FR"/>
        </w:rPr>
        <w:t>La trousse à outils a été conç</w:t>
      </w:r>
      <w:r>
        <w:rPr>
          <w:color w:val="000000"/>
          <w:lang w:val="fr-FR"/>
        </w:rPr>
        <w:t>u</w:t>
      </w:r>
      <w:r w:rsidRPr="005038BB">
        <w:rPr>
          <w:color w:val="000000"/>
          <w:lang w:val="fr-FR"/>
        </w:rPr>
        <w:t xml:space="preserve">e </w:t>
      </w:r>
      <w:r>
        <w:rPr>
          <w:color w:val="000000"/>
          <w:lang w:val="fr-FR"/>
        </w:rPr>
        <w:t>pour servir de</w:t>
      </w:r>
      <w:r w:rsidRPr="005038BB">
        <w:rPr>
          <w:color w:val="000000"/>
          <w:lang w:val="fr-FR"/>
        </w:rPr>
        <w:t xml:space="preserve"> feuille de route </w:t>
      </w:r>
      <w:r w:rsidR="005B45C5">
        <w:rPr>
          <w:color w:val="000000"/>
          <w:lang w:val="fr-FR"/>
        </w:rPr>
        <w:t>dans</w:t>
      </w:r>
      <w:r w:rsidRPr="005038BB">
        <w:rPr>
          <w:color w:val="000000"/>
          <w:lang w:val="fr-FR"/>
        </w:rPr>
        <w:t xml:space="preserve"> </w:t>
      </w:r>
      <w:r>
        <w:rPr>
          <w:color w:val="000000"/>
          <w:lang w:val="fr-FR"/>
        </w:rPr>
        <w:t>l’élaboration</w:t>
      </w:r>
      <w:r w:rsidRPr="005038BB">
        <w:rPr>
          <w:color w:val="000000"/>
          <w:lang w:val="fr-FR"/>
        </w:rPr>
        <w:t xml:space="preserve"> de la stratégie.</w:t>
      </w:r>
    </w:p>
    <w:p w:rsidR="00437AB2" w:rsidRPr="000F772D" w:rsidRDefault="002C16BB" w:rsidP="00437AB2">
      <w:pPr>
        <w:jc w:val="left"/>
        <w:rPr>
          <w:rFonts w:ascii="Trebuchet MS" w:hAnsi="Trebuchet MS"/>
          <w:color w:val="1F497D" w:themeColor="text2"/>
          <w:sz w:val="32"/>
          <w:szCs w:val="32"/>
          <w:lang w:val="fr-FR"/>
        </w:rPr>
      </w:pPr>
      <w:r w:rsidRPr="002C16BB">
        <w:rPr>
          <w:noProof/>
          <w:color w:val="000000"/>
          <w:lang w:val="fr-FR" w:eastAsia="fr-FR"/>
        </w:rPr>
        <w:lastRenderedPageBreak/>
        <w:drawing>
          <wp:inline distT="0" distB="0" distL="0" distR="0">
            <wp:extent cx="5731510" cy="4287969"/>
            <wp:effectExtent l="19050" t="0" r="2540" b="0"/>
            <wp:docPr id="24" name="Objet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99796" cy="6883069"/>
                      <a:chOff x="-15042" y="26663"/>
                      <a:chExt cx="9199796" cy="6883069"/>
                    </a:xfrm>
                  </a:grpSpPr>
                  <a:sp>
                    <a:nvSpPr>
                      <a:cNvPr id="4" name="8-Point Star 3"/>
                      <a:cNvSpPr/>
                    </a:nvSpPr>
                    <a:spPr>
                      <a:xfrm>
                        <a:off x="107504" y="1153034"/>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smtClean="0"/>
                            <a:t>1</a:t>
                          </a:r>
                          <a:endParaRPr lang="en-ZA" sz="14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8-Point Star 4"/>
                      <a:cNvSpPr/>
                    </a:nvSpPr>
                    <a:spPr>
                      <a:xfrm>
                        <a:off x="107504" y="2165955"/>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smtClean="0"/>
                            <a:t>2</a:t>
                          </a:r>
                          <a:endParaRPr lang="en-ZA" sz="14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Snip Single Corner Rectangle 5"/>
                      <a:cNvSpPr/>
                    </a:nvSpPr>
                    <a:spPr>
                      <a:xfrm>
                        <a:off x="611560" y="1085835"/>
                        <a:ext cx="1656184" cy="494439"/>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050" dirty="0" smtClean="0"/>
                            <a:t>Evaluation  des </a:t>
                          </a:r>
                          <a:r>
                            <a:rPr lang="en-ZA" sz="1050" dirty="0" err="1" smtClean="0"/>
                            <a:t>stratégies</a:t>
                          </a:r>
                          <a:r>
                            <a:rPr lang="en-ZA" sz="1050" dirty="0" smtClean="0"/>
                            <a:t> </a:t>
                          </a:r>
                          <a:r>
                            <a:rPr lang="en-ZA" sz="1050" dirty="0" err="1" smtClean="0"/>
                            <a:t>actuelles</a:t>
                          </a:r>
                          <a:r>
                            <a:rPr lang="en-ZA" sz="1050" dirty="0" smtClean="0"/>
                            <a:t> [3.1 to 3.5]]</a:t>
                          </a:r>
                          <a:endParaRPr lang="en-ZA" sz="1050" dirty="0"/>
                        </a:p>
                      </a:txBody>
                      <a:useSpRect/>
                    </a:txSp>
                    <a:style>
                      <a:lnRef idx="3">
                        <a:schemeClr val="lt1"/>
                      </a:lnRef>
                      <a:fillRef idx="1">
                        <a:schemeClr val="accent5"/>
                      </a:fillRef>
                      <a:effectRef idx="1">
                        <a:schemeClr val="accent5"/>
                      </a:effectRef>
                      <a:fontRef idx="minor">
                        <a:schemeClr val="lt1"/>
                      </a:fontRef>
                    </a:style>
                  </a:sp>
                  <a:sp>
                    <a:nvSpPr>
                      <a:cNvPr id="7" name="Snip Single Corner Rectangle 6"/>
                      <a:cNvSpPr/>
                    </a:nvSpPr>
                    <a:spPr>
                      <a:xfrm>
                        <a:off x="611560" y="1805915"/>
                        <a:ext cx="1656184" cy="494439"/>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050" dirty="0" smtClean="0"/>
                            <a:t>Organiser des  Entretiens types[3.6]</a:t>
                          </a:r>
                          <a:endParaRPr lang="en-ZA" sz="1050" dirty="0"/>
                        </a:p>
                      </a:txBody>
                      <a:useSpRect/>
                    </a:txSp>
                    <a:style>
                      <a:lnRef idx="3">
                        <a:schemeClr val="lt1"/>
                      </a:lnRef>
                      <a:fillRef idx="1">
                        <a:schemeClr val="accent5"/>
                      </a:fillRef>
                      <a:effectRef idx="1">
                        <a:schemeClr val="accent5"/>
                      </a:effectRef>
                      <a:fontRef idx="minor">
                        <a:schemeClr val="lt1"/>
                      </a:fontRef>
                    </a:style>
                  </a:sp>
                  <a:sp>
                    <a:nvSpPr>
                      <a:cNvPr id="8" name="Snip Single Corner Rectangle 7"/>
                      <a:cNvSpPr/>
                    </a:nvSpPr>
                    <a:spPr>
                      <a:xfrm>
                        <a:off x="611560" y="2381979"/>
                        <a:ext cx="1656184" cy="494439"/>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050" dirty="0" smtClean="0"/>
                            <a:t>Mener une Etude sur les points  Forts et les  points Faibles[3.6.7]</a:t>
                          </a:r>
                          <a:endParaRPr lang="en-ZA" sz="1050" dirty="0"/>
                        </a:p>
                      </a:txBody>
                      <a:useSpRect/>
                    </a:txSp>
                    <a:style>
                      <a:lnRef idx="3">
                        <a:schemeClr val="lt1"/>
                      </a:lnRef>
                      <a:fillRef idx="1">
                        <a:schemeClr val="accent5"/>
                      </a:fillRef>
                      <a:effectRef idx="1">
                        <a:schemeClr val="accent5"/>
                      </a:effectRef>
                      <a:fontRef idx="minor">
                        <a:schemeClr val="lt1"/>
                      </a:fontRef>
                    </a:style>
                  </a:sp>
                  <a:sp>
                    <a:nvSpPr>
                      <a:cNvPr id="9" name="Isosceles Triangle 8"/>
                      <a:cNvSpPr/>
                    </a:nvSpPr>
                    <a:spPr>
                      <a:xfrm rot="5400000">
                        <a:off x="3025939" y="1826283"/>
                        <a:ext cx="1848750" cy="360040"/>
                      </a:xfrm>
                      <a:prstGeom prst="triangle">
                        <a:avLst/>
                      </a:prstGeom>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ZA"/>
                        </a:p>
                      </a:txBody>
                      <a:useSpRect/>
                    </a:txSp>
                    <a:style>
                      <a:lnRef idx="3">
                        <a:schemeClr val="lt1"/>
                      </a:lnRef>
                      <a:fillRef idx="1">
                        <a:schemeClr val="accent5"/>
                      </a:fillRef>
                      <a:effectRef idx="1">
                        <a:schemeClr val="accent5"/>
                      </a:effectRef>
                      <a:fontRef idx="minor">
                        <a:schemeClr val="lt1"/>
                      </a:fontRef>
                    </a:style>
                  </a:sp>
                  <a:sp>
                    <a:nvSpPr>
                      <a:cNvPr id="10" name="Round Diagonal Corner Rectangle 9"/>
                      <a:cNvSpPr/>
                    </a:nvSpPr>
                    <a:spPr>
                      <a:xfrm rot="5400000">
                        <a:off x="1863315" y="1778296"/>
                        <a:ext cx="1872208" cy="487286"/>
                      </a:xfrm>
                      <a:prstGeom prst="round2Diag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dirty="0" smtClean="0"/>
                            <a:t>Conclusions des </a:t>
                          </a:r>
                          <a:r>
                            <a:rPr lang="en-ZA" sz="1400" dirty="0"/>
                            <a:t> </a:t>
                          </a:r>
                          <a:r>
                            <a:rPr lang="en-ZA" sz="1400" dirty="0" smtClean="0"/>
                            <a:t>Rapports</a:t>
                          </a:r>
                          <a:endParaRPr lang="en-ZA" sz="1400" dirty="0"/>
                        </a:p>
                      </a:txBody>
                      <a:useSpRect/>
                    </a:txSp>
                    <a:style>
                      <a:lnRef idx="0">
                        <a:schemeClr val="accent5"/>
                      </a:lnRef>
                      <a:fillRef idx="3">
                        <a:schemeClr val="accent5"/>
                      </a:fillRef>
                      <a:effectRef idx="3">
                        <a:schemeClr val="accent5"/>
                      </a:effectRef>
                      <a:fontRef idx="minor">
                        <a:schemeClr val="lt1"/>
                      </a:fontRef>
                    </a:style>
                  </a:sp>
                  <a:sp>
                    <a:nvSpPr>
                      <a:cNvPr id="11" name="8-Point Star 10"/>
                      <a:cNvSpPr/>
                    </a:nvSpPr>
                    <a:spPr>
                      <a:xfrm>
                        <a:off x="2608459" y="609399"/>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smtClean="0"/>
                            <a:t>3</a:t>
                          </a:r>
                          <a:endParaRPr lang="en-ZA" sz="14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8-Point Star 11"/>
                      <a:cNvSpPr/>
                    </a:nvSpPr>
                    <a:spPr>
                      <a:xfrm>
                        <a:off x="3203848" y="609399"/>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smtClean="0"/>
                            <a:t>4</a:t>
                          </a:r>
                          <a:endParaRPr lang="en-ZA" sz="14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Round Diagonal Corner Rectangle 12"/>
                      <a:cNvSpPr/>
                    </a:nvSpPr>
                    <a:spPr>
                      <a:xfrm rot="5400000">
                        <a:off x="2456149" y="1778296"/>
                        <a:ext cx="1872208" cy="487286"/>
                      </a:xfrm>
                      <a:prstGeom prst="round2Diag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dirty="0" smtClean="0"/>
                            <a:t>Résultats Préliminaires</a:t>
                          </a:r>
                          <a:endParaRPr lang="en-ZA" sz="1400" dirty="0"/>
                        </a:p>
                      </a:txBody>
                      <a:useSpRect/>
                    </a:txSp>
                    <a:style>
                      <a:lnRef idx="0">
                        <a:schemeClr val="accent5"/>
                      </a:lnRef>
                      <a:fillRef idx="3">
                        <a:schemeClr val="accent5"/>
                      </a:fillRef>
                      <a:effectRef idx="3">
                        <a:schemeClr val="accent5"/>
                      </a:effectRef>
                      <a:fontRef idx="minor">
                        <a:schemeClr val="lt1"/>
                      </a:fontRef>
                    </a:style>
                  </a:sp>
                  <a:sp>
                    <a:nvSpPr>
                      <a:cNvPr id="14" name="8-Point Star 13"/>
                      <a:cNvSpPr/>
                    </a:nvSpPr>
                    <a:spPr>
                      <a:xfrm>
                        <a:off x="4549403" y="581779"/>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smtClean="0"/>
                            <a:t>5</a:t>
                          </a:r>
                          <a:endParaRPr lang="en-ZA" sz="14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Rectangle 14"/>
                      <a:cNvSpPr/>
                    </a:nvSpPr>
                    <a:spPr>
                      <a:xfrm>
                        <a:off x="482434" y="1647473"/>
                        <a:ext cx="1929325" cy="1382578"/>
                      </a:xfrm>
                      <a:prstGeom prst="rect">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ZA"/>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TextBox 16"/>
                      <a:cNvSpPr txBox="1"/>
                    </a:nvSpPr>
                    <a:spPr>
                      <a:xfrm>
                        <a:off x="4088390" y="1013827"/>
                        <a:ext cx="1412566" cy="2616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ZA" sz="1100" b="1" dirty="0" smtClean="0">
                              <a:solidFill>
                                <a:schemeClr val="tx2"/>
                              </a:solidFill>
                            </a:rPr>
                            <a:t>Organiser </a:t>
                          </a:r>
                          <a:r>
                            <a:rPr lang="en-ZA" sz="1100" b="1" dirty="0">
                              <a:solidFill>
                                <a:schemeClr val="tx2"/>
                              </a:solidFill>
                            </a:rPr>
                            <a:t> </a:t>
                          </a:r>
                          <a:r>
                            <a:rPr lang="en-ZA" sz="1100" b="1" dirty="0" smtClean="0">
                              <a:solidFill>
                                <a:schemeClr val="tx2"/>
                              </a:solidFill>
                            </a:rPr>
                            <a:t>Un Atelier</a:t>
                          </a:r>
                          <a:endParaRPr lang="en-ZA" sz="1100" b="1" dirty="0">
                            <a:solidFill>
                              <a:schemeClr val="tx2"/>
                            </a:solidFill>
                          </a:endParaRPr>
                        </a:p>
                      </a:txBody>
                      <a:useSpRect/>
                    </a:txSp>
                  </a:sp>
                  <a:sp>
                    <a:nvSpPr>
                      <a:cNvPr id="21" name="Isosceles Triangle 20"/>
                      <a:cNvSpPr/>
                    </a:nvSpPr>
                    <a:spPr>
                      <a:xfrm rot="5400000">
                        <a:off x="4763749" y="1841919"/>
                        <a:ext cx="1848750" cy="360040"/>
                      </a:xfrm>
                      <a:prstGeom prst="triangle">
                        <a:avLst/>
                      </a:prstGeom>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ZA"/>
                        </a:p>
                      </a:txBody>
                      <a:useSpRect/>
                    </a:txSp>
                    <a:style>
                      <a:lnRef idx="3">
                        <a:schemeClr val="lt1"/>
                      </a:lnRef>
                      <a:fillRef idx="1">
                        <a:schemeClr val="accent5"/>
                      </a:fillRef>
                      <a:effectRef idx="1">
                        <a:schemeClr val="accent5"/>
                      </a:effectRef>
                      <a:fontRef idx="minor">
                        <a:schemeClr val="lt1"/>
                      </a:fontRef>
                    </a:style>
                  </a:sp>
                  <a:sp>
                    <a:nvSpPr>
                      <a:cNvPr id="20" name="Cloud 19"/>
                      <a:cNvSpPr/>
                    </a:nvSpPr>
                    <a:spPr>
                      <a:xfrm>
                        <a:off x="5645696" y="384076"/>
                        <a:ext cx="1080120" cy="755446"/>
                      </a:xfrm>
                      <a:prstGeom prst="cloud">
                        <a:avLst/>
                      </a:prstGeom>
                      <a:solidFill>
                        <a:schemeClr val="tx2">
                          <a:lumMod val="20000"/>
                          <a:lumOff val="80000"/>
                        </a:schemeClr>
                      </a:solidFill>
                      <a:ln>
                        <a:noFill/>
                      </a:ln>
                      <a:effectLst/>
                      <a:scene3d>
                        <a:camera prst="orthographicFront">
                          <a:rot lat="0" lon="0" rev="0"/>
                        </a:camera>
                        <a:lightRig rig="contrasting" dir="t">
                          <a:rot lat="0" lon="0" rev="7800000"/>
                        </a:lightRig>
                      </a:scene3d>
                      <a:sp3d>
                        <a:bevelT w="139700" h="1397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600" i="1" dirty="0" smtClean="0">
                              <a:solidFill>
                                <a:schemeClr val="tx2"/>
                              </a:solidFill>
                            </a:rPr>
                            <a:t>Comprehension Commune</a:t>
                          </a:r>
                          <a:endParaRPr lang="en-ZA" sz="600" i="1" dirty="0">
                            <a:solidFill>
                              <a:schemeClr val="tx2"/>
                            </a:solidFill>
                          </a:endParaRPr>
                        </a:p>
                      </a:txBody>
                      <a:useSpRect/>
                    </a:txSp>
                    <a:style>
                      <a:lnRef idx="0">
                        <a:schemeClr val="accent1"/>
                      </a:lnRef>
                      <a:fillRef idx="3">
                        <a:schemeClr val="accent1"/>
                      </a:fillRef>
                      <a:effectRef idx="3">
                        <a:schemeClr val="accent1"/>
                      </a:effectRef>
                      <a:fontRef idx="minor">
                        <a:schemeClr val="lt1"/>
                      </a:fontRef>
                    </a:style>
                  </a:sp>
                  <a:sp>
                    <a:nvSpPr>
                      <a:cNvPr id="18" name="TextBox 17"/>
                      <a:cNvSpPr txBox="1"/>
                    </a:nvSpPr>
                    <a:spPr>
                      <a:xfrm>
                        <a:off x="280219" y="3174067"/>
                        <a:ext cx="2601994" cy="83099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ZA" sz="800" b="1" dirty="0" smtClean="0">
                              <a:solidFill>
                                <a:schemeClr val="accent1"/>
                              </a:solidFill>
                            </a:rPr>
                            <a:t>Outils</a:t>
                          </a:r>
                        </a:p>
                        <a:p>
                          <a:pPr marL="171450" indent="-171450">
                            <a:buFont typeface="Wingdings" pitchFamily="2" charset="2"/>
                            <a:buChar char="§"/>
                          </a:pPr>
                          <a:r>
                            <a:rPr lang="en-ZA" sz="800" dirty="0" smtClean="0">
                              <a:solidFill>
                                <a:schemeClr val="accent1"/>
                              </a:solidFill>
                            </a:rPr>
                            <a:t>Approche de la Stratégie</a:t>
                          </a:r>
                        </a:p>
                        <a:p>
                          <a:pPr marL="171450" lvl="0" indent="-171450">
                            <a:buFont typeface="Wingdings" pitchFamily="2" charset="2"/>
                            <a:buChar char="§"/>
                          </a:pPr>
                          <a:r>
                            <a:rPr lang="en-ZA" sz="800" dirty="0" err="1" smtClean="0">
                              <a:solidFill>
                                <a:schemeClr val="accent1"/>
                              </a:solidFill>
                            </a:rPr>
                            <a:t>Trousse</a:t>
                          </a:r>
                          <a:r>
                            <a:rPr lang="en-ZA" sz="800" dirty="0" smtClean="0">
                              <a:solidFill>
                                <a:schemeClr val="accent1"/>
                              </a:solidFill>
                            </a:rPr>
                            <a:t> à outils de la </a:t>
                          </a:r>
                          <a:r>
                            <a:rPr lang="en-ZA" sz="800" dirty="0" err="1" smtClean="0">
                              <a:solidFill>
                                <a:srgbClr val="4F81BD"/>
                              </a:solidFill>
                            </a:rPr>
                            <a:t>Stratégie</a:t>
                          </a:r>
                          <a:endParaRPr lang="en-ZA" sz="800" dirty="0" smtClean="0">
                            <a:solidFill>
                              <a:schemeClr val="accent1"/>
                            </a:solidFill>
                          </a:endParaRPr>
                        </a:p>
                        <a:p>
                          <a:pPr marL="171450" indent="-171450">
                            <a:buFont typeface="Wingdings" pitchFamily="2" charset="2"/>
                            <a:buChar char="§"/>
                          </a:pPr>
                          <a:r>
                            <a:rPr lang="en-ZA" sz="800" dirty="0" smtClean="0">
                              <a:solidFill>
                                <a:schemeClr val="accent1"/>
                              </a:solidFill>
                            </a:rPr>
                            <a:t>Questionnaire pour l’Entretien Type</a:t>
                          </a:r>
                        </a:p>
                        <a:p>
                          <a:pPr marL="171450" indent="-171450">
                            <a:buFont typeface="Wingdings" pitchFamily="2" charset="2"/>
                            <a:buChar char="§"/>
                          </a:pPr>
                          <a:r>
                            <a:rPr lang="en-ZA" sz="800" dirty="0" smtClean="0">
                              <a:solidFill>
                                <a:schemeClr val="accent1"/>
                              </a:solidFill>
                            </a:rPr>
                            <a:t>Questionnaire sur les points Forts et les points Faibles</a:t>
                          </a:r>
                        </a:p>
                        <a:p>
                          <a:pPr marL="171450" indent="-171450">
                            <a:buFont typeface="Wingdings" pitchFamily="2" charset="2"/>
                            <a:buChar char="§"/>
                          </a:pPr>
                          <a:r>
                            <a:rPr lang="en-ZA" sz="800" dirty="0" smtClean="0">
                              <a:solidFill>
                                <a:schemeClr val="accent1"/>
                              </a:solidFill>
                            </a:rPr>
                            <a:t>Tableau du SWOT </a:t>
                          </a:r>
                          <a:endParaRPr lang="en-ZA" sz="800" dirty="0">
                            <a:solidFill>
                              <a:schemeClr val="accent1"/>
                            </a:solidFill>
                          </a:endParaRPr>
                        </a:p>
                      </a:txBody>
                      <a:useSpRect/>
                    </a:txSp>
                  </a:sp>
                  <a:sp>
                    <a:nvSpPr>
                      <a:cNvPr id="19" name="TextBox 18"/>
                      <a:cNvSpPr txBox="1"/>
                    </a:nvSpPr>
                    <a:spPr>
                      <a:xfrm>
                        <a:off x="4235253" y="3174067"/>
                        <a:ext cx="1283589"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ZA" sz="800" b="1" dirty="0" smtClean="0">
                              <a:solidFill>
                                <a:schemeClr val="accent1"/>
                              </a:solidFill>
                            </a:rPr>
                            <a:t>Outils</a:t>
                          </a:r>
                        </a:p>
                        <a:p>
                          <a:pPr marL="171450" indent="-171450">
                            <a:buFont typeface="Wingdings" pitchFamily="2" charset="2"/>
                            <a:buChar char="§"/>
                          </a:pPr>
                          <a:r>
                            <a:rPr lang="en-ZA" sz="800" dirty="0" smtClean="0">
                              <a:solidFill>
                                <a:schemeClr val="accent1"/>
                              </a:solidFill>
                            </a:rPr>
                            <a:t>Outils de Facilitation</a:t>
                          </a:r>
                        </a:p>
                        <a:p>
                          <a:pPr marL="171450" indent="-171450">
                            <a:buFont typeface="Wingdings" pitchFamily="2" charset="2"/>
                            <a:buChar char="§"/>
                          </a:pPr>
                          <a:r>
                            <a:rPr lang="en-ZA" sz="800" dirty="0" err="1" smtClean="0">
                              <a:solidFill>
                                <a:schemeClr val="accent1"/>
                              </a:solidFill>
                            </a:rPr>
                            <a:t>Outils</a:t>
                          </a:r>
                          <a:r>
                            <a:rPr lang="en-ZA" sz="800" dirty="0" smtClean="0">
                              <a:solidFill>
                                <a:schemeClr val="accent1"/>
                              </a:solidFill>
                            </a:rPr>
                            <a:t> de </a:t>
                          </a:r>
                          <a:r>
                            <a:rPr lang="en-ZA" sz="800" dirty="0" err="1" smtClean="0">
                              <a:solidFill>
                                <a:schemeClr val="accent1"/>
                              </a:solidFill>
                            </a:rPr>
                            <a:t>l’Atelier</a:t>
                          </a:r>
                          <a:r>
                            <a:rPr lang="en-ZA" sz="800" dirty="0" smtClean="0">
                              <a:solidFill>
                                <a:schemeClr val="accent1"/>
                              </a:solidFill>
                            </a:rPr>
                            <a:t> pour la </a:t>
                          </a:r>
                          <a:r>
                            <a:rPr lang="en-ZA" sz="800" dirty="0" err="1" smtClean="0">
                              <a:solidFill>
                                <a:schemeClr val="accent1"/>
                              </a:solidFill>
                            </a:rPr>
                            <a:t>Stratégie</a:t>
                          </a:r>
                          <a:r>
                            <a:rPr lang="en-ZA" sz="800" dirty="0" smtClean="0">
                              <a:solidFill>
                                <a:schemeClr val="accent1"/>
                              </a:solidFill>
                            </a:rPr>
                            <a:t> de </a:t>
                          </a:r>
                          <a:r>
                            <a:rPr lang="en-ZA" sz="800" dirty="0" err="1" smtClean="0">
                              <a:solidFill>
                                <a:schemeClr val="accent1"/>
                              </a:solidFill>
                            </a:rPr>
                            <a:t>l’OPC</a:t>
                          </a:r>
                          <a:endParaRPr lang="en-ZA" sz="800" dirty="0" smtClean="0">
                            <a:solidFill>
                              <a:schemeClr val="accent1"/>
                            </a:solidFill>
                          </a:endParaRPr>
                        </a:p>
                        <a:p>
                          <a:endParaRPr lang="en-ZA" sz="800" dirty="0">
                            <a:solidFill>
                              <a:schemeClr val="accent1"/>
                            </a:solidFill>
                          </a:endParaRPr>
                        </a:p>
                      </a:txBody>
                      <a:useSpRect/>
                    </a:txSp>
                  </a:sp>
                  <a:sp>
                    <a:nvSpPr>
                      <a:cNvPr id="43" name="8-Point Star 42"/>
                      <a:cNvSpPr/>
                    </a:nvSpPr>
                    <a:spPr>
                      <a:xfrm>
                        <a:off x="7092280" y="905815"/>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smtClean="0"/>
                            <a:t>1</a:t>
                          </a:r>
                          <a:endParaRPr lang="en-ZA" sz="14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8-Point Star 43"/>
                      <a:cNvSpPr/>
                    </a:nvSpPr>
                    <a:spPr>
                      <a:xfrm>
                        <a:off x="7092280" y="1342672"/>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smtClean="0"/>
                            <a:t>2</a:t>
                          </a:r>
                          <a:endParaRPr lang="en-ZA" sz="14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Snip Single Corner Rectangle 44"/>
                      <a:cNvSpPr/>
                    </a:nvSpPr>
                    <a:spPr>
                      <a:xfrm>
                        <a:off x="7525313" y="1340768"/>
                        <a:ext cx="1444353" cy="360040"/>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900" dirty="0" err="1" smtClean="0"/>
                            <a:t>Concevoir</a:t>
                          </a:r>
                          <a:r>
                            <a:rPr lang="en-ZA" sz="900" dirty="0" smtClean="0"/>
                            <a:t>  le </a:t>
                          </a:r>
                          <a:r>
                            <a:rPr lang="en-ZA" sz="900" dirty="0" err="1" smtClean="0"/>
                            <a:t>Modèle</a:t>
                          </a:r>
                          <a:r>
                            <a:rPr lang="en-ZA" sz="900" dirty="0" smtClean="0"/>
                            <a:t> </a:t>
                          </a:r>
                          <a:r>
                            <a:rPr lang="en-ZA" sz="900" dirty="0" err="1" smtClean="0"/>
                            <a:t>d’Entreprise</a:t>
                          </a:r>
                          <a:r>
                            <a:rPr lang="en-ZA" sz="900" dirty="0" smtClean="0"/>
                            <a:t> [4.4]</a:t>
                          </a:r>
                          <a:endParaRPr lang="en-ZA" sz="900" dirty="0"/>
                        </a:p>
                      </a:txBody>
                      <a:useSpRect/>
                    </a:txSp>
                    <a:style>
                      <a:lnRef idx="3">
                        <a:schemeClr val="lt1"/>
                      </a:lnRef>
                      <a:fillRef idx="1">
                        <a:schemeClr val="accent5"/>
                      </a:fillRef>
                      <a:effectRef idx="1">
                        <a:schemeClr val="accent5"/>
                      </a:effectRef>
                      <a:fontRef idx="minor">
                        <a:schemeClr val="lt1"/>
                      </a:fontRef>
                    </a:style>
                  </a:sp>
                  <a:sp>
                    <a:nvSpPr>
                      <a:cNvPr id="46" name="Snip Single Corner Rectangle 45"/>
                      <a:cNvSpPr/>
                    </a:nvSpPr>
                    <a:spPr>
                      <a:xfrm>
                        <a:off x="7525313" y="908720"/>
                        <a:ext cx="1444353" cy="360040"/>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900" dirty="0" err="1" smtClean="0"/>
                            <a:t>Concevoir</a:t>
                          </a:r>
                          <a:r>
                            <a:rPr lang="en-ZA" sz="900" dirty="0" smtClean="0"/>
                            <a:t> la Mission, la Vision et les </a:t>
                          </a:r>
                          <a:r>
                            <a:rPr lang="en-ZA" sz="900" dirty="0" err="1" smtClean="0"/>
                            <a:t>Valeurs</a:t>
                          </a:r>
                          <a:r>
                            <a:rPr lang="en-ZA" sz="900" dirty="0" smtClean="0"/>
                            <a:t>[4.2, 4.3]</a:t>
                          </a:r>
                          <a:endParaRPr lang="en-ZA" sz="900" dirty="0"/>
                        </a:p>
                      </a:txBody>
                      <a:useSpRect/>
                    </a:txSp>
                    <a:style>
                      <a:lnRef idx="3">
                        <a:schemeClr val="lt1"/>
                      </a:lnRef>
                      <a:fillRef idx="1">
                        <a:schemeClr val="accent5"/>
                      </a:fillRef>
                      <a:effectRef idx="1">
                        <a:schemeClr val="accent5"/>
                      </a:effectRef>
                      <a:fontRef idx="minor">
                        <a:schemeClr val="lt1"/>
                      </a:fontRef>
                    </a:style>
                  </a:sp>
                  <a:sp>
                    <a:nvSpPr>
                      <a:cNvPr id="47" name="Snip Single Corner Rectangle 46"/>
                      <a:cNvSpPr/>
                    </a:nvSpPr>
                    <a:spPr>
                      <a:xfrm>
                        <a:off x="7525313" y="1774720"/>
                        <a:ext cx="1444353" cy="350423"/>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900" dirty="0" err="1" smtClean="0"/>
                            <a:t>Concevoir</a:t>
                          </a:r>
                          <a:r>
                            <a:rPr lang="en-ZA" sz="900" dirty="0" smtClean="0"/>
                            <a:t> les Intentions </a:t>
                          </a:r>
                          <a:r>
                            <a:rPr lang="en-ZA" sz="900" dirty="0" err="1"/>
                            <a:t>S</a:t>
                          </a:r>
                          <a:r>
                            <a:rPr lang="en-ZA" sz="900" dirty="0" err="1" smtClean="0"/>
                            <a:t>tratégiques</a:t>
                          </a:r>
                          <a:r>
                            <a:rPr lang="en-ZA" sz="900" dirty="0" smtClean="0"/>
                            <a:t> [4.7]</a:t>
                          </a:r>
                          <a:endParaRPr lang="en-ZA" sz="900" dirty="0"/>
                        </a:p>
                      </a:txBody>
                      <a:useSpRect/>
                    </a:txSp>
                    <a:style>
                      <a:lnRef idx="3">
                        <a:schemeClr val="lt1"/>
                      </a:lnRef>
                      <a:fillRef idx="1">
                        <a:schemeClr val="accent5"/>
                      </a:fillRef>
                      <a:effectRef idx="1">
                        <a:schemeClr val="accent5"/>
                      </a:effectRef>
                      <a:fontRef idx="minor">
                        <a:schemeClr val="lt1"/>
                      </a:fontRef>
                    </a:style>
                  </a:sp>
                  <a:sp>
                    <a:nvSpPr>
                      <a:cNvPr id="48" name="8-Point Star 47"/>
                      <a:cNvSpPr/>
                    </a:nvSpPr>
                    <a:spPr>
                      <a:xfrm>
                        <a:off x="7092280" y="1790279"/>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a:t>3</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55" name="TextBox 54"/>
                      <a:cNvSpPr txBox="1"/>
                    </a:nvSpPr>
                    <a:spPr>
                      <a:xfrm>
                        <a:off x="7267241" y="3506562"/>
                        <a:ext cx="1917513" cy="95410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ZA" sz="800" b="1" dirty="0" smtClean="0">
                              <a:solidFill>
                                <a:schemeClr val="accent1"/>
                              </a:solidFill>
                            </a:rPr>
                            <a:t>Outils</a:t>
                          </a:r>
                        </a:p>
                        <a:p>
                          <a:pPr marL="171450" indent="-171450">
                            <a:buFont typeface="Wingdings" pitchFamily="2" charset="2"/>
                            <a:buChar char="§"/>
                          </a:pPr>
                          <a:r>
                            <a:rPr lang="en-ZA" sz="800" dirty="0" err="1" smtClean="0">
                              <a:solidFill>
                                <a:schemeClr val="accent1"/>
                              </a:solidFill>
                            </a:rPr>
                            <a:t>Trousse</a:t>
                          </a:r>
                          <a:r>
                            <a:rPr lang="en-ZA" sz="800" dirty="0" smtClean="0">
                              <a:solidFill>
                                <a:schemeClr val="accent1"/>
                              </a:solidFill>
                            </a:rPr>
                            <a:t>  </a:t>
                          </a:r>
                          <a:r>
                            <a:rPr lang="en-ZA" sz="800" dirty="0">
                              <a:solidFill>
                                <a:schemeClr val="accent1"/>
                              </a:solidFill>
                            </a:rPr>
                            <a:t>à</a:t>
                          </a:r>
                          <a:r>
                            <a:rPr lang="en-ZA" sz="800" dirty="0" smtClean="0">
                              <a:solidFill>
                                <a:schemeClr val="accent1"/>
                              </a:solidFill>
                            </a:rPr>
                            <a:t> </a:t>
                          </a:r>
                          <a:r>
                            <a:rPr lang="en-ZA" sz="800" dirty="0" err="1" smtClean="0">
                              <a:solidFill>
                                <a:schemeClr val="accent1"/>
                              </a:solidFill>
                            </a:rPr>
                            <a:t>Outils</a:t>
                          </a:r>
                          <a:r>
                            <a:rPr lang="en-ZA" sz="800" dirty="0" smtClean="0">
                              <a:solidFill>
                                <a:schemeClr val="accent1"/>
                              </a:solidFill>
                            </a:rPr>
                            <a:t> pour  la Facilitation</a:t>
                          </a:r>
                          <a:endParaRPr lang="en-ZA" sz="800" dirty="0">
                            <a:solidFill>
                              <a:schemeClr val="accent1"/>
                            </a:solidFill>
                          </a:endParaRPr>
                        </a:p>
                        <a:p>
                          <a:pPr marL="171450" indent="-171450">
                            <a:buFont typeface="Wingdings" pitchFamily="2" charset="2"/>
                            <a:buChar char="§"/>
                          </a:pPr>
                          <a:r>
                            <a:rPr lang="en-ZA" sz="800" dirty="0" err="1" smtClean="0">
                              <a:solidFill>
                                <a:schemeClr val="accent1"/>
                              </a:solidFill>
                            </a:rPr>
                            <a:t>Trousse</a:t>
                          </a:r>
                          <a:r>
                            <a:rPr lang="en-ZA" sz="800" dirty="0" smtClean="0">
                              <a:solidFill>
                                <a:schemeClr val="accent1"/>
                              </a:solidFill>
                            </a:rPr>
                            <a:t>  </a:t>
                          </a:r>
                          <a:r>
                            <a:rPr lang="en-ZA" sz="800" dirty="0">
                              <a:solidFill>
                                <a:schemeClr val="accent1"/>
                              </a:solidFill>
                            </a:rPr>
                            <a:t>à </a:t>
                          </a:r>
                          <a:r>
                            <a:rPr lang="en-ZA" sz="800" dirty="0" err="1" smtClean="0">
                              <a:solidFill>
                                <a:schemeClr val="accent1"/>
                              </a:solidFill>
                            </a:rPr>
                            <a:t>Outils</a:t>
                          </a:r>
                          <a:r>
                            <a:rPr lang="en-ZA" sz="800" dirty="0" smtClean="0">
                              <a:solidFill>
                                <a:schemeClr val="accent1"/>
                              </a:solidFill>
                            </a:rPr>
                            <a:t> du </a:t>
                          </a:r>
                          <a:r>
                            <a:rPr lang="en-ZA" sz="800" dirty="0" err="1">
                              <a:solidFill>
                                <a:schemeClr val="accent1"/>
                              </a:solidFill>
                            </a:rPr>
                            <a:t>M</a:t>
                          </a:r>
                          <a:r>
                            <a:rPr lang="en-ZA" sz="800" dirty="0" err="1" smtClean="0">
                              <a:solidFill>
                                <a:schemeClr val="accent1"/>
                              </a:solidFill>
                            </a:rPr>
                            <a:t>odèle</a:t>
                          </a:r>
                          <a:r>
                            <a:rPr lang="en-ZA" sz="800" dirty="0" smtClean="0">
                              <a:solidFill>
                                <a:schemeClr val="accent1"/>
                              </a:solidFill>
                            </a:rPr>
                            <a:t> </a:t>
                          </a:r>
                        </a:p>
                        <a:p>
                          <a:r>
                            <a:rPr lang="en-ZA" sz="800" dirty="0" smtClean="0">
                              <a:solidFill>
                                <a:schemeClr val="accent1"/>
                              </a:solidFill>
                            </a:rPr>
                            <a:t>        </a:t>
                          </a:r>
                          <a:r>
                            <a:rPr lang="en-ZA" sz="800" dirty="0" err="1" smtClean="0">
                              <a:solidFill>
                                <a:schemeClr val="accent1"/>
                              </a:solidFill>
                            </a:rPr>
                            <a:t>d’Entreprise</a:t>
                          </a:r>
                          <a:endParaRPr lang="en-ZA" sz="800" dirty="0" smtClean="0">
                            <a:solidFill>
                              <a:schemeClr val="accent1"/>
                            </a:solidFill>
                          </a:endParaRPr>
                        </a:p>
                        <a:p>
                          <a:pPr marL="171450" indent="-171450">
                            <a:buFont typeface="Wingdings" pitchFamily="2" charset="2"/>
                            <a:buChar char="§"/>
                          </a:pPr>
                          <a:r>
                            <a:rPr lang="en-ZA" sz="800" dirty="0" err="1" smtClean="0">
                              <a:solidFill>
                                <a:schemeClr val="accent1"/>
                              </a:solidFill>
                            </a:rPr>
                            <a:t>Trousse</a:t>
                          </a:r>
                          <a:r>
                            <a:rPr lang="en-ZA" sz="800" dirty="0">
                              <a:solidFill>
                                <a:schemeClr val="accent1"/>
                              </a:solidFill>
                            </a:rPr>
                            <a:t> à</a:t>
                          </a:r>
                          <a:r>
                            <a:rPr lang="en-ZA" sz="800" dirty="0" smtClean="0">
                              <a:solidFill>
                                <a:schemeClr val="accent1"/>
                              </a:solidFill>
                            </a:rPr>
                            <a:t>  </a:t>
                          </a:r>
                          <a:r>
                            <a:rPr lang="en-ZA" sz="800" dirty="0" err="1" smtClean="0">
                              <a:solidFill>
                                <a:schemeClr val="accent1"/>
                              </a:solidFill>
                            </a:rPr>
                            <a:t>Outils</a:t>
                          </a:r>
                          <a:r>
                            <a:rPr lang="en-ZA" sz="800" dirty="0" smtClean="0">
                              <a:solidFill>
                                <a:schemeClr val="accent1"/>
                              </a:solidFill>
                            </a:rPr>
                            <a:t> de </a:t>
                          </a:r>
                          <a:r>
                            <a:rPr lang="en-ZA" sz="800" dirty="0" err="1" smtClean="0">
                              <a:solidFill>
                                <a:schemeClr val="accent1"/>
                              </a:solidFill>
                            </a:rPr>
                            <a:t>l’Atelier</a:t>
                          </a:r>
                          <a:r>
                            <a:rPr lang="en-ZA" sz="800" dirty="0" smtClean="0">
                              <a:solidFill>
                                <a:schemeClr val="accent1"/>
                              </a:solidFill>
                            </a:rPr>
                            <a:t> pour la</a:t>
                          </a:r>
                        </a:p>
                        <a:p>
                          <a:pPr marL="171450" indent="-171450"/>
                          <a:r>
                            <a:rPr lang="en-ZA" sz="800" dirty="0" smtClean="0">
                              <a:solidFill>
                                <a:schemeClr val="accent1"/>
                              </a:solidFill>
                            </a:rPr>
                            <a:t>        </a:t>
                          </a:r>
                          <a:r>
                            <a:rPr lang="en-ZA" sz="800" dirty="0" err="1" smtClean="0">
                              <a:solidFill>
                                <a:schemeClr val="accent1"/>
                              </a:solidFill>
                            </a:rPr>
                            <a:t>Stratégie</a:t>
                          </a:r>
                          <a:r>
                            <a:rPr lang="en-ZA" sz="800" dirty="0" smtClean="0">
                              <a:solidFill>
                                <a:schemeClr val="accent1"/>
                              </a:solidFill>
                            </a:rPr>
                            <a:t> de </a:t>
                          </a:r>
                          <a:r>
                            <a:rPr lang="en-ZA" sz="800" dirty="0" err="1" smtClean="0">
                              <a:solidFill>
                                <a:schemeClr val="accent1"/>
                              </a:solidFill>
                            </a:rPr>
                            <a:t>l’OPC</a:t>
                          </a:r>
                          <a:endParaRPr lang="en-ZA" sz="800" dirty="0" smtClean="0">
                            <a:solidFill>
                              <a:schemeClr val="accent1"/>
                            </a:solidFill>
                          </a:endParaRPr>
                        </a:p>
                        <a:p>
                          <a:endParaRPr lang="en-ZA" sz="800" dirty="0">
                            <a:solidFill>
                              <a:schemeClr val="accent1"/>
                            </a:solidFill>
                          </a:endParaRPr>
                        </a:p>
                      </a:txBody>
                      <a:useSpRect/>
                    </a:txSp>
                  </a:sp>
                  <a:sp>
                    <a:nvSpPr>
                      <a:cNvPr id="56" name="8-Point Star 55"/>
                      <a:cNvSpPr/>
                    </a:nvSpPr>
                    <a:spPr>
                      <a:xfrm>
                        <a:off x="168774" y="4684331"/>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smtClean="0"/>
                            <a:t>1</a:t>
                          </a:r>
                          <a:endParaRPr lang="en-ZA" sz="14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8-Point Star 56"/>
                      <a:cNvSpPr/>
                    </a:nvSpPr>
                    <a:spPr>
                      <a:xfrm>
                        <a:off x="168774" y="5121188"/>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smtClean="0"/>
                            <a:t>2</a:t>
                          </a:r>
                          <a:endParaRPr lang="en-ZA" sz="14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58" name="Snip Single Corner Rectangle 57"/>
                      <a:cNvSpPr/>
                    </a:nvSpPr>
                    <a:spPr>
                      <a:xfrm>
                        <a:off x="611560" y="4684331"/>
                        <a:ext cx="1656184" cy="360040"/>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050" dirty="0" smtClean="0"/>
                            <a:t>Développer la Feuille de route et les Chartes[4.10, 5.1]</a:t>
                          </a:r>
                          <a:endParaRPr lang="en-ZA" sz="1050" dirty="0"/>
                        </a:p>
                      </a:txBody>
                      <a:useSpRect/>
                    </a:txSp>
                    <a:style>
                      <a:lnRef idx="3">
                        <a:schemeClr val="lt1"/>
                      </a:lnRef>
                      <a:fillRef idx="1">
                        <a:schemeClr val="accent5"/>
                      </a:fillRef>
                      <a:effectRef idx="1">
                        <a:schemeClr val="accent5"/>
                      </a:effectRef>
                      <a:fontRef idx="minor">
                        <a:schemeClr val="lt1"/>
                      </a:fontRef>
                    </a:style>
                  </a:sp>
                  <a:sp>
                    <a:nvSpPr>
                      <a:cNvPr id="59" name="Snip Single Corner Rectangle 58"/>
                      <a:cNvSpPr/>
                    </a:nvSpPr>
                    <a:spPr>
                      <a:xfrm>
                        <a:off x="2843808" y="5517232"/>
                        <a:ext cx="1656184" cy="360040"/>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050" dirty="0" err="1" smtClean="0"/>
                            <a:t>Préparation</a:t>
                          </a:r>
                          <a:r>
                            <a:rPr lang="en-ZA" sz="1050" dirty="0" smtClean="0"/>
                            <a:t> des Budgets[5.3]</a:t>
                          </a:r>
                          <a:endParaRPr lang="en-ZA" sz="1050" dirty="0"/>
                        </a:p>
                      </a:txBody>
                      <a:useSpRect/>
                    </a:txSp>
                    <a:style>
                      <a:lnRef idx="3">
                        <a:schemeClr val="lt1"/>
                      </a:lnRef>
                      <a:fillRef idx="1">
                        <a:schemeClr val="accent5"/>
                      </a:fillRef>
                      <a:effectRef idx="1">
                        <a:schemeClr val="accent5"/>
                      </a:effectRef>
                      <a:fontRef idx="minor">
                        <a:schemeClr val="lt1"/>
                      </a:fontRef>
                    </a:style>
                  </a:sp>
                  <a:sp>
                    <a:nvSpPr>
                      <a:cNvPr id="60" name="Snip Single Corner Rectangle 59"/>
                      <a:cNvSpPr/>
                    </a:nvSpPr>
                    <a:spPr>
                      <a:xfrm>
                        <a:off x="611560" y="5085184"/>
                        <a:ext cx="1656184" cy="350423"/>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050" dirty="0" smtClean="0"/>
                            <a:t>Financement [5.2]</a:t>
                          </a:r>
                          <a:endParaRPr lang="en-ZA" sz="1050" dirty="0"/>
                        </a:p>
                      </a:txBody>
                      <a:useSpRect/>
                    </a:txSp>
                    <a:style>
                      <a:lnRef idx="3">
                        <a:schemeClr val="lt1"/>
                      </a:lnRef>
                      <a:fillRef idx="1">
                        <a:schemeClr val="accent5"/>
                      </a:fillRef>
                      <a:effectRef idx="1">
                        <a:schemeClr val="accent5"/>
                      </a:effectRef>
                      <a:fontRef idx="minor">
                        <a:schemeClr val="lt1"/>
                      </a:fontRef>
                    </a:style>
                  </a:sp>
                  <a:sp>
                    <a:nvSpPr>
                      <a:cNvPr id="61" name="8-Point Star 60"/>
                      <a:cNvSpPr/>
                    </a:nvSpPr>
                    <a:spPr>
                      <a:xfrm>
                        <a:off x="168774" y="5517232"/>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a:t>3</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62" name="8-Point Star 61"/>
                      <a:cNvSpPr/>
                    </a:nvSpPr>
                    <a:spPr>
                      <a:xfrm>
                        <a:off x="2357756" y="4689679"/>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smtClean="0"/>
                            <a:t>4</a:t>
                          </a:r>
                          <a:endParaRPr lang="en-ZA" sz="14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3" name="8-Point Star 62"/>
                      <a:cNvSpPr/>
                    </a:nvSpPr>
                    <a:spPr>
                      <a:xfrm>
                        <a:off x="2357756" y="5111570"/>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smtClean="0"/>
                            <a:t>5</a:t>
                          </a:r>
                          <a:endParaRPr lang="en-ZA" sz="14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Snip Single Corner Rectangle 63"/>
                      <a:cNvSpPr/>
                    </a:nvSpPr>
                    <a:spPr>
                      <a:xfrm>
                        <a:off x="2851844" y="5125996"/>
                        <a:ext cx="1656184" cy="350423"/>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050" dirty="0" smtClean="0"/>
                            <a:t> Plan  de Communications[5.5]</a:t>
                          </a:r>
                          <a:endParaRPr lang="en-ZA" sz="1050" dirty="0"/>
                        </a:p>
                      </a:txBody>
                      <a:useSpRect/>
                    </a:txSp>
                    <a:style>
                      <a:lnRef idx="3">
                        <a:schemeClr val="lt1"/>
                      </a:lnRef>
                      <a:fillRef idx="1">
                        <a:schemeClr val="accent5"/>
                      </a:fillRef>
                      <a:effectRef idx="1">
                        <a:schemeClr val="accent5"/>
                      </a:effectRef>
                      <a:fontRef idx="minor">
                        <a:schemeClr val="lt1"/>
                      </a:fontRef>
                    </a:style>
                  </a:sp>
                  <a:sp>
                    <a:nvSpPr>
                      <a:cNvPr id="65" name="Snip Single Corner Rectangle 64"/>
                      <a:cNvSpPr/>
                    </a:nvSpPr>
                    <a:spPr>
                      <a:xfrm>
                        <a:off x="607391" y="5517232"/>
                        <a:ext cx="1656184" cy="350423"/>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050" dirty="0" smtClean="0"/>
                            <a:t>Plan de Gestion des Partenaires[5.3]</a:t>
                          </a:r>
                          <a:endParaRPr lang="en-ZA" sz="1050" dirty="0"/>
                        </a:p>
                      </a:txBody>
                      <a:useSpRect/>
                    </a:txSp>
                    <a:style>
                      <a:lnRef idx="3">
                        <a:schemeClr val="lt1"/>
                      </a:lnRef>
                      <a:fillRef idx="1">
                        <a:schemeClr val="accent5"/>
                      </a:fillRef>
                      <a:effectRef idx="1">
                        <a:schemeClr val="accent5"/>
                      </a:effectRef>
                      <a:fontRef idx="minor">
                        <a:schemeClr val="lt1"/>
                      </a:fontRef>
                    </a:style>
                  </a:sp>
                  <a:sp>
                    <a:nvSpPr>
                      <a:cNvPr id="66" name="Snip Single Corner Rectangle 65"/>
                      <a:cNvSpPr/>
                    </a:nvSpPr>
                    <a:spPr>
                      <a:xfrm>
                        <a:off x="2843808" y="4681089"/>
                        <a:ext cx="1656184" cy="350423"/>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050" dirty="0" smtClean="0"/>
                            <a:t>Liste des Risques[5.4]</a:t>
                          </a:r>
                          <a:endParaRPr lang="en-ZA" sz="1050" dirty="0"/>
                        </a:p>
                      </a:txBody>
                      <a:useSpRect/>
                    </a:txSp>
                    <a:style>
                      <a:lnRef idx="3">
                        <a:schemeClr val="lt1"/>
                      </a:lnRef>
                      <a:fillRef idx="1">
                        <a:schemeClr val="accent5"/>
                      </a:fillRef>
                      <a:effectRef idx="1">
                        <a:schemeClr val="accent5"/>
                      </a:effectRef>
                      <a:fontRef idx="minor">
                        <a:schemeClr val="lt1"/>
                      </a:fontRef>
                    </a:style>
                  </a:sp>
                  <a:sp>
                    <a:nvSpPr>
                      <a:cNvPr id="67" name="8-Point Star 66"/>
                      <a:cNvSpPr/>
                    </a:nvSpPr>
                    <a:spPr>
                      <a:xfrm>
                        <a:off x="2357756" y="5538809"/>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a:t>6</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TextBox 67"/>
                      <a:cNvSpPr txBox="1"/>
                    </a:nvSpPr>
                    <a:spPr>
                      <a:xfrm>
                        <a:off x="685030" y="5882674"/>
                        <a:ext cx="2166814" cy="99257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ZA" sz="800" b="1" dirty="0" smtClean="0">
                              <a:solidFill>
                                <a:schemeClr val="accent1"/>
                              </a:solidFill>
                            </a:rPr>
                            <a:t>Outils</a:t>
                          </a:r>
                        </a:p>
                        <a:p>
                          <a:pPr marL="171450" indent="-171450">
                            <a:buFont typeface="Wingdings" pitchFamily="2" charset="2"/>
                            <a:buChar char="§"/>
                          </a:pPr>
                          <a:r>
                            <a:rPr lang="en-ZA" sz="800" dirty="0" err="1" smtClean="0">
                              <a:solidFill>
                                <a:schemeClr val="accent1"/>
                              </a:solidFill>
                            </a:rPr>
                            <a:t>Trousse</a:t>
                          </a:r>
                          <a:r>
                            <a:rPr lang="en-ZA" sz="800" dirty="0" smtClean="0">
                              <a:solidFill>
                                <a:schemeClr val="accent1"/>
                              </a:solidFill>
                            </a:rPr>
                            <a:t> </a:t>
                          </a:r>
                          <a:r>
                            <a:rPr lang="fr-FR" sz="1050" b="1" dirty="0" smtClean="0">
                              <a:solidFill>
                                <a:srgbClr val="4F81BD"/>
                              </a:solidFill>
                            </a:rPr>
                            <a:t> </a:t>
                          </a:r>
                          <a:r>
                            <a:rPr lang="en-ZA" sz="1050" dirty="0">
                              <a:solidFill>
                                <a:schemeClr val="accent1"/>
                              </a:solidFill>
                            </a:rPr>
                            <a:t>à</a:t>
                          </a:r>
                          <a:r>
                            <a:rPr lang="fr-FR" sz="1050" b="1" dirty="0" smtClean="0">
                              <a:solidFill>
                                <a:srgbClr val="4F81BD"/>
                              </a:solidFill>
                            </a:rPr>
                            <a:t> </a:t>
                          </a:r>
                          <a:r>
                            <a:rPr lang="en-ZA" sz="800" dirty="0" err="1" smtClean="0">
                              <a:solidFill>
                                <a:schemeClr val="accent1"/>
                              </a:solidFill>
                            </a:rPr>
                            <a:t>Outils</a:t>
                          </a:r>
                          <a:r>
                            <a:rPr lang="en-ZA" sz="800" dirty="0" smtClean="0">
                              <a:solidFill>
                                <a:schemeClr val="accent1"/>
                              </a:solidFill>
                            </a:rPr>
                            <a:t> pour  la Facilitation</a:t>
                          </a:r>
                        </a:p>
                        <a:p>
                          <a:pPr marL="171450" indent="-171450">
                            <a:buFont typeface="Wingdings" pitchFamily="2" charset="2"/>
                            <a:buChar char="§"/>
                          </a:pPr>
                          <a:r>
                            <a:rPr lang="en-ZA" sz="800" dirty="0" err="1" smtClean="0">
                              <a:solidFill>
                                <a:schemeClr val="accent1"/>
                              </a:solidFill>
                            </a:rPr>
                            <a:t>Trousse</a:t>
                          </a:r>
                          <a:r>
                            <a:rPr lang="en-ZA" sz="800" dirty="0" smtClean="0">
                              <a:solidFill>
                                <a:schemeClr val="accent1"/>
                              </a:solidFill>
                            </a:rPr>
                            <a:t>  </a:t>
                          </a:r>
                          <a:r>
                            <a:rPr lang="en-ZA" sz="800" dirty="0">
                              <a:solidFill>
                                <a:schemeClr val="accent1"/>
                              </a:solidFill>
                            </a:rPr>
                            <a:t>à</a:t>
                          </a:r>
                          <a:r>
                            <a:rPr lang="en-ZA" sz="800" dirty="0" smtClean="0">
                              <a:solidFill>
                                <a:schemeClr val="accent1"/>
                              </a:solidFill>
                            </a:rPr>
                            <a:t> </a:t>
                          </a:r>
                          <a:r>
                            <a:rPr lang="en-ZA" sz="800" dirty="0" err="1">
                              <a:solidFill>
                                <a:schemeClr val="accent1"/>
                              </a:solidFill>
                            </a:rPr>
                            <a:t>O</a:t>
                          </a:r>
                          <a:r>
                            <a:rPr lang="en-ZA" sz="800" dirty="0" err="1" smtClean="0">
                              <a:solidFill>
                                <a:schemeClr val="accent1"/>
                              </a:solidFill>
                            </a:rPr>
                            <a:t>utils</a:t>
                          </a:r>
                          <a:r>
                            <a:rPr lang="en-ZA" sz="800" dirty="0" smtClean="0">
                              <a:solidFill>
                                <a:schemeClr val="accent1"/>
                              </a:solidFill>
                            </a:rPr>
                            <a:t> pour le </a:t>
                          </a:r>
                          <a:r>
                            <a:rPr lang="en-ZA" sz="800" dirty="0" err="1">
                              <a:solidFill>
                                <a:schemeClr val="accent1"/>
                              </a:solidFill>
                            </a:rPr>
                            <a:t>M</a:t>
                          </a:r>
                          <a:r>
                            <a:rPr lang="en-ZA" sz="800" dirty="0" err="1" smtClean="0">
                              <a:solidFill>
                                <a:schemeClr val="accent1"/>
                              </a:solidFill>
                            </a:rPr>
                            <a:t>odèle</a:t>
                          </a:r>
                          <a:r>
                            <a:rPr lang="en-ZA" sz="800" dirty="0" smtClean="0">
                              <a:solidFill>
                                <a:schemeClr val="accent1"/>
                              </a:solidFill>
                            </a:rPr>
                            <a:t> </a:t>
                          </a:r>
                          <a:r>
                            <a:rPr lang="en-ZA" sz="800" dirty="0" err="1" smtClean="0">
                              <a:solidFill>
                                <a:schemeClr val="accent1"/>
                              </a:solidFill>
                            </a:rPr>
                            <a:t>d’Entreprise</a:t>
                          </a:r>
                          <a:endParaRPr lang="en-ZA" sz="800" dirty="0" smtClean="0">
                            <a:solidFill>
                              <a:schemeClr val="accent1"/>
                            </a:solidFill>
                          </a:endParaRPr>
                        </a:p>
                        <a:p>
                          <a:pPr marL="171450" indent="-171450">
                            <a:buFont typeface="Wingdings" pitchFamily="2" charset="2"/>
                            <a:buChar char="§"/>
                          </a:pPr>
                          <a:r>
                            <a:rPr lang="en-ZA" sz="800" dirty="0" err="1" smtClean="0">
                              <a:solidFill>
                                <a:schemeClr val="accent1"/>
                              </a:solidFill>
                            </a:rPr>
                            <a:t>Trousse</a:t>
                          </a:r>
                          <a:r>
                            <a:rPr lang="en-ZA" sz="800" dirty="0" smtClean="0">
                              <a:solidFill>
                                <a:schemeClr val="accent1"/>
                              </a:solidFill>
                            </a:rPr>
                            <a:t>  </a:t>
                          </a:r>
                          <a:r>
                            <a:rPr lang="en-ZA" sz="800" dirty="0">
                              <a:solidFill>
                                <a:schemeClr val="accent1"/>
                              </a:solidFill>
                            </a:rPr>
                            <a:t>à</a:t>
                          </a:r>
                          <a:r>
                            <a:rPr lang="en-ZA" sz="800" dirty="0" smtClean="0">
                              <a:solidFill>
                                <a:schemeClr val="accent1"/>
                              </a:solidFill>
                            </a:rPr>
                            <a:t> </a:t>
                          </a:r>
                          <a:r>
                            <a:rPr lang="en-ZA" sz="800" dirty="0" err="1">
                              <a:solidFill>
                                <a:schemeClr val="accent1"/>
                              </a:solidFill>
                            </a:rPr>
                            <a:t>O</a:t>
                          </a:r>
                          <a:r>
                            <a:rPr lang="en-ZA" sz="800" dirty="0" err="1" smtClean="0">
                              <a:solidFill>
                                <a:schemeClr val="accent1"/>
                              </a:solidFill>
                            </a:rPr>
                            <a:t>utils</a:t>
                          </a:r>
                          <a:r>
                            <a:rPr lang="en-ZA" sz="800" dirty="0" smtClean="0">
                              <a:solidFill>
                                <a:schemeClr val="accent1"/>
                              </a:solidFill>
                            </a:rPr>
                            <a:t> pour </a:t>
                          </a:r>
                          <a:r>
                            <a:rPr lang="en-ZA" sz="800" dirty="0" err="1" smtClean="0">
                              <a:solidFill>
                                <a:schemeClr val="accent1"/>
                              </a:solidFill>
                            </a:rPr>
                            <a:t>l’Atelier</a:t>
                          </a:r>
                          <a:r>
                            <a:rPr lang="en-ZA" sz="800" dirty="0" smtClean="0">
                              <a:solidFill>
                                <a:schemeClr val="accent1"/>
                              </a:solidFill>
                            </a:rPr>
                            <a:t> </a:t>
                          </a:r>
                          <a:r>
                            <a:rPr lang="en-ZA" sz="800" dirty="0">
                              <a:solidFill>
                                <a:schemeClr val="accent1"/>
                              </a:solidFill>
                            </a:rPr>
                            <a:t> </a:t>
                          </a:r>
                          <a:r>
                            <a:rPr lang="en-ZA" sz="800" dirty="0" err="1" smtClean="0">
                              <a:solidFill>
                                <a:schemeClr val="accent1"/>
                              </a:solidFill>
                            </a:rPr>
                            <a:t>sur</a:t>
                          </a:r>
                          <a:endParaRPr lang="en-ZA" sz="800" dirty="0" smtClean="0">
                            <a:solidFill>
                              <a:schemeClr val="accent1"/>
                            </a:solidFill>
                          </a:endParaRPr>
                        </a:p>
                        <a:p>
                          <a:pPr marL="171450" indent="-171450"/>
                          <a:r>
                            <a:rPr lang="en-ZA" sz="800" dirty="0" smtClean="0">
                              <a:solidFill>
                                <a:schemeClr val="accent1"/>
                              </a:solidFill>
                            </a:rPr>
                            <a:t>        </a:t>
                          </a:r>
                          <a:r>
                            <a:rPr lang="en-ZA" sz="800" dirty="0" err="1" smtClean="0">
                              <a:solidFill>
                                <a:schemeClr val="accent1"/>
                              </a:solidFill>
                            </a:rPr>
                            <a:t>Stratégie</a:t>
                          </a:r>
                          <a:r>
                            <a:rPr lang="en-ZA" sz="800" dirty="0" smtClean="0">
                              <a:solidFill>
                                <a:schemeClr val="accent1"/>
                              </a:solidFill>
                            </a:rPr>
                            <a:t> de </a:t>
                          </a:r>
                          <a:r>
                            <a:rPr lang="en-ZA" sz="800" dirty="0" err="1" smtClean="0">
                              <a:solidFill>
                                <a:schemeClr val="accent1"/>
                              </a:solidFill>
                            </a:rPr>
                            <a:t>l’OPC</a:t>
                          </a:r>
                          <a:endParaRPr lang="en-ZA" sz="800" dirty="0" smtClean="0">
                            <a:solidFill>
                              <a:schemeClr val="accent1"/>
                            </a:solidFill>
                          </a:endParaRPr>
                        </a:p>
                        <a:p>
                          <a:pPr marL="171450" indent="-171450">
                            <a:buFont typeface="Wingdings" pitchFamily="2" charset="2"/>
                            <a:buChar char="§"/>
                          </a:pPr>
                          <a:r>
                            <a:rPr lang="en-ZA" sz="800" dirty="0" smtClean="0">
                              <a:solidFill>
                                <a:schemeClr val="accent1"/>
                              </a:solidFill>
                            </a:rPr>
                            <a:t>Manuel d’utilisation de la </a:t>
                          </a:r>
                          <a:r>
                            <a:rPr lang="en-ZA" sz="800" dirty="0" err="1">
                              <a:solidFill>
                                <a:schemeClr val="accent1"/>
                              </a:solidFill>
                            </a:rPr>
                            <a:t>T</a:t>
                          </a:r>
                          <a:r>
                            <a:rPr lang="en-ZA" sz="800" dirty="0" err="1" smtClean="0">
                              <a:solidFill>
                                <a:schemeClr val="accent1"/>
                              </a:solidFill>
                            </a:rPr>
                            <a:t>rousse</a:t>
                          </a:r>
                          <a:r>
                            <a:rPr lang="en-ZA" sz="800" dirty="0" smtClean="0">
                              <a:solidFill>
                                <a:schemeClr val="accent1"/>
                              </a:solidFill>
                            </a:rPr>
                            <a:t>  </a:t>
                          </a:r>
                          <a:r>
                            <a:rPr lang="en-ZA" sz="800" dirty="0">
                              <a:solidFill>
                                <a:schemeClr val="accent1"/>
                              </a:solidFill>
                            </a:rPr>
                            <a:t>à</a:t>
                          </a:r>
                          <a:r>
                            <a:rPr lang="en-ZA" sz="800" dirty="0" smtClean="0">
                              <a:solidFill>
                                <a:schemeClr val="accent1"/>
                              </a:solidFill>
                            </a:rPr>
                            <a:t> </a:t>
                          </a:r>
                          <a:r>
                            <a:rPr lang="en-ZA" sz="800" dirty="0" err="1">
                              <a:solidFill>
                                <a:schemeClr val="accent1"/>
                              </a:solidFill>
                            </a:rPr>
                            <a:t>O</a:t>
                          </a:r>
                          <a:r>
                            <a:rPr lang="en-ZA" sz="800" dirty="0" err="1" smtClean="0">
                              <a:solidFill>
                                <a:schemeClr val="accent1"/>
                              </a:solidFill>
                            </a:rPr>
                            <a:t>utils</a:t>
                          </a:r>
                          <a:endParaRPr lang="en-ZA" sz="800" dirty="0">
                            <a:solidFill>
                              <a:schemeClr val="accent1"/>
                            </a:solidFill>
                          </a:endParaRPr>
                        </a:p>
                      </a:txBody>
                      <a:useSpRect/>
                    </a:txSp>
                  </a:sp>
                  <a:sp>
                    <a:nvSpPr>
                      <a:cNvPr id="69" name="TextBox 68"/>
                      <a:cNvSpPr txBox="1"/>
                    </a:nvSpPr>
                    <a:spPr>
                      <a:xfrm>
                        <a:off x="-3467" y="26663"/>
                        <a:ext cx="5983113"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ZA" dirty="0" smtClean="0">
                              <a:solidFill>
                                <a:schemeClr val="tx2"/>
                              </a:solidFill>
                            </a:rPr>
                            <a:t>Feuille de Route pour la </a:t>
                          </a:r>
                          <a:r>
                            <a:rPr lang="en-ZA" dirty="0" err="1" smtClean="0">
                              <a:solidFill>
                                <a:schemeClr val="tx2"/>
                              </a:solidFill>
                            </a:rPr>
                            <a:t>Mise</a:t>
                          </a:r>
                          <a:r>
                            <a:rPr lang="en-ZA" dirty="0" smtClean="0">
                              <a:solidFill>
                                <a:schemeClr val="tx2"/>
                              </a:solidFill>
                            </a:rPr>
                            <a:t> en Oeuvre de la </a:t>
                          </a:r>
                          <a:r>
                            <a:rPr lang="en-ZA" dirty="0" err="1" smtClean="0">
                              <a:solidFill>
                                <a:schemeClr val="tx2"/>
                              </a:solidFill>
                            </a:rPr>
                            <a:t>Trousse</a:t>
                          </a:r>
                          <a:r>
                            <a:rPr lang="en-ZA" dirty="0" smtClean="0">
                              <a:solidFill>
                                <a:schemeClr val="tx2"/>
                              </a:solidFill>
                            </a:rPr>
                            <a:t> à Outils</a:t>
                          </a:r>
                          <a:endParaRPr lang="en-ZA" dirty="0">
                            <a:solidFill>
                              <a:schemeClr val="tx2"/>
                            </a:solidFill>
                          </a:endParaRPr>
                        </a:p>
                      </a:txBody>
                      <a:useSpRect/>
                    </a:txSp>
                  </a:sp>
                  <a:sp>
                    <a:nvSpPr>
                      <a:cNvPr id="70" name="8-Point Star 69"/>
                      <a:cNvSpPr/>
                    </a:nvSpPr>
                    <a:spPr>
                      <a:xfrm>
                        <a:off x="7111268" y="2282220"/>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smtClean="0"/>
                            <a:t>4</a:t>
                          </a:r>
                          <a:endParaRPr lang="en-ZA" sz="14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8-Point Star 70"/>
                      <a:cNvSpPr/>
                    </a:nvSpPr>
                    <a:spPr>
                      <a:xfrm>
                        <a:off x="7111268" y="2704111"/>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smtClean="0"/>
                            <a:t>5</a:t>
                          </a:r>
                          <a:endParaRPr lang="en-ZA" sz="14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Snip Single Corner Rectangle 71"/>
                      <a:cNvSpPr/>
                    </a:nvSpPr>
                    <a:spPr>
                      <a:xfrm>
                        <a:off x="7525313" y="2276872"/>
                        <a:ext cx="1444353" cy="350423"/>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900" dirty="0" err="1" smtClean="0"/>
                            <a:t>Concevoir</a:t>
                          </a:r>
                          <a:r>
                            <a:rPr lang="en-ZA" sz="900" dirty="0" smtClean="0"/>
                            <a:t>  la Fiche de la </a:t>
                          </a:r>
                          <a:r>
                            <a:rPr lang="en-ZA" sz="900" dirty="0" err="1"/>
                            <a:t>S</a:t>
                          </a:r>
                          <a:r>
                            <a:rPr lang="en-ZA" sz="900" dirty="0" err="1" smtClean="0"/>
                            <a:t>tratégie</a:t>
                          </a:r>
                          <a:r>
                            <a:rPr lang="en-ZA" sz="900" dirty="0" smtClean="0"/>
                            <a:t>  [4.7]</a:t>
                          </a:r>
                          <a:endParaRPr lang="en-ZA" sz="900" dirty="0"/>
                        </a:p>
                      </a:txBody>
                      <a:useSpRect/>
                    </a:txSp>
                    <a:style>
                      <a:lnRef idx="3">
                        <a:schemeClr val="lt1"/>
                      </a:lnRef>
                      <a:fillRef idx="1">
                        <a:schemeClr val="accent5"/>
                      </a:fillRef>
                      <a:effectRef idx="1">
                        <a:schemeClr val="accent5"/>
                      </a:effectRef>
                      <a:fontRef idx="minor">
                        <a:schemeClr val="lt1"/>
                      </a:fontRef>
                    </a:style>
                  </a:sp>
                  <a:sp>
                    <a:nvSpPr>
                      <a:cNvPr id="73" name="Snip Single Corner Rectangle 72"/>
                      <a:cNvSpPr/>
                    </a:nvSpPr>
                    <a:spPr>
                      <a:xfrm>
                        <a:off x="7525313" y="2704111"/>
                        <a:ext cx="1444353" cy="350423"/>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900" dirty="0" err="1" smtClean="0"/>
                            <a:t>Concevoir</a:t>
                          </a:r>
                          <a:r>
                            <a:rPr lang="en-ZA" sz="900" dirty="0" smtClean="0"/>
                            <a:t>  la Fiche des </a:t>
                          </a:r>
                          <a:r>
                            <a:rPr lang="en-ZA" sz="900" dirty="0" err="1" smtClean="0"/>
                            <a:t>Résultats</a:t>
                          </a:r>
                          <a:r>
                            <a:rPr lang="en-ZA" sz="900" dirty="0" smtClean="0"/>
                            <a:t> [4.8, 4.9]</a:t>
                          </a:r>
                          <a:endParaRPr lang="en-ZA" sz="900" dirty="0"/>
                        </a:p>
                      </a:txBody>
                      <a:useSpRect/>
                    </a:txSp>
                    <a:style>
                      <a:lnRef idx="3">
                        <a:schemeClr val="lt1"/>
                      </a:lnRef>
                      <a:fillRef idx="1">
                        <a:schemeClr val="accent5"/>
                      </a:fillRef>
                      <a:effectRef idx="1">
                        <a:schemeClr val="accent5"/>
                      </a:effectRef>
                      <a:fontRef idx="minor">
                        <a:schemeClr val="lt1"/>
                      </a:fontRef>
                    </a:style>
                  </a:sp>
                  <a:sp>
                    <a:nvSpPr>
                      <a:cNvPr id="74" name="Snip Single Corner Rectangle 73"/>
                      <a:cNvSpPr/>
                    </a:nvSpPr>
                    <a:spPr>
                      <a:xfrm>
                        <a:off x="7525313" y="3145776"/>
                        <a:ext cx="1444353" cy="350423"/>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900" dirty="0" err="1" smtClean="0"/>
                            <a:t>Concevoir</a:t>
                          </a:r>
                          <a:r>
                            <a:rPr lang="en-ZA" sz="900" dirty="0" smtClean="0"/>
                            <a:t> la </a:t>
                          </a:r>
                          <a:r>
                            <a:rPr lang="en-ZA" sz="900" dirty="0" err="1" smtClean="0"/>
                            <a:t>Feuille</a:t>
                          </a:r>
                          <a:r>
                            <a:rPr lang="en-ZA" sz="900" dirty="0" smtClean="0"/>
                            <a:t> de route [4.10]</a:t>
                          </a:r>
                          <a:endParaRPr lang="en-ZA" sz="900" dirty="0"/>
                        </a:p>
                      </a:txBody>
                      <a:useSpRect/>
                    </a:txSp>
                    <a:style>
                      <a:lnRef idx="3">
                        <a:schemeClr val="lt1"/>
                      </a:lnRef>
                      <a:fillRef idx="1">
                        <a:schemeClr val="accent5"/>
                      </a:fillRef>
                      <a:effectRef idx="1">
                        <a:schemeClr val="accent5"/>
                      </a:effectRef>
                      <a:fontRef idx="minor">
                        <a:schemeClr val="lt1"/>
                      </a:fontRef>
                    </a:style>
                  </a:sp>
                  <a:sp>
                    <a:nvSpPr>
                      <a:cNvPr id="75" name="8-Point Star 74"/>
                      <a:cNvSpPr/>
                    </a:nvSpPr>
                    <a:spPr>
                      <a:xfrm>
                        <a:off x="7111268" y="3131350"/>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a:t>6</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2" name="Rectangle 1"/>
                      <a:cNvSpPr/>
                    </a:nvSpPr>
                    <a:spPr>
                      <a:xfrm>
                        <a:off x="0" y="469432"/>
                        <a:ext cx="6841852" cy="3753085"/>
                      </a:xfrm>
                      <a:prstGeom prst="rect">
                        <a:avLst/>
                      </a:prstGeom>
                      <a:noFill/>
                      <a:ln>
                        <a:prstDash val="sys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ZA"/>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Rectangle 2"/>
                      <a:cNvSpPr/>
                    </a:nvSpPr>
                    <a:spPr>
                      <a:xfrm>
                        <a:off x="7073037" y="540197"/>
                        <a:ext cx="2052226" cy="3753086"/>
                      </a:xfrm>
                      <a:prstGeom prst="rect">
                        <a:avLst/>
                      </a:prstGeom>
                      <a:noFill/>
                      <a:ln>
                        <a:prstDash val="sys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ZA"/>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Rectangle 75"/>
                      <a:cNvSpPr/>
                    </a:nvSpPr>
                    <a:spPr>
                      <a:xfrm>
                        <a:off x="124289" y="4371449"/>
                        <a:ext cx="4951700" cy="2538283"/>
                      </a:xfrm>
                      <a:prstGeom prst="rect">
                        <a:avLst/>
                      </a:prstGeom>
                      <a:noFill/>
                      <a:ln>
                        <a:prstDash val="sys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ZA"/>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TextBox 15"/>
                      <a:cNvSpPr txBox="1"/>
                    </a:nvSpPr>
                    <a:spPr>
                      <a:xfrm>
                        <a:off x="-15042" y="424733"/>
                        <a:ext cx="3116302"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ZA" b="1" dirty="0" smtClean="0">
                              <a:solidFill>
                                <a:schemeClr val="tx2"/>
                              </a:solidFill>
                            </a:rPr>
                            <a:t>A: Evaluation actuelle et Base</a:t>
                          </a:r>
                          <a:endParaRPr lang="en-ZA" b="1" dirty="0">
                            <a:solidFill>
                              <a:schemeClr val="tx2"/>
                            </a:solidFill>
                          </a:endParaRPr>
                        </a:p>
                      </a:txBody>
                      <a:useSpRect/>
                    </a:txSp>
                  </a:sp>
                  <a:sp>
                    <a:nvSpPr>
                      <a:cNvPr id="78" name="TextBox 77"/>
                      <a:cNvSpPr txBox="1"/>
                    </a:nvSpPr>
                    <a:spPr>
                      <a:xfrm>
                        <a:off x="7252245" y="424733"/>
                        <a:ext cx="1517467"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ZA" dirty="0"/>
                            <a:t>B: </a:t>
                          </a:r>
                          <a:r>
                            <a:rPr lang="en-ZA" dirty="0" smtClean="0"/>
                            <a:t>Conception</a:t>
                          </a:r>
                          <a:endParaRPr lang="en-ZA" dirty="0"/>
                        </a:p>
                      </a:txBody>
                      <a:useSpRect/>
                    </a:txSp>
                  </a:sp>
                  <a:sp>
                    <a:nvSpPr>
                      <a:cNvPr id="79" name="TextBox 78"/>
                      <a:cNvSpPr txBox="1"/>
                    </a:nvSpPr>
                    <a:spPr>
                      <a:xfrm>
                        <a:off x="107504" y="4291673"/>
                        <a:ext cx="2854308"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ZA" b="1" dirty="0">
                              <a:solidFill>
                                <a:schemeClr val="tx2"/>
                              </a:solidFill>
                            </a:rPr>
                            <a:t>C: </a:t>
                          </a:r>
                          <a:r>
                            <a:rPr lang="en-ZA" b="1" dirty="0" smtClean="0">
                              <a:solidFill>
                                <a:schemeClr val="tx2"/>
                              </a:solidFill>
                            </a:rPr>
                            <a:t>Plan de Mise en Oeuvre </a:t>
                          </a:r>
                          <a:endParaRPr lang="en-ZA" b="1" dirty="0">
                            <a:solidFill>
                              <a:schemeClr val="tx2"/>
                            </a:solidFill>
                          </a:endParaRPr>
                        </a:p>
                      </a:txBody>
                      <a:useSpRect/>
                    </a:txSp>
                  </a:sp>
                  <a:sp>
                    <a:nvSpPr>
                      <a:cNvPr id="53" name="TextBox 52"/>
                      <a:cNvSpPr txBox="1"/>
                    </a:nvSpPr>
                    <a:spPr>
                      <a:xfrm>
                        <a:off x="5868144" y="1202556"/>
                        <a:ext cx="1080120" cy="169277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ZA" sz="800" b="1" dirty="0" err="1" smtClean="0">
                              <a:solidFill>
                                <a:schemeClr val="accent1"/>
                              </a:solidFill>
                            </a:rPr>
                            <a:t>Resultats</a:t>
                          </a:r>
                          <a:endParaRPr lang="en-ZA" sz="800" b="1" dirty="0" smtClean="0">
                            <a:solidFill>
                              <a:schemeClr val="accent1"/>
                            </a:solidFill>
                          </a:endParaRPr>
                        </a:p>
                        <a:p>
                          <a:pPr marL="171450" indent="-171450">
                            <a:buFont typeface="Wingdings" pitchFamily="2" charset="2"/>
                            <a:buChar char="§"/>
                          </a:pPr>
                          <a:r>
                            <a:rPr lang="en-ZA" sz="800" dirty="0" smtClean="0">
                              <a:solidFill>
                                <a:schemeClr val="accent1"/>
                              </a:solidFill>
                            </a:rPr>
                            <a:t>SWOT</a:t>
                          </a:r>
                        </a:p>
                        <a:p>
                          <a:pPr marL="171450" indent="-171450">
                            <a:buFont typeface="Wingdings" pitchFamily="2" charset="2"/>
                            <a:buChar char="§"/>
                          </a:pPr>
                          <a:r>
                            <a:rPr lang="en-ZA" sz="800" dirty="0" smtClean="0">
                              <a:solidFill>
                                <a:schemeClr val="accent1"/>
                              </a:solidFill>
                            </a:rPr>
                            <a:t>PESTLE</a:t>
                          </a:r>
                        </a:p>
                        <a:p>
                          <a:pPr marL="171450" indent="-171450">
                            <a:buFont typeface="Wingdings" pitchFamily="2" charset="2"/>
                            <a:buChar char="§"/>
                          </a:pPr>
                          <a:r>
                            <a:rPr lang="en-ZA" sz="800" dirty="0" smtClean="0">
                              <a:solidFill>
                                <a:schemeClr val="accent1"/>
                              </a:solidFill>
                            </a:rPr>
                            <a:t>Analyse de Concurrence</a:t>
                          </a:r>
                        </a:p>
                        <a:p>
                          <a:pPr marL="171450" indent="-171450">
                            <a:buFont typeface="Wingdings" pitchFamily="2" charset="2"/>
                            <a:buChar char="§"/>
                          </a:pPr>
                          <a:r>
                            <a:rPr lang="en-ZA" sz="800" dirty="0" smtClean="0">
                              <a:solidFill>
                                <a:schemeClr val="accent1"/>
                              </a:solidFill>
                            </a:rPr>
                            <a:t>Révision Financière</a:t>
                          </a:r>
                        </a:p>
                        <a:p>
                          <a:pPr marL="171450" indent="-171450">
                            <a:buFont typeface="Wingdings" pitchFamily="2" charset="2"/>
                            <a:buChar char="§"/>
                          </a:pPr>
                          <a:r>
                            <a:rPr lang="en-ZA" sz="800" dirty="0" smtClean="0">
                              <a:solidFill>
                                <a:schemeClr val="accent1"/>
                              </a:solidFill>
                            </a:rPr>
                            <a:t>FCS</a:t>
                          </a:r>
                        </a:p>
                        <a:p>
                          <a:pPr marL="171450" indent="-171450">
                            <a:buFont typeface="Wingdings" pitchFamily="2" charset="2"/>
                            <a:buChar char="§"/>
                          </a:pPr>
                          <a:r>
                            <a:rPr lang="en-ZA" sz="800" dirty="0" smtClean="0">
                              <a:solidFill>
                                <a:schemeClr val="accent1"/>
                              </a:solidFill>
                            </a:rPr>
                            <a:t>Performance du</a:t>
                          </a:r>
                        </a:p>
                        <a:p>
                          <a:r>
                            <a:rPr lang="en-ZA" sz="800" dirty="0">
                              <a:solidFill>
                                <a:schemeClr val="accent1"/>
                              </a:solidFill>
                            </a:rPr>
                            <a:t> </a:t>
                          </a:r>
                          <a:r>
                            <a:rPr lang="en-ZA" sz="800" dirty="0" smtClean="0">
                              <a:solidFill>
                                <a:schemeClr val="accent1"/>
                              </a:solidFill>
                            </a:rPr>
                            <a:t>        service </a:t>
                          </a:r>
                        </a:p>
                        <a:p>
                          <a:pPr marL="171450" indent="-171450">
                            <a:buFont typeface="Wingdings" pitchFamily="2" charset="2"/>
                            <a:buChar char="§"/>
                          </a:pPr>
                          <a:r>
                            <a:rPr lang="en-ZA" sz="800" dirty="0" smtClean="0">
                              <a:solidFill>
                                <a:schemeClr val="accent1"/>
                              </a:solidFill>
                            </a:rPr>
                            <a:t>Risques</a:t>
                          </a:r>
                        </a:p>
                        <a:p>
                          <a:pPr marL="171450" indent="-171450">
                            <a:buFont typeface="Wingdings" pitchFamily="2" charset="2"/>
                            <a:buChar char="§"/>
                          </a:pPr>
                          <a:endParaRPr lang="en-ZA" sz="800" dirty="0" smtClean="0">
                            <a:solidFill>
                              <a:schemeClr val="accent1"/>
                            </a:solidFill>
                          </a:endParaRPr>
                        </a:p>
                        <a:p>
                          <a:endParaRPr lang="en-ZA" sz="800" dirty="0">
                            <a:solidFill>
                              <a:schemeClr val="accent1"/>
                            </a:solidFill>
                          </a:endParaRPr>
                        </a:p>
                      </a:txBody>
                      <a:useSpRect/>
                    </a:txSp>
                  </a:sp>
                  <a:pic>
                    <a:nvPicPr>
                      <a:cNvPr id="54" name="Picture 2" descr="http://2.bp.blogspot.com/-l0rOJ40rq3Q/TixGWb1m7lI/AAAAAAAAAAY/rLWYJSBYh18/s320/team-meeting.png"/>
                      <a:cNvPicPr>
                        <a:picLocks noChangeAspect="1" noChangeArrowheads="1"/>
                      </a:cNvPicPr>
                    </a:nvPicPr>
                    <a:blipFill>
                      <a:blip r:embed="rId18">
                        <a:extLst>
                          <a:ext uri="{28A0092B-C50C-407E-A947-70E740481C1C}">
                            <a14:useLocalDpi xmlns:o="urn:schemas-microsoft-com:office:office" xmlns:v="urn:schemas-microsoft-com:vml" xmlns:w10="urn:schemas-microsoft-com:office:word" xmlns:w="http://schemas.openxmlformats.org/wordprocessingml/2006/main" xmlns:a14="http://schemas.microsoft.com/office/drawing/2010/main" xmlns:p="http://schemas.openxmlformats.org/presentationml/2006/main" xmlns="" val="0"/>
                          </a:ext>
                        </a:extLst>
                      </a:blip>
                      <a:srcRect/>
                      <a:stretch>
                        <a:fillRect/>
                      </a:stretch>
                    </a:blipFill>
                    <a:spPr bwMode="auto">
                      <a:xfrm>
                        <a:off x="4145132" y="1567917"/>
                        <a:ext cx="1344716" cy="1008537"/>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p="http://schemas.openxmlformats.org/presentationml/2006/main" xmlns="">
                            <a:solidFill>
                              <a:srgbClr val="FFFFFF"/>
                            </a:solidFill>
                          </a14:hiddenFill>
                        </a:ext>
                      </a:extLst>
                    </a:spPr>
                  </a:pic>
                  <a:sp>
                    <a:nvSpPr>
                      <a:cNvPr id="77" name="Rectangle 76"/>
                      <a:cNvSpPr/>
                    </a:nvSpPr>
                    <a:spPr>
                      <a:xfrm>
                        <a:off x="5042231" y="4288001"/>
                        <a:ext cx="3999443" cy="2538283"/>
                      </a:xfrm>
                      <a:prstGeom prst="rect">
                        <a:avLst/>
                      </a:prstGeom>
                      <a:noFill/>
                      <a:ln>
                        <a:prstDash val="sys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ZA"/>
                        </a:p>
                      </a:txBody>
                      <a:useSpRect/>
                    </a:txSp>
                    <a:style>
                      <a:lnRef idx="2">
                        <a:schemeClr val="accent1">
                          <a:shade val="50000"/>
                        </a:schemeClr>
                      </a:lnRef>
                      <a:fillRef idx="1">
                        <a:schemeClr val="accent1"/>
                      </a:fillRef>
                      <a:effectRef idx="0">
                        <a:schemeClr val="accent1"/>
                      </a:effectRef>
                      <a:fontRef idx="minor">
                        <a:schemeClr val="lt1"/>
                      </a:fontRef>
                    </a:style>
                  </a:sp>
                  <a:sp>
                    <a:nvSpPr>
                      <a:cNvPr id="80" name="TextBox 79"/>
                      <a:cNvSpPr txBox="1"/>
                    </a:nvSpPr>
                    <a:spPr>
                      <a:xfrm>
                        <a:off x="5097743" y="4273984"/>
                        <a:ext cx="2200987"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ZA" b="1" dirty="0" smtClean="0">
                              <a:solidFill>
                                <a:schemeClr val="tx2"/>
                              </a:solidFill>
                            </a:rPr>
                            <a:t>D: Suivi et Evaluation</a:t>
                          </a:r>
                          <a:endParaRPr lang="en-ZA" b="1" dirty="0">
                            <a:solidFill>
                              <a:schemeClr val="tx2"/>
                            </a:solidFill>
                          </a:endParaRPr>
                        </a:p>
                      </a:txBody>
                      <a:useSpRect/>
                    </a:txSp>
                  </a:sp>
                  <a:sp>
                    <a:nvSpPr>
                      <a:cNvPr id="81" name="8-Point Star 80"/>
                      <a:cNvSpPr/>
                    </a:nvSpPr>
                    <a:spPr>
                      <a:xfrm>
                        <a:off x="5076056" y="4653136"/>
                        <a:ext cx="360040" cy="360040"/>
                      </a:xfrm>
                      <a:prstGeom prst="star8">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400" b="1" dirty="0" smtClean="0"/>
                            <a:t>1</a:t>
                          </a:r>
                          <a:endParaRPr lang="en-ZA" sz="14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82" name="Snip Single Corner Rectangle 81"/>
                      <a:cNvSpPr/>
                    </a:nvSpPr>
                    <a:spPr>
                      <a:xfrm>
                        <a:off x="5518842" y="4653136"/>
                        <a:ext cx="1656184" cy="360040"/>
                      </a:xfrm>
                      <a:prstGeom prst="snip1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ZA" sz="1100" dirty="0" smtClean="0"/>
                            <a:t>Plannifier, Exécuter, </a:t>
                          </a:r>
                          <a:r>
                            <a:rPr lang="en-ZA" sz="1100" dirty="0" err="1" smtClean="0"/>
                            <a:t>Réviser</a:t>
                          </a:r>
                          <a:r>
                            <a:rPr lang="en-ZA" sz="1100" dirty="0" smtClean="0"/>
                            <a:t> [6.1]</a:t>
                          </a:r>
                          <a:endParaRPr lang="en-ZA" sz="1100" dirty="0"/>
                        </a:p>
                      </a:txBody>
                      <a:useSpRect/>
                    </a:txSp>
                    <a:style>
                      <a:lnRef idx="3">
                        <a:schemeClr val="lt1"/>
                      </a:lnRef>
                      <a:fillRef idx="1">
                        <a:schemeClr val="accent5"/>
                      </a:fillRef>
                      <a:effectRef idx="1">
                        <a:schemeClr val="accent5"/>
                      </a:effectRef>
                      <a:fontRef idx="minor">
                        <a:schemeClr val="lt1"/>
                      </a:fontRef>
                    </a:style>
                  </a:sp>
                  <a:sp>
                    <a:nvSpPr>
                      <a:cNvPr id="83" name="TextBox 82"/>
                      <a:cNvSpPr txBox="1"/>
                    </a:nvSpPr>
                    <a:spPr>
                      <a:xfrm>
                        <a:off x="5512874" y="5169386"/>
                        <a:ext cx="3018775" cy="58477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ZA" sz="800" b="1" dirty="0" smtClean="0">
                              <a:solidFill>
                                <a:schemeClr val="accent1"/>
                              </a:solidFill>
                            </a:rPr>
                            <a:t>Outils</a:t>
                          </a:r>
                        </a:p>
                        <a:p>
                          <a:pPr marL="171450" indent="-171450">
                            <a:buFont typeface="Wingdings" pitchFamily="2" charset="2"/>
                            <a:buChar char="§"/>
                          </a:pPr>
                          <a:r>
                            <a:rPr lang="en-ZA" sz="800" dirty="0" err="1" smtClean="0">
                              <a:solidFill>
                                <a:schemeClr val="accent1"/>
                              </a:solidFill>
                            </a:rPr>
                            <a:t>Trousse</a:t>
                          </a:r>
                          <a:r>
                            <a:rPr lang="en-ZA" sz="800" dirty="0" smtClean="0">
                              <a:solidFill>
                                <a:schemeClr val="accent1"/>
                              </a:solidFill>
                            </a:rPr>
                            <a:t>  à </a:t>
                          </a:r>
                          <a:r>
                            <a:rPr lang="en-ZA" sz="800" dirty="0" err="1" smtClean="0">
                              <a:solidFill>
                                <a:schemeClr val="accent1"/>
                              </a:solidFill>
                            </a:rPr>
                            <a:t>Outils</a:t>
                          </a:r>
                          <a:r>
                            <a:rPr lang="en-ZA" sz="800" dirty="0" smtClean="0">
                              <a:solidFill>
                                <a:schemeClr val="accent1"/>
                              </a:solidFill>
                            </a:rPr>
                            <a:t> pour  la Facilitation</a:t>
                          </a:r>
                        </a:p>
                        <a:p>
                          <a:pPr marL="171450" indent="-171450">
                            <a:buFont typeface="Wingdings" pitchFamily="2" charset="2"/>
                            <a:buChar char="§"/>
                          </a:pPr>
                          <a:r>
                            <a:rPr lang="en-ZA" sz="800" dirty="0" err="1" smtClean="0">
                              <a:solidFill>
                                <a:schemeClr val="accent1"/>
                              </a:solidFill>
                            </a:rPr>
                            <a:t>Trousse</a:t>
                          </a:r>
                          <a:r>
                            <a:rPr lang="en-ZA" sz="800" dirty="0">
                              <a:solidFill>
                                <a:schemeClr val="accent1"/>
                              </a:solidFill>
                            </a:rPr>
                            <a:t> </a:t>
                          </a:r>
                          <a:r>
                            <a:rPr lang="en-ZA" sz="800" dirty="0" smtClean="0">
                              <a:solidFill>
                                <a:schemeClr val="accent1"/>
                              </a:solidFill>
                            </a:rPr>
                            <a:t> </a:t>
                          </a:r>
                          <a:r>
                            <a:rPr lang="en-ZA" sz="800" dirty="0">
                              <a:solidFill>
                                <a:schemeClr val="accent1"/>
                              </a:solidFill>
                            </a:rPr>
                            <a:t>à </a:t>
                          </a:r>
                          <a:r>
                            <a:rPr lang="en-ZA" sz="800" dirty="0" err="1">
                              <a:solidFill>
                                <a:schemeClr val="accent1"/>
                              </a:solidFill>
                            </a:rPr>
                            <a:t>O</a:t>
                          </a:r>
                          <a:r>
                            <a:rPr lang="en-ZA" sz="800" dirty="0" err="1" smtClean="0">
                              <a:solidFill>
                                <a:schemeClr val="accent1"/>
                              </a:solidFill>
                            </a:rPr>
                            <a:t>utils</a:t>
                          </a:r>
                          <a:r>
                            <a:rPr lang="en-ZA" sz="800" dirty="0" smtClean="0">
                              <a:solidFill>
                                <a:schemeClr val="accent1"/>
                              </a:solidFill>
                            </a:rPr>
                            <a:t> pour la </a:t>
                          </a:r>
                          <a:r>
                            <a:rPr lang="en-ZA" sz="800" dirty="0" err="1" smtClean="0">
                              <a:solidFill>
                                <a:schemeClr val="accent1"/>
                              </a:solidFill>
                            </a:rPr>
                            <a:t>Plannification</a:t>
                          </a:r>
                          <a:r>
                            <a:rPr lang="en-ZA" sz="800" dirty="0" smtClean="0">
                              <a:solidFill>
                                <a:schemeClr val="accent1"/>
                              </a:solidFill>
                            </a:rPr>
                            <a:t>, </a:t>
                          </a:r>
                          <a:r>
                            <a:rPr lang="en-ZA" sz="800" dirty="0" err="1" smtClean="0">
                              <a:solidFill>
                                <a:schemeClr val="accent1"/>
                              </a:solidFill>
                            </a:rPr>
                            <a:t>l’Exécution</a:t>
                          </a:r>
                          <a:r>
                            <a:rPr lang="en-ZA" sz="800" dirty="0" smtClean="0">
                              <a:solidFill>
                                <a:schemeClr val="accent1"/>
                              </a:solidFill>
                            </a:rPr>
                            <a:t>,  la Révision</a:t>
                          </a:r>
                        </a:p>
                        <a:p>
                          <a:pPr marL="171450" indent="-171450">
                            <a:buFont typeface="Wingdings" pitchFamily="2" charset="2"/>
                            <a:buChar char="§"/>
                          </a:pPr>
                          <a:r>
                            <a:rPr lang="en-ZA" sz="800" dirty="0" err="1" smtClean="0">
                              <a:solidFill>
                                <a:schemeClr val="accent1"/>
                              </a:solidFill>
                            </a:rPr>
                            <a:t>Trousse</a:t>
                          </a:r>
                          <a:r>
                            <a:rPr lang="en-ZA" sz="800" dirty="0" smtClean="0">
                              <a:solidFill>
                                <a:schemeClr val="accent1"/>
                              </a:solidFill>
                            </a:rPr>
                            <a:t>  </a:t>
                          </a:r>
                          <a:r>
                            <a:rPr lang="en-ZA" sz="800" dirty="0">
                              <a:solidFill>
                                <a:schemeClr val="accent1"/>
                              </a:solidFill>
                            </a:rPr>
                            <a:t>à</a:t>
                          </a:r>
                          <a:r>
                            <a:rPr lang="en-ZA" sz="800" dirty="0" smtClean="0">
                              <a:solidFill>
                                <a:schemeClr val="accent1"/>
                              </a:solidFill>
                            </a:rPr>
                            <a:t> </a:t>
                          </a:r>
                          <a:r>
                            <a:rPr lang="en-ZA" sz="800" dirty="0" err="1">
                              <a:solidFill>
                                <a:schemeClr val="accent1"/>
                              </a:solidFill>
                            </a:rPr>
                            <a:t>O</a:t>
                          </a:r>
                          <a:r>
                            <a:rPr lang="en-ZA" sz="800" dirty="0" err="1" smtClean="0">
                              <a:solidFill>
                                <a:schemeClr val="accent1"/>
                              </a:solidFill>
                            </a:rPr>
                            <a:t>utils</a:t>
                          </a:r>
                          <a:r>
                            <a:rPr lang="en-ZA" sz="800" dirty="0" smtClean="0">
                              <a:solidFill>
                                <a:schemeClr val="accent1"/>
                              </a:solidFill>
                            </a:rPr>
                            <a:t> pour le Projet</a:t>
                          </a:r>
                          <a:endParaRPr lang="en-ZA" sz="800" dirty="0">
                            <a:solidFill>
                              <a:schemeClr val="accent1"/>
                            </a:solidFill>
                          </a:endParaRPr>
                        </a:p>
                      </a:txBody>
                      <a:useSpRect/>
                    </a:txSp>
                  </a:sp>
                </lc:lockedCanvas>
              </a:graphicData>
            </a:graphic>
          </wp:inline>
        </w:drawing>
      </w:r>
      <w:r w:rsidR="00437AB2" w:rsidRPr="005038BB">
        <w:rPr>
          <w:color w:val="000000"/>
          <w:lang w:val="fr-FR"/>
        </w:rPr>
        <w:br w:type="page"/>
      </w:r>
      <w:bookmarkStart w:id="3" w:name="_Toc390427714"/>
      <w:r w:rsidR="00437AB2" w:rsidRPr="000F772D">
        <w:rPr>
          <w:rFonts w:ascii="Trebuchet MS" w:hAnsi="Trebuchet MS"/>
          <w:color w:val="1F497D" w:themeColor="text2"/>
          <w:sz w:val="32"/>
          <w:szCs w:val="32"/>
          <w:lang w:val="fr-FR"/>
        </w:rPr>
        <w:lastRenderedPageBreak/>
        <w:t>3</w:t>
      </w:r>
      <w:r w:rsidR="00437AB2">
        <w:rPr>
          <w:rFonts w:ascii="Trebuchet MS" w:hAnsi="Trebuchet MS"/>
          <w:color w:val="1F497D" w:themeColor="text2"/>
          <w:sz w:val="32"/>
          <w:szCs w:val="32"/>
          <w:lang w:val="fr-FR"/>
        </w:rPr>
        <w:t xml:space="preserve"> </w:t>
      </w:r>
      <w:r w:rsidR="00437AB2" w:rsidRPr="000F772D">
        <w:rPr>
          <w:rFonts w:ascii="Trebuchet MS" w:hAnsi="Trebuchet MS"/>
          <w:color w:val="1F497D" w:themeColor="text2"/>
          <w:sz w:val="32"/>
          <w:szCs w:val="32"/>
          <w:lang w:val="fr-FR"/>
        </w:rPr>
        <w:t xml:space="preserve"> Evaluation </w:t>
      </w:r>
      <w:r w:rsidR="00437AB2">
        <w:rPr>
          <w:rFonts w:ascii="Trebuchet MS" w:hAnsi="Trebuchet MS"/>
          <w:color w:val="1F497D" w:themeColor="text2"/>
          <w:sz w:val="32"/>
          <w:szCs w:val="32"/>
          <w:lang w:val="fr-FR"/>
        </w:rPr>
        <w:t>A</w:t>
      </w:r>
      <w:r w:rsidR="00437AB2" w:rsidRPr="000F772D">
        <w:rPr>
          <w:rFonts w:ascii="Trebuchet MS" w:hAnsi="Trebuchet MS"/>
          <w:color w:val="1F497D" w:themeColor="text2"/>
          <w:sz w:val="32"/>
          <w:szCs w:val="32"/>
          <w:lang w:val="fr-FR"/>
        </w:rPr>
        <w:t xml:space="preserve">ctuelle et  </w:t>
      </w:r>
      <w:r w:rsidR="008F4F67">
        <w:rPr>
          <w:rFonts w:ascii="Trebuchet MS" w:hAnsi="Trebuchet MS"/>
          <w:color w:val="1F497D" w:themeColor="text2"/>
          <w:sz w:val="32"/>
          <w:szCs w:val="32"/>
          <w:lang w:val="fr-FR"/>
        </w:rPr>
        <w:t xml:space="preserve">Données de </w:t>
      </w:r>
      <w:r w:rsidR="00437AB2" w:rsidRPr="000F772D">
        <w:rPr>
          <w:rFonts w:ascii="Trebuchet MS" w:hAnsi="Trebuchet MS"/>
          <w:color w:val="1F497D" w:themeColor="text2"/>
          <w:sz w:val="32"/>
          <w:szCs w:val="32"/>
          <w:lang w:val="fr-FR"/>
        </w:rPr>
        <w:t>Base</w:t>
      </w:r>
      <w:bookmarkEnd w:id="3"/>
    </w:p>
    <w:p w:rsidR="00437AB2" w:rsidRPr="005038BB" w:rsidRDefault="00437AB2" w:rsidP="00437AB2">
      <w:pPr>
        <w:rPr>
          <w:color w:val="000000"/>
          <w:lang w:val="fr-FR"/>
        </w:rPr>
      </w:pPr>
      <w:r w:rsidRPr="005038BB">
        <w:rPr>
          <w:color w:val="000000"/>
          <w:lang w:val="fr-FR"/>
        </w:rPr>
        <w:t>La phase de l’</w:t>
      </w:r>
      <w:r w:rsidRPr="005038BB">
        <w:rPr>
          <w:i/>
          <w:color w:val="000000"/>
          <w:lang w:val="fr-FR"/>
        </w:rPr>
        <w:t>Evaluation actuelle et Base</w:t>
      </w:r>
      <w:r w:rsidRPr="005038BB">
        <w:rPr>
          <w:color w:val="000000"/>
          <w:lang w:val="fr-FR"/>
        </w:rPr>
        <w:t xml:space="preserve"> vise à évaluer à quel niveau se trouve actuellement l’OPC dans sa stratégie d’organisation. Comme première phase, elle nécessite un nombre considérable d’analyse. Le processus permet une grande participation et engagement avec les </w:t>
      </w:r>
      <w:r>
        <w:rPr>
          <w:color w:val="000000"/>
          <w:lang w:val="fr-FR"/>
        </w:rPr>
        <w:t>partenaires</w:t>
      </w:r>
      <w:r w:rsidRPr="005038BB">
        <w:rPr>
          <w:color w:val="000000"/>
          <w:lang w:val="fr-FR"/>
        </w:rPr>
        <w:t xml:space="preserve"> de l’OPC.</w:t>
      </w:r>
    </w:p>
    <w:p w:rsidR="00540405" w:rsidRDefault="00540405" w:rsidP="00540405">
      <w:pPr>
        <w:rPr>
          <w:lang w:val="fr-FR"/>
        </w:rPr>
      </w:pPr>
      <w:bookmarkStart w:id="4" w:name="_Toc390427715"/>
    </w:p>
    <w:p w:rsidR="00540405" w:rsidRDefault="00540405" w:rsidP="00540405">
      <w:pPr>
        <w:rPr>
          <w:lang w:val="fr-FR"/>
        </w:rPr>
      </w:pPr>
    </w:p>
    <w:p w:rsidR="00540405" w:rsidRPr="00540405" w:rsidRDefault="00315BA8" w:rsidP="00540405">
      <w:pPr>
        <w:rPr>
          <w:lang w:val="fr-FR"/>
        </w:rPr>
      </w:pPr>
      <w:r>
        <w:rPr>
          <w:noProof/>
          <w:lang w:val="fr-FR" w:eastAsia="fr-FR"/>
        </w:rPr>
        <w:pict>
          <v:oval id="_x0000_s1346" style="position:absolute;left:0;text-align:left;margin-left:10.95pt;margin-top:6.4pt;width:96.8pt;height:48.4pt;z-index:251679232" filled="f" strokecolor="red" strokeweight="1pt"/>
        </w:pict>
      </w:r>
      <w:r w:rsidR="000C6FA3" w:rsidRPr="000C6FA3">
        <w:rPr>
          <w:noProof/>
          <w:lang w:val="fr-FR" w:eastAsia="fr-FR"/>
        </w:rPr>
        <w:drawing>
          <wp:inline distT="0" distB="0" distL="0" distR="0">
            <wp:extent cx="5731510" cy="2935220"/>
            <wp:effectExtent l="0" t="0" r="0" b="0"/>
            <wp:docPr id="256" name="Objet 25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1" cy="4682930"/>
                      <a:chOff x="-1" y="1340768"/>
                      <a:chExt cx="9144001" cy="4682930"/>
                    </a:xfrm>
                  </a:grpSpPr>
                  <a:grpSp>
                    <a:nvGrpSpPr>
                      <a:cNvPr id="3" name="Group 2"/>
                      <a:cNvGrpSpPr/>
                    </a:nvGrpSpPr>
                    <a:grpSpPr>
                      <a:xfrm>
                        <a:off x="-1" y="1340768"/>
                        <a:ext cx="9144001" cy="4682930"/>
                        <a:chOff x="-1" y="1340768"/>
                        <a:chExt cx="9108505" cy="4682930"/>
                      </a:xfrm>
                    </a:grpSpPr>
                    <a:sp>
                      <a:nvSpPr>
                        <a:cNvPr id="26" name="Pentagon 25"/>
                        <a:cNvSpPr/>
                      </a:nvSpPr>
                      <a:spPr>
                        <a:xfrm>
                          <a:off x="143507" y="1353246"/>
                          <a:ext cx="2412437" cy="1189507"/>
                        </a:xfrm>
                        <a:prstGeom prst="homePlate">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lgn="ctr">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Evaluation Actuelle et </a:t>
                            </a:r>
                            <a:r>
                              <a:rPr kumimoji="0" lang="en-ZA" sz="1600" b="0" i="0" u="none" strike="noStrike" kern="0" cap="none" spc="0" normalizeH="0" baseline="0" noProof="0" dirty="0" err="1" smtClean="0">
                                <a:ln>
                                  <a:noFill/>
                                </a:ln>
                                <a:solidFill>
                                  <a:srgbClr val="333399"/>
                                </a:solidFill>
                                <a:effectLst/>
                                <a:uLnTx/>
                                <a:uFillTx/>
                                <a:latin typeface="Calibri"/>
                                <a:ea typeface="+mn-ea"/>
                                <a:cs typeface="+mn-cs"/>
                              </a:rPr>
                              <a:t>Donn</a:t>
                            </a:r>
                            <a:r>
                              <a:rPr lang="en-ZA" sz="1600" dirty="0" smtClean="0">
                                <a:solidFill>
                                  <a:schemeClr val="tx2"/>
                                </a:solidFill>
                              </a:rPr>
                              <a:t>é</a:t>
                            </a:r>
                            <a:r>
                              <a:rPr kumimoji="0" lang="en-ZA" sz="1600" b="0" i="0" u="none" strike="noStrike" kern="0" cap="none" spc="0" normalizeH="0" baseline="0" noProof="0" dirty="0" err="1" smtClean="0">
                                <a:ln>
                                  <a:noFill/>
                                </a:ln>
                                <a:solidFill>
                                  <a:srgbClr val="333399"/>
                                </a:solidFill>
                                <a:effectLst/>
                                <a:uLnTx/>
                                <a:uFillTx/>
                                <a:latin typeface="Calibri"/>
                                <a:ea typeface="+mn-ea"/>
                                <a:cs typeface="+mn-cs"/>
                              </a:rPr>
                              <a:t>es</a:t>
                            </a:r>
                            <a:r>
                              <a:rPr kumimoji="0" lang="en-ZA" sz="1600" b="0" i="0" u="none" strike="noStrike" kern="0" cap="none" spc="0" normalizeH="0" baseline="0" noProof="0" dirty="0" smtClean="0">
                                <a:ln>
                                  <a:noFill/>
                                </a:ln>
                                <a:solidFill>
                                  <a:srgbClr val="333399"/>
                                </a:solidFill>
                                <a:effectLst/>
                                <a:uLnTx/>
                                <a:uFillTx/>
                                <a:latin typeface="Calibri"/>
                                <a:ea typeface="+mn-ea"/>
                                <a:cs typeface="+mn-cs"/>
                              </a:rPr>
                              <a:t> de Base</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sp>
                      <a:nvSpPr>
                        <a:cNvPr id="28" name="Chevron 27"/>
                        <a:cNvSpPr/>
                      </a:nvSpPr>
                      <a:spPr>
                        <a:xfrm>
                          <a:off x="1907704" y="1351272"/>
                          <a:ext cx="2880320" cy="1189507"/>
                        </a:xfrm>
                        <a:prstGeom prst="chevron">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eaLnBrk="1" fontAlgn="auto" latinLnBrk="0" hangingPunct="1">
                              <a:lnSpc>
                                <a:spcPct val="100000"/>
                              </a:lnSpc>
                              <a:spcBef>
                                <a:spcPts val="0"/>
                              </a:spcBef>
                              <a:spcAft>
                                <a:spcPts val="0"/>
                              </a:spcAft>
                              <a:buClrTx/>
                              <a:buSzTx/>
                              <a:buFontTx/>
                              <a:buNone/>
                              <a:tabLst/>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Conception</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sp>
                      <a:nvSpPr>
                        <a:cNvPr id="29" name="Chevron 28"/>
                        <a:cNvSpPr/>
                      </a:nvSpPr>
                      <a:spPr>
                        <a:xfrm>
                          <a:off x="4204942" y="1349297"/>
                          <a:ext cx="2815330" cy="1189507"/>
                        </a:xfrm>
                        <a:prstGeom prst="chevron">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eaLnBrk="1" fontAlgn="auto" latinLnBrk="0" hangingPunct="1">
                              <a:lnSpc>
                                <a:spcPct val="100000"/>
                              </a:lnSpc>
                              <a:spcBef>
                                <a:spcPts val="0"/>
                              </a:spcBef>
                              <a:spcAft>
                                <a:spcPts val="0"/>
                              </a:spcAft>
                              <a:buClrTx/>
                              <a:buSzTx/>
                              <a:buFontTx/>
                              <a:buNone/>
                              <a:tabLst/>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Plan de Mise en oeuvre </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cxnSp>
                      <a:nvCxnSpPr>
                        <a:cNvPr id="30" name="Straight Connector 29"/>
                        <a:cNvCxnSpPr/>
                      </a:nvCxnSpPr>
                      <a:spPr>
                        <a:xfrm>
                          <a:off x="2483768" y="2608352"/>
                          <a:ext cx="0" cy="3287067"/>
                        </a:xfrm>
                        <a:prstGeom prst="line">
                          <a:avLst/>
                        </a:prstGeom>
                        <a:noFill/>
                        <a:ln w="9525" cap="flat" cmpd="sng" algn="ctr">
                          <a:solidFill>
                            <a:srgbClr val="333399">
                              <a:shade val="95000"/>
                              <a:satMod val="105000"/>
                            </a:srgbClr>
                          </a:solidFill>
                          <a:prstDash val="dash"/>
                        </a:ln>
                        <a:effectLst/>
                      </a:spPr>
                    </a:cxnSp>
                    <a:cxnSp>
                      <a:nvCxnSpPr>
                        <a:cNvPr id="32" name="Straight Connector 31"/>
                        <a:cNvCxnSpPr/>
                      </a:nvCxnSpPr>
                      <a:spPr>
                        <a:xfrm>
                          <a:off x="4716016" y="2585124"/>
                          <a:ext cx="0" cy="3310295"/>
                        </a:xfrm>
                        <a:prstGeom prst="line">
                          <a:avLst/>
                        </a:prstGeom>
                        <a:noFill/>
                        <a:ln w="9525" cap="flat" cmpd="sng" algn="ctr">
                          <a:solidFill>
                            <a:srgbClr val="333399">
                              <a:shade val="95000"/>
                              <a:satMod val="105000"/>
                            </a:srgbClr>
                          </a:solidFill>
                          <a:prstDash val="dash"/>
                        </a:ln>
                        <a:effectLst/>
                      </a:spPr>
                    </a:cxnSp>
                    <a:cxnSp>
                      <a:nvCxnSpPr>
                        <a:cNvPr id="34" name="Straight Connector 33"/>
                        <a:cNvCxnSpPr/>
                      </a:nvCxnSpPr>
                      <a:spPr>
                        <a:xfrm>
                          <a:off x="484918" y="4638703"/>
                          <a:ext cx="7707085" cy="1588"/>
                        </a:xfrm>
                        <a:prstGeom prst="line">
                          <a:avLst/>
                        </a:prstGeom>
                        <a:noFill/>
                        <a:ln w="9525" cap="flat" cmpd="sng" algn="ctr">
                          <a:solidFill>
                            <a:srgbClr val="333399">
                              <a:shade val="95000"/>
                              <a:satMod val="105000"/>
                            </a:srgbClr>
                          </a:solidFill>
                          <a:prstDash val="sysDot"/>
                        </a:ln>
                        <a:effectLst/>
                      </a:spPr>
                    </a:cxnSp>
                    <a:sp>
                      <a:nvSpPr>
                        <a:cNvPr id="39" name="TextBox 38"/>
                        <a:cNvSpPr txBox="1"/>
                      </a:nvSpPr>
                      <a:spPr>
                        <a:xfrm>
                          <a:off x="179512" y="2789457"/>
                          <a:ext cx="2340429" cy="203132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buFont typeface="Wingdings" pitchFamily="2" charset="2"/>
                              <a:buChar char="§"/>
                            </a:pPr>
                            <a:r>
                              <a:rPr lang="fr-FR" sz="1050" b="1" dirty="0" smtClean="0">
                                <a:solidFill>
                                  <a:schemeClr val="accent1"/>
                                </a:solidFill>
                              </a:rPr>
                              <a:t>Revoir la Stratégie </a:t>
                            </a:r>
                            <a:r>
                              <a:rPr lang="fr-FR" sz="1050" b="1" dirty="0">
                                <a:solidFill>
                                  <a:schemeClr val="accent1"/>
                                </a:solidFill>
                              </a:rPr>
                              <a:t>A</a:t>
                            </a:r>
                            <a:r>
                              <a:rPr lang="fr-FR" sz="1050" b="1" dirty="0" smtClean="0">
                                <a:solidFill>
                                  <a:schemeClr val="accent1"/>
                                </a:solidFill>
                              </a:rPr>
                              <a:t>ctuelle de l’ OPC</a:t>
                            </a:r>
                            <a:endParaRPr lang="fr-FR" sz="105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fr-FR" sz="1050" b="1" noProof="0" dirty="0" smtClean="0">
                                <a:solidFill>
                                  <a:schemeClr val="accent1"/>
                                </a:solidFill>
                              </a:rPr>
                              <a:t>Discuter</a:t>
                            </a:r>
                            <a:r>
                              <a:rPr lang="fr-FR" sz="1050" b="1" dirty="0" smtClean="0">
                                <a:solidFill>
                                  <a:schemeClr val="accent1"/>
                                </a:solidFill>
                              </a:rPr>
                              <a:t>/Echanger avec les Cadres de</a:t>
                            </a:r>
                          </a:p>
                          <a:p>
                            <a:pPr>
                              <a:defRPr/>
                            </a:pPr>
                            <a:r>
                              <a:rPr lang="fr-FR" sz="1050" b="1" dirty="0">
                                <a:solidFill>
                                  <a:schemeClr val="accent1"/>
                                </a:solidFill>
                              </a:rPr>
                              <a:t> </a:t>
                            </a:r>
                            <a:r>
                              <a:rPr lang="fr-FR" sz="1050" b="1" dirty="0" smtClean="0">
                                <a:solidFill>
                                  <a:schemeClr val="accent1"/>
                                </a:solidFill>
                              </a:rPr>
                              <a:t> </a:t>
                            </a:r>
                            <a:r>
                              <a:rPr lang="fr-FR" sz="1050" b="1" dirty="0">
                                <a:solidFill>
                                  <a:schemeClr val="accent1"/>
                                </a:solidFill>
                              </a:rPr>
                              <a:t>D</a:t>
                            </a:r>
                            <a:r>
                              <a:rPr lang="fr-FR" sz="1050" b="1" dirty="0" smtClean="0">
                                <a:solidFill>
                                  <a:schemeClr val="accent1"/>
                                </a:solidFill>
                              </a:rPr>
                              <a:t>irection, avec les Membres   (Comités)   ainsi que d’autres </a:t>
                            </a:r>
                          </a:p>
                          <a:p>
                            <a:pPr>
                              <a:defRPr/>
                            </a:pPr>
                            <a:r>
                              <a:rPr lang="fr-FR" sz="1050" b="1" dirty="0">
                                <a:solidFill>
                                  <a:schemeClr val="accent1"/>
                                </a:solidFill>
                              </a:rPr>
                              <a:t> </a:t>
                            </a:r>
                            <a:r>
                              <a:rPr lang="fr-FR" sz="1050" b="1" dirty="0" smtClean="0">
                                <a:solidFill>
                                  <a:schemeClr val="accent1"/>
                                </a:solidFill>
                              </a:rPr>
                              <a:t> Partenaires</a:t>
                            </a:r>
                            <a:endParaRPr lang="en-ZA" sz="1050" kern="0" dirty="0" smtClean="0">
                              <a:solidFill>
                                <a:schemeClr val="accent1"/>
                              </a:solidFill>
                            </a:endParaRPr>
                          </a:p>
                          <a:p>
                            <a:pPr>
                              <a:buFont typeface="Arial" pitchFamily="34" charset="0"/>
                              <a:buChar cha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Faire une Etude sur les Forces et  </a:t>
                            </a:r>
                          </a:p>
                          <a:p>
                            <a:r>
                              <a:rPr lang="fr-FR" sz="1050" b="1" dirty="0" smtClean="0">
                                <a:solidFill>
                                  <a:schemeClr val="accent1"/>
                                </a:solidFill>
                              </a:rPr>
                              <a:t>   les Faiblesses</a:t>
                            </a:r>
                            <a:endParaRPr kumimoji="0" lang="en-ZA" sz="1050" b="0" i="0" u="none" strike="noStrike" kern="0" cap="none" spc="0" normalizeH="0" noProof="0" dirty="0" smtClean="0">
                              <a:ln>
                                <a:noFill/>
                              </a:ln>
                              <a:solidFill>
                                <a:schemeClr val="accent1"/>
                              </a:solidFill>
                              <a:effectLst/>
                              <a:uLnTx/>
                              <a:uFillTx/>
                            </a:endParaRPr>
                          </a:p>
                          <a:p>
                            <a:pPr>
                              <a:buFont typeface="Arial" pitchFamily="34" charset="0"/>
                              <a:buChar char="•"/>
                            </a:pPr>
                            <a:r>
                              <a:rPr lang="en-ZA" sz="1050" kern="0" baseline="0" dirty="0">
                                <a:solidFill>
                                  <a:schemeClr val="accent1"/>
                                </a:solidFill>
                              </a:rPr>
                              <a:t> </a:t>
                            </a:r>
                            <a:r>
                              <a:rPr lang="en-ZA" sz="1050" b="1" dirty="0" smtClean="0">
                                <a:solidFill>
                                  <a:schemeClr val="accent1"/>
                                </a:solidFill>
                              </a:rPr>
                              <a:t>Revoir le </a:t>
                            </a:r>
                            <a:r>
                              <a:rPr lang="en-ZA" sz="1050" b="1" dirty="0" err="1" smtClean="0">
                                <a:solidFill>
                                  <a:schemeClr val="accent1"/>
                                </a:solidFill>
                              </a:rPr>
                              <a:t>Financement</a:t>
                            </a:r>
                            <a:endParaRPr lang="en-ZA" sz="1050" kern="0" baseline="0" dirty="0" smtClean="0">
                              <a:solidFill>
                                <a:schemeClr val="accent1"/>
                              </a:solidFill>
                            </a:endParaRPr>
                          </a:p>
                          <a:p>
                            <a:pPr>
                              <a:buFont typeface="Arial" pitchFamily="34" charset="0"/>
                              <a:buChar char="•"/>
                            </a:pPr>
                            <a:r>
                              <a:rPr kumimoji="0" lang="en-ZA" sz="1050" b="0" i="0" u="none" strike="noStrike" kern="0" cap="none" spc="0" normalizeH="0" noProof="0" dirty="0">
                                <a:ln>
                                  <a:noFill/>
                                </a:ln>
                                <a:solidFill>
                                  <a:schemeClr val="accent1"/>
                                </a:solidFill>
                                <a:effectLst/>
                                <a:uLnTx/>
                                <a:uFillTx/>
                              </a:rPr>
                              <a:t> </a:t>
                            </a:r>
                            <a:r>
                              <a:rPr lang="en-ZA" sz="1050" b="1" dirty="0" smtClean="0">
                                <a:solidFill>
                                  <a:schemeClr val="accent1"/>
                                </a:solidFill>
                              </a:rPr>
                              <a:t>Revoir les Produits et Services</a:t>
                            </a:r>
                            <a:endParaRPr kumimoji="0" lang="en-ZA" sz="1050" b="0" i="0" u="none" strike="noStrike" kern="0" cap="none" spc="0" normalizeH="0" noProof="0" dirty="0" smtClean="0">
                              <a:ln>
                                <a:noFill/>
                              </a:ln>
                              <a:solidFill>
                                <a:schemeClr val="accent1"/>
                              </a:solidFill>
                              <a:effectLst/>
                              <a:uLnTx/>
                              <a:uFillTx/>
                            </a:endParaRPr>
                          </a:p>
                          <a:p>
                            <a:pPr>
                              <a:buFont typeface="Arial" pitchFamily="34" charset="0"/>
                              <a:buChar char="•"/>
                            </a:pPr>
                            <a:r>
                              <a:rPr lang="en-ZA" sz="1050" kern="0" baseline="0" dirty="0">
                                <a:solidFill>
                                  <a:schemeClr val="accent1"/>
                                </a:solidFill>
                              </a:rPr>
                              <a:t> </a:t>
                            </a:r>
                            <a:r>
                              <a:rPr lang="en-ZA" sz="1050" b="1" dirty="0" smtClean="0">
                                <a:solidFill>
                                  <a:schemeClr val="accent1"/>
                                </a:solidFill>
                              </a:rPr>
                              <a:t>Revoir la Concurrence</a:t>
                            </a:r>
                            <a:endParaRPr kumimoji="0" lang="en-ZA" sz="1050" b="0" i="0" u="none" strike="noStrike" kern="0" cap="none" spc="0" normalizeH="0" baseline="0" noProof="0" dirty="0" smtClean="0">
                              <a:ln>
                                <a:noFill/>
                              </a:ln>
                              <a:solidFill>
                                <a:schemeClr val="accent1"/>
                              </a:solidFill>
                              <a:effectLst/>
                              <a:uLnTx/>
                              <a:uFillTx/>
                            </a:endParaRPr>
                          </a:p>
                          <a:p>
                            <a:pPr lvl="0">
                              <a:buFont typeface="Arial" pitchFamily="34" charset="0"/>
                              <a:buChar char="•"/>
                            </a:pPr>
                            <a:r>
                              <a:rPr lang="en-ZA" sz="1050" kern="0" dirty="0" smtClean="0">
                                <a:solidFill>
                                  <a:schemeClr val="accent1"/>
                                </a:solidFill>
                              </a:rPr>
                              <a:t> </a:t>
                            </a:r>
                            <a:r>
                              <a:rPr lang="en-ZA" sz="1050" b="1" dirty="0" smtClean="0">
                                <a:solidFill>
                                  <a:schemeClr val="accent1"/>
                                </a:solidFill>
                              </a:rPr>
                              <a:t>Organiser le(s) Atelier(s</a:t>
                            </a:r>
                            <a:r>
                              <a:rPr lang="en-ZA" sz="1050" b="1" dirty="0" smtClean="0"/>
                              <a:t>)</a:t>
                            </a:r>
                            <a:endParaRPr kumimoji="0" lang="en-ZA" sz="1050" b="0" i="0" u="none" strike="noStrike" kern="0" cap="none" spc="0" normalizeH="0" noProof="0" dirty="0" smtClean="0">
                              <a:ln>
                                <a:noFill/>
                              </a:ln>
                              <a:solidFill>
                                <a:srgbClr val="BBE0E3">
                                  <a:lumMod val="50000"/>
                                </a:srgbClr>
                              </a:solidFill>
                              <a:effectLst/>
                              <a:uLnTx/>
                              <a:uFillTx/>
                            </a:endParaRPr>
                          </a:p>
                          <a:p>
                            <a:pPr lvl="0">
                              <a:buFont typeface="Arial" pitchFamily="34" charset="0"/>
                              <a:buChar char="•"/>
                            </a:pPr>
                            <a:endParaRPr kumimoji="0" lang="en-ZA" sz="1050" b="0" i="0" u="none" strike="noStrike" kern="0" cap="none" spc="0" normalizeH="0" baseline="0" noProof="0" dirty="0">
                              <a:ln>
                                <a:noFill/>
                              </a:ln>
                              <a:solidFill>
                                <a:srgbClr val="BBE0E3">
                                  <a:lumMod val="50000"/>
                                </a:srgbClr>
                              </a:solidFill>
                              <a:effectLst/>
                              <a:uLnTx/>
                              <a:uFillTx/>
                            </a:endParaRPr>
                          </a:p>
                        </a:txBody>
                        <a:useSpRect/>
                      </a:txSp>
                    </a:sp>
                    <a:sp>
                      <a:nvSpPr>
                        <a:cNvPr id="40" name="TextBox 39"/>
                        <a:cNvSpPr txBox="1"/>
                      </a:nvSpPr>
                      <a:spPr>
                        <a:xfrm>
                          <a:off x="201288" y="4725868"/>
                          <a:ext cx="2238168" cy="122341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r>
                              <a:rPr kumimoji="0" lang="en-ZA" sz="1050" b="0" i="0" u="none" strike="noStrike" kern="0" cap="none" spc="0" normalizeH="0" baseline="0" noProof="0" dirty="0" smtClean="0">
                                <a:ln>
                                  <a:noFill/>
                                </a:ln>
                                <a:solidFill>
                                  <a:srgbClr val="BBE0E3">
                                    <a:lumMod val="25000"/>
                                  </a:srgbClr>
                                </a:solidFill>
                                <a:effectLst/>
                                <a:uLnTx/>
                                <a:uFillTx/>
                              </a:rPr>
                              <a:t> PESTLE</a:t>
                            </a: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r>
                              <a:rPr lang="en-ZA" sz="1050" kern="0" dirty="0">
                                <a:solidFill>
                                  <a:srgbClr val="BBE0E3">
                                    <a:lumMod val="25000"/>
                                  </a:srgbClr>
                                </a:solidFill>
                              </a:rPr>
                              <a:t> </a:t>
                            </a:r>
                            <a:r>
                              <a:rPr lang="en-ZA" sz="1050" kern="0" dirty="0" smtClean="0">
                                <a:solidFill>
                                  <a:srgbClr val="BBE0E3">
                                    <a:lumMod val="25000"/>
                                  </a:srgbClr>
                                </a:solidFill>
                              </a:rPr>
                              <a:t>SWOT</a:t>
                            </a:r>
                          </a:p>
                          <a:p>
                            <a:pPr>
                              <a:buFont typeface="Arial" pitchFamily="34" charset="0"/>
                              <a:buChar char="•"/>
                              <a:defRPr/>
                            </a:pPr>
                            <a:r>
                              <a:rPr kumimoji="0" lang="en-ZA" sz="1050" b="0" i="0" u="none" strike="noStrike" kern="0" cap="none" spc="0" normalizeH="0" baseline="0" noProof="0" dirty="0">
                                <a:ln>
                                  <a:noFill/>
                                </a:ln>
                                <a:solidFill>
                                  <a:srgbClr val="BBE0E3">
                                    <a:lumMod val="25000"/>
                                  </a:srgbClr>
                                </a:solidFill>
                                <a:effectLst/>
                                <a:uLnTx/>
                                <a:uFillTx/>
                              </a:rPr>
                              <a:t> </a:t>
                            </a:r>
                            <a:r>
                              <a:rPr lang="en-ZA" sz="1050" b="1" dirty="0" smtClean="0">
                                <a:solidFill>
                                  <a:schemeClr val="accent1"/>
                                </a:solidFill>
                              </a:rPr>
                              <a:t>Liste des Principaux Risques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err="1" smtClean="0">
                                <a:solidFill>
                                  <a:schemeClr val="accent1"/>
                                </a:solidFill>
                              </a:rPr>
                              <a:t>Facteurs</a:t>
                            </a:r>
                            <a:r>
                              <a:rPr lang="en-ZA" sz="1050" b="1" dirty="0" smtClean="0">
                                <a:solidFill>
                                  <a:schemeClr val="accent1"/>
                                </a:solidFill>
                              </a:rPr>
                              <a:t> </a:t>
                            </a:r>
                            <a:r>
                              <a:rPr lang="en-ZA" sz="1050" b="1" dirty="0" err="1" smtClean="0">
                                <a:solidFill>
                                  <a:schemeClr val="accent1"/>
                                </a:solidFill>
                              </a:rPr>
                              <a:t>Déterminants</a:t>
                            </a:r>
                            <a:r>
                              <a:rPr lang="en-ZA" sz="1050" b="1" dirty="0" smtClean="0">
                                <a:solidFill>
                                  <a:schemeClr val="accent1"/>
                                </a:solidFill>
                              </a:rPr>
                              <a:t> de </a:t>
                            </a:r>
                            <a:r>
                              <a:rPr lang="en-ZA" sz="1050" b="1" dirty="0" err="1" smtClean="0">
                                <a:solidFill>
                                  <a:schemeClr val="accent1"/>
                                </a:solidFill>
                              </a:rPr>
                              <a:t>Succès</a:t>
                            </a:r>
                            <a:endParaRPr lang="en-ZA" sz="1050" kern="0" dirty="0" smtClean="0">
                              <a:solidFill>
                                <a:schemeClr val="accent1"/>
                              </a:solidFill>
                            </a:endParaRPr>
                          </a:p>
                          <a:p>
                            <a:pPr>
                              <a:buFont typeface="Arial" pitchFamily="34" charset="0"/>
                              <a:buChar char="•"/>
                              <a:defRPr/>
                            </a:pPr>
                            <a:r>
                              <a:rPr kumimoji="0" lang="en-ZA" sz="1050" b="0" i="0" u="none" strike="noStrike" kern="0" cap="none" spc="0" normalizeH="0" noProof="0" dirty="0">
                                <a:ln>
                                  <a:noFill/>
                                </a:ln>
                                <a:solidFill>
                                  <a:schemeClr val="accent1"/>
                                </a:solidFill>
                                <a:effectLst/>
                                <a:uLnTx/>
                                <a:uFillTx/>
                              </a:rPr>
                              <a:t> </a:t>
                            </a:r>
                            <a:r>
                              <a:rPr lang="en-ZA" sz="1050" b="1" dirty="0" smtClean="0">
                                <a:solidFill>
                                  <a:schemeClr val="accent1"/>
                                </a:solidFill>
                              </a:rPr>
                              <a:t>Révision des Finances</a:t>
                            </a:r>
                            <a:endParaRPr kumimoji="0" lang="en-ZA" sz="1050" b="0" i="0" u="none" strike="noStrike" kern="0" cap="none" spc="0" normalizeH="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smtClean="0">
                                <a:solidFill>
                                  <a:schemeClr val="accent1"/>
                                </a:solidFill>
                              </a:rPr>
                              <a:t>Révision des Produits et Services</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noProof="0" dirty="0">
                                <a:ln>
                                  <a:noFill/>
                                </a:ln>
                                <a:solidFill>
                                  <a:schemeClr val="accent1"/>
                                </a:solidFill>
                                <a:effectLst/>
                                <a:uLnTx/>
                                <a:uFillTx/>
                              </a:rPr>
                              <a:t> </a:t>
                            </a:r>
                            <a:r>
                              <a:rPr lang="en-ZA" sz="1050" b="1" dirty="0" smtClean="0">
                                <a:solidFill>
                                  <a:schemeClr val="accent1"/>
                                </a:solidFill>
                              </a:rPr>
                              <a:t>Analyse de Concurrence</a:t>
                            </a:r>
                            <a:endParaRPr kumimoji="0" lang="en-ZA" sz="1050" b="0" i="0" u="none" strike="noStrike" kern="0" cap="none" spc="0" normalizeH="0" baseline="0" noProof="0" dirty="0">
                              <a:ln>
                                <a:noFill/>
                              </a:ln>
                              <a:solidFill>
                                <a:schemeClr val="accent1"/>
                              </a:solidFill>
                              <a:effectLst/>
                              <a:uLnTx/>
                              <a:uFillTx/>
                            </a:endParaRPr>
                          </a:p>
                        </a:txBody>
                        <a:useSpRect/>
                      </a:txSp>
                    </a:sp>
                    <a:sp>
                      <a:nvSpPr>
                        <a:cNvPr id="42" name="TextBox 41"/>
                        <a:cNvSpPr txBox="1"/>
                      </a:nvSpPr>
                      <a:spPr>
                        <a:xfrm>
                          <a:off x="2380707" y="4638703"/>
                          <a:ext cx="2448271" cy="138499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25000"/>
                                  </a:srgbClr>
                                </a:solidFill>
                                <a:effectLst/>
                                <a:uLnTx/>
                                <a:uFillTx/>
                              </a:rPr>
                              <a:t> </a:t>
                            </a:r>
                            <a:r>
                              <a:rPr lang="en-ZA" sz="1050" b="1" dirty="0" err="1" smtClean="0">
                                <a:solidFill>
                                  <a:schemeClr val="accent1"/>
                                </a:solidFill>
                              </a:rPr>
                              <a:t>Modèle</a:t>
                            </a:r>
                            <a:r>
                              <a:rPr lang="en-ZA" sz="1050" b="1" dirty="0" smtClean="0">
                                <a:solidFill>
                                  <a:schemeClr val="accent1"/>
                                </a:solidFill>
                              </a:rPr>
                              <a:t> </a:t>
                            </a:r>
                            <a:r>
                              <a:rPr lang="en-ZA" sz="1050" b="1" dirty="0" err="1" smtClean="0">
                                <a:solidFill>
                                  <a:schemeClr val="accent1"/>
                                </a:solidFill>
                              </a:rPr>
                              <a:t>d’Entreprise</a:t>
                            </a:r>
                            <a:r>
                              <a:rPr lang="en-ZA" sz="1050" b="1" dirty="0" smtClean="0">
                                <a:solidFill>
                                  <a:schemeClr val="accent1"/>
                                </a:solidFill>
                              </a:rPr>
                              <a:t> de l’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Vision, Mission, Valeurs des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Plan Stratégique des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Feuille de Route des Résultats</a:t>
                            </a:r>
                          </a:p>
                          <a:p>
                            <a:pPr>
                              <a:defRPr/>
                            </a:pPr>
                            <a:r>
                              <a:rPr lang="fr-FR" sz="1050" b="1" dirty="0">
                                <a:solidFill>
                                  <a:schemeClr val="accent1"/>
                                </a:solidFill>
                              </a:rPr>
                              <a:t> </a:t>
                            </a:r>
                            <a:r>
                              <a:rPr lang="fr-FR" sz="1050" b="1" dirty="0" smtClean="0">
                                <a:solidFill>
                                  <a:schemeClr val="accent1"/>
                                </a:solidFill>
                              </a:rPr>
                              <a:t>  de l’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noProof="0" dirty="0" smtClean="0">
                                <a:solidFill>
                                  <a:schemeClr val="accent1"/>
                                </a:solidFill>
                              </a:rPr>
                              <a:t> </a:t>
                            </a:r>
                            <a:r>
                              <a:rPr lang="fr-FR" sz="1050" b="1" dirty="0" smtClean="0">
                                <a:solidFill>
                                  <a:schemeClr val="accent1"/>
                                </a:solidFill>
                              </a:rPr>
                              <a:t>Feuille de Route des </a:t>
                            </a:r>
                          </a:p>
                          <a:p>
                            <a:pPr>
                              <a:defRPr/>
                            </a:pPr>
                            <a:r>
                              <a:rPr lang="fr-FR" sz="1050" b="1" dirty="0">
                                <a:solidFill>
                                  <a:schemeClr val="accent1"/>
                                </a:solidFill>
                              </a:rPr>
                              <a:t> </a:t>
                            </a:r>
                            <a:r>
                              <a:rPr lang="fr-FR" sz="1050" b="1" dirty="0" smtClean="0">
                                <a:solidFill>
                                  <a:schemeClr val="accent1"/>
                                </a:solidFill>
                              </a:rPr>
                              <a:t>  Stratégies de l’ OPC</a:t>
                            </a:r>
                            <a:endParaRPr lang="fr-FR" sz="1050" dirty="0" smtClean="0">
                              <a:solidFill>
                                <a:schemeClr val="accent1"/>
                              </a:solidFill>
                            </a:endParaRP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endParaRPr kumimoji="0" lang="en-ZA" sz="1050" b="0" i="0" u="none" strike="noStrike" kern="0" cap="none" spc="0" normalizeH="0" baseline="0" noProof="0" dirty="0">
                              <a:ln>
                                <a:noFill/>
                              </a:ln>
                              <a:solidFill>
                                <a:srgbClr val="BBE0E3">
                                  <a:lumMod val="25000"/>
                                </a:srgbClr>
                              </a:solidFill>
                              <a:effectLst/>
                              <a:uLnTx/>
                              <a:uFillTx/>
                            </a:endParaRPr>
                          </a:p>
                        </a:txBody>
                        <a:useSpRect/>
                      </a:txSp>
                    </a:sp>
                    <a:sp>
                      <a:nvSpPr>
                        <a:cNvPr id="43" name="TextBox 42"/>
                        <a:cNvSpPr txBox="1"/>
                      </a:nvSpPr>
                      <a:spPr>
                        <a:xfrm>
                          <a:off x="2483769" y="2809258"/>
                          <a:ext cx="2242148" cy="170816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en-ZA" sz="1050" b="1" dirty="0" smtClean="0">
                                <a:solidFill>
                                  <a:schemeClr val="accent1"/>
                                </a:solidFill>
                              </a:rPr>
                              <a:t>Organiser </a:t>
                            </a:r>
                            <a:r>
                              <a:rPr lang="en-ZA" sz="1050" b="1" dirty="0">
                                <a:solidFill>
                                  <a:schemeClr val="accent1"/>
                                </a:solidFill>
                              </a:rPr>
                              <a:t> </a:t>
                            </a:r>
                            <a:r>
                              <a:rPr lang="en-ZA" sz="1050" b="1" dirty="0" smtClean="0">
                                <a:solidFill>
                                  <a:schemeClr val="accent1"/>
                                </a:solidFill>
                              </a:rPr>
                              <a:t>un Atelier</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Concevoir un </a:t>
                            </a:r>
                            <a:r>
                              <a:rPr lang="en-ZA" sz="1050" b="1" dirty="0" err="1">
                                <a:solidFill>
                                  <a:schemeClr val="accent1"/>
                                </a:solidFill>
                              </a:rPr>
                              <a:t>Modèle</a:t>
                            </a:r>
                            <a:r>
                              <a:rPr lang="en-ZA" sz="1050" b="1" dirty="0">
                                <a:solidFill>
                                  <a:schemeClr val="accent1"/>
                                </a:solidFill>
                              </a:rPr>
                              <a:t> </a:t>
                            </a:r>
                            <a:r>
                              <a:rPr lang="en-ZA" sz="1050" b="1" dirty="0" err="1" smtClean="0">
                                <a:solidFill>
                                  <a:schemeClr val="accent1"/>
                                </a:solidFill>
                              </a:rPr>
                              <a:t>d’Entreprise</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Concevoir une Vision, une Mission </a:t>
                            </a:r>
                          </a:p>
                          <a:p>
                            <a:pPr>
                              <a:defRPr/>
                            </a:pPr>
                            <a:r>
                              <a:rPr lang="fr-FR" sz="1050" b="1" dirty="0">
                                <a:solidFill>
                                  <a:schemeClr val="accent1"/>
                                </a:solidFill>
                              </a:rPr>
                              <a:t> </a:t>
                            </a:r>
                            <a:r>
                              <a:rPr lang="fr-FR" sz="1050" b="1" dirty="0" smtClean="0">
                                <a:solidFill>
                                  <a:schemeClr val="accent1"/>
                                </a:solidFill>
                              </a:rPr>
                              <a:t>  ainsi que les Valeurs</a:t>
                            </a:r>
                            <a:endParaRPr kumimoji="0" lang="en-ZA" sz="1050" b="0" i="0" u="none" strike="noStrike" kern="0" cap="none" spc="0" normalizeH="0" baseline="0" noProof="0" dirty="0" smtClean="0">
                              <a:ln>
                                <a:noFill/>
                              </a:ln>
                              <a:solidFill>
                                <a:schemeClr val="accent1"/>
                              </a:solidFill>
                              <a:effectLst/>
                              <a:uLnTx/>
                              <a:uFillTx/>
                            </a:endParaRPr>
                          </a:p>
                          <a:p>
                            <a:pPr lvl="0">
                              <a:buFont typeface="Arial" pitchFamily="34" charset="0"/>
                              <a:buChar char="•"/>
                              <a:defRPr/>
                            </a:pPr>
                            <a:r>
                              <a:rPr lang="en-ZA" sz="1050" kern="0" dirty="0">
                                <a:solidFill>
                                  <a:schemeClr val="accent1"/>
                                </a:solidFill>
                              </a:rPr>
                              <a:t> </a:t>
                            </a:r>
                            <a:r>
                              <a:rPr lang="en-ZA" sz="1050" b="1" dirty="0" err="1" smtClean="0">
                                <a:solidFill>
                                  <a:schemeClr val="accent1"/>
                                </a:solidFill>
                              </a:rPr>
                              <a:t>Concevoir</a:t>
                            </a:r>
                            <a:r>
                              <a:rPr lang="en-ZA" sz="1050" b="1" dirty="0" smtClean="0">
                                <a:solidFill>
                                  <a:schemeClr val="accent1"/>
                                </a:solidFill>
                              </a:rPr>
                              <a:t> les Intentions </a:t>
                            </a:r>
                          </a:p>
                          <a:p>
                            <a:pPr lvl="0">
                              <a:defRPr/>
                            </a:pPr>
                            <a:r>
                              <a:rPr lang="en-ZA" sz="1050" b="1" dirty="0" smtClean="0">
                                <a:solidFill>
                                  <a:schemeClr val="accent1"/>
                                </a:solidFill>
                              </a:rPr>
                              <a:t>   </a:t>
                            </a:r>
                            <a:r>
                              <a:rPr lang="en-ZA" sz="1050" b="1" dirty="0" err="1" smtClean="0">
                                <a:solidFill>
                                  <a:schemeClr val="accent1"/>
                                </a:solidFill>
                              </a:rPr>
                              <a:t>Stratégiques</a:t>
                            </a:r>
                            <a:endParaRPr lang="en-ZA" sz="1050" kern="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err="1" smtClean="0">
                                <a:solidFill>
                                  <a:schemeClr val="accent1"/>
                                </a:solidFill>
                              </a:rPr>
                              <a:t>Concevoir</a:t>
                            </a:r>
                            <a:r>
                              <a:rPr lang="en-ZA" sz="1050" b="1" dirty="0" smtClean="0">
                                <a:solidFill>
                                  <a:schemeClr val="accent1"/>
                                </a:solidFill>
                              </a:rPr>
                              <a:t> </a:t>
                            </a:r>
                            <a:r>
                              <a:rPr lang="en-ZA" sz="1050" b="1" dirty="0" err="1" smtClean="0">
                                <a:solidFill>
                                  <a:schemeClr val="accent1"/>
                                </a:solidFill>
                              </a:rPr>
                              <a:t>une</a:t>
                            </a:r>
                            <a:r>
                              <a:rPr lang="en-ZA" sz="1050" b="1" dirty="0" smtClean="0">
                                <a:solidFill>
                                  <a:schemeClr val="accent1"/>
                                </a:solidFill>
                              </a:rPr>
                              <a:t> </a:t>
                            </a:r>
                            <a:r>
                              <a:rPr lang="en-ZA" sz="1050" b="1" dirty="0">
                                <a:solidFill>
                                  <a:schemeClr val="accent1"/>
                                </a:solidFill>
                              </a:rPr>
                              <a:t>F</a:t>
                            </a:r>
                            <a:r>
                              <a:rPr lang="en-ZA" sz="1050" b="1" dirty="0" smtClean="0">
                                <a:solidFill>
                                  <a:schemeClr val="accent1"/>
                                </a:solidFill>
                              </a:rPr>
                              <a:t>iche de </a:t>
                            </a:r>
                            <a:r>
                              <a:rPr lang="en-ZA" sz="1050" b="1" dirty="0" err="1" smtClean="0">
                                <a:solidFill>
                                  <a:schemeClr val="accent1"/>
                                </a:solidFill>
                              </a:rPr>
                              <a:t>Résultats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baseline="0" dirty="0" smtClean="0">
                                <a:solidFill>
                                  <a:schemeClr val="accent1"/>
                                </a:solidFill>
                              </a:rPr>
                              <a:t> </a:t>
                            </a:r>
                            <a:r>
                              <a:rPr lang="en-ZA" sz="1050" b="1" dirty="0" smtClean="0">
                                <a:solidFill>
                                  <a:schemeClr val="accent1"/>
                                </a:solidFill>
                              </a:rPr>
                              <a:t>Concevoir </a:t>
                            </a:r>
                            <a:r>
                              <a:rPr lang="en-ZA" sz="1050" b="1" dirty="0" err="1" smtClean="0">
                                <a:solidFill>
                                  <a:schemeClr val="accent1"/>
                                </a:solidFill>
                              </a:rPr>
                              <a:t>une</a:t>
                            </a:r>
                            <a:r>
                              <a:rPr lang="en-ZA" sz="1050" b="1" dirty="0" smtClean="0">
                                <a:solidFill>
                                  <a:schemeClr val="accent1"/>
                                </a:solidFill>
                              </a:rPr>
                              <a:t> </a:t>
                            </a:r>
                            <a:r>
                              <a:rPr lang="en-ZA" sz="1050" b="1" dirty="0">
                                <a:solidFill>
                                  <a:schemeClr val="accent1"/>
                                </a:solidFill>
                              </a:rPr>
                              <a:t>F</a:t>
                            </a:r>
                            <a:r>
                              <a:rPr lang="en-ZA" sz="1050" b="1" dirty="0" smtClean="0">
                                <a:solidFill>
                                  <a:schemeClr val="accent1"/>
                                </a:solidFill>
                              </a:rPr>
                              <a:t>iche de </a:t>
                            </a:r>
                            <a:r>
                              <a:rPr lang="en-ZA" sz="1050" b="1" dirty="0" err="1" smtClean="0">
                                <a:solidFill>
                                  <a:schemeClr val="accent1"/>
                                </a:solidFill>
                              </a:rPr>
                              <a:t>Résultats</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Développer une Feuille de Route  </a:t>
                            </a:r>
                          </a:p>
                          <a:p>
                            <a:pPr lvl="0">
                              <a:defRPr/>
                            </a:pPr>
                            <a:r>
                              <a:rPr lang="fr-FR" sz="1050" b="1" dirty="0">
                                <a:solidFill>
                                  <a:schemeClr val="accent1"/>
                                </a:solidFill>
                              </a:rPr>
                              <a:t> </a:t>
                            </a:r>
                            <a:r>
                              <a:rPr lang="fr-FR" sz="1050" b="1" dirty="0" smtClean="0">
                                <a:solidFill>
                                  <a:schemeClr val="accent1"/>
                                </a:solidFill>
                              </a:rPr>
                              <a:t>  des  Initiatives  </a:t>
                            </a:r>
                            <a:endParaRPr kumimoji="0" lang="en-ZA" sz="1050" b="0" i="0" u="none" strike="noStrike" kern="0" cap="none" spc="0" normalizeH="0" baseline="0" noProof="0" dirty="0">
                              <a:ln>
                                <a:noFill/>
                              </a:ln>
                              <a:solidFill>
                                <a:schemeClr val="accent1"/>
                              </a:solidFill>
                              <a:effectLst/>
                              <a:uLnTx/>
                              <a:uFillTx/>
                            </a:endParaRPr>
                          </a:p>
                        </a:txBody>
                        <a:useSpRect/>
                      </a:txSp>
                    </a:sp>
                    <a:sp>
                      <a:nvSpPr>
                        <a:cNvPr id="45" name="TextBox 44"/>
                        <a:cNvSpPr txBox="1"/>
                      </a:nvSpPr>
                      <a:spPr>
                        <a:xfrm>
                          <a:off x="4716016" y="2807282"/>
                          <a:ext cx="2304432" cy="15465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en-ZA" sz="1050" b="1" dirty="0" smtClean="0">
                                <a:solidFill>
                                  <a:schemeClr val="accent1"/>
                                </a:solidFill>
                              </a:rPr>
                              <a:t>Préparer les budgets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Définir les Rôles ainsi que</a:t>
                            </a:r>
                          </a:p>
                          <a:p>
                            <a:pPr>
                              <a:defRPr/>
                            </a:pPr>
                            <a:r>
                              <a:rPr lang="fr-FR" sz="1050" b="1" dirty="0">
                                <a:solidFill>
                                  <a:schemeClr val="accent1"/>
                                </a:solidFill>
                              </a:rPr>
                              <a:t> </a:t>
                            </a:r>
                            <a:r>
                              <a:rPr lang="fr-FR" sz="1050" b="1" dirty="0" smtClean="0">
                                <a:solidFill>
                                  <a:schemeClr val="accent1"/>
                                </a:solidFill>
                              </a:rPr>
                              <a:t>  les Responsabilités</a:t>
                            </a:r>
                            <a:endParaRPr kumimoji="0" lang="en-ZA" sz="1050" b="0" i="0" u="none" strike="noStrike" kern="0" cap="none" spc="0" normalizeH="0" baseline="0" noProof="0" dirty="0" smtClean="0">
                              <a:ln>
                                <a:noFill/>
                              </a:ln>
                              <a:solidFill>
                                <a:schemeClr val="accent1"/>
                              </a:solidFill>
                              <a:effectLst/>
                              <a:uLnTx/>
                              <a:uFillTx/>
                            </a:endParaRPr>
                          </a:p>
                          <a:p>
                            <a:pPr lvl="0">
                              <a:buFont typeface="Arial" pitchFamily="34" charset="0"/>
                              <a:buChar cha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Financement – Structure de </a:t>
                            </a:r>
                          </a:p>
                          <a:p>
                            <a:pPr lvl="0"/>
                            <a:r>
                              <a:rPr lang="en-ZA" sz="1050" b="1" dirty="0">
                                <a:solidFill>
                                  <a:schemeClr val="accent1"/>
                                </a:solidFill>
                              </a:rPr>
                              <a:t> </a:t>
                            </a:r>
                            <a:r>
                              <a:rPr lang="en-ZA" sz="1050" b="1" dirty="0" smtClean="0">
                                <a:solidFill>
                                  <a:schemeClr val="accent1"/>
                                </a:solidFill>
                              </a:rPr>
                              <a:t>  </a:t>
                            </a:r>
                            <a:r>
                              <a:rPr lang="en-ZA" sz="1050" b="1" dirty="0" err="1" smtClean="0">
                                <a:solidFill>
                                  <a:schemeClr val="accent1"/>
                                </a:solidFill>
                              </a:rPr>
                              <a:t>l’Organisation</a:t>
                            </a:r>
                            <a:endParaRPr lang="en-ZA" sz="1050" kern="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Concevoir des Chartes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smtClean="0">
                                <a:solidFill>
                                  <a:schemeClr val="accent1"/>
                                </a:solidFill>
                              </a:rPr>
                              <a:t>Evaluer les risques</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baseline="0" noProof="0" dirty="0">
                                <a:ln>
                                  <a:noFill/>
                                </a:ln>
                                <a:solidFill>
                                  <a:schemeClr val="accent1"/>
                                </a:solidFill>
                                <a:effectLst/>
                                <a:uLnTx/>
                                <a:uFillTx/>
                              </a:rPr>
                              <a:t> </a:t>
                            </a:r>
                            <a:r>
                              <a:rPr lang="en-ZA" sz="1050" b="1" dirty="0" smtClean="0">
                                <a:solidFill>
                                  <a:schemeClr val="accent1"/>
                                </a:solidFill>
                              </a:rPr>
                              <a:t>Marketing et Communications</a:t>
                            </a:r>
                            <a:endParaRPr kumimoji="0" lang="en-ZA" sz="1050" b="0" i="0" u="none" strike="noStrike" kern="0" cap="none" spc="0" normalizeH="0" baseline="0" noProof="0" dirty="0" smtClean="0">
                              <a:ln>
                                <a:noFill/>
                              </a:ln>
                              <a:solidFill>
                                <a:schemeClr val="accent1"/>
                              </a:solidFill>
                              <a:effectLst/>
                              <a:uLnTx/>
                              <a:uFillTx/>
                            </a:endParaRP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endParaRPr kumimoji="0" lang="en-ZA" sz="1050" b="0" i="0" u="none" strike="noStrike" kern="0" cap="none" spc="0" normalizeH="0" baseline="0" noProof="0" dirty="0">
                              <a:ln>
                                <a:noFill/>
                              </a:ln>
                              <a:solidFill>
                                <a:srgbClr val="BBE0E3">
                                  <a:lumMod val="50000"/>
                                </a:srgbClr>
                              </a:solidFill>
                              <a:effectLst/>
                              <a:uLnTx/>
                              <a:uFillTx/>
                            </a:endParaRPr>
                          </a:p>
                        </a:txBody>
                        <a:useSpRect/>
                      </a:txSp>
                    </a:sp>
                    <a:sp>
                      <a:nvSpPr>
                        <a:cNvPr id="46" name="TextBox 45"/>
                        <a:cNvSpPr txBox="1"/>
                      </a:nvSpPr>
                      <a:spPr>
                        <a:xfrm>
                          <a:off x="4725916" y="4719943"/>
                          <a:ext cx="2294532" cy="90024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r>
                              <a:rPr kumimoji="0" lang="en-ZA" sz="1050" b="0" i="0" u="none" strike="noStrike" kern="0" cap="none" spc="0" normalizeH="0" baseline="0" noProof="0" dirty="0" smtClean="0">
                                <a:ln>
                                  <a:noFill/>
                                </a:ln>
                                <a:solidFill>
                                  <a:schemeClr val="tx2">
                                    <a:lumMod val="60000"/>
                                    <a:lumOff val="40000"/>
                                  </a:schemeClr>
                                </a:solidFill>
                                <a:effectLst/>
                                <a:uLnTx/>
                                <a:uFillTx/>
                              </a:rPr>
                              <a:t> </a:t>
                            </a:r>
                            <a:r>
                              <a:rPr kumimoji="0" lang="en-ZA" sz="1050" b="0" i="0" u="none" strike="noStrike" kern="0" cap="none" spc="0" normalizeH="0" baseline="0" noProof="0" dirty="0" smtClean="0">
                                <a:ln>
                                  <a:noFill/>
                                </a:ln>
                                <a:solidFill>
                                  <a:srgbClr val="0070C0"/>
                                </a:solidFill>
                                <a:effectLst/>
                                <a:uLnTx/>
                                <a:uFillTx/>
                              </a:rPr>
                              <a:t>Budget</a:t>
                            </a:r>
                          </a:p>
                          <a:p>
                            <a:pPr lvl="0">
                              <a:buFont typeface="Wingdings" pitchFamily="2" charset="2"/>
                              <a:buChar char="§"/>
                            </a:pPr>
                            <a:r>
                              <a:rPr lang="fr-FR" sz="1050" b="1" dirty="0" smtClean="0">
                                <a:solidFill>
                                  <a:schemeClr val="accent1"/>
                                </a:solidFill>
                              </a:rPr>
                              <a:t>Plan de mis en œuvre (chartes)</a:t>
                            </a:r>
                            <a:endParaRPr lang="fr-FR" sz="105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Plan pour les Ressources</a:t>
                            </a:r>
                            <a:endParaRPr kumimoji="0" lang="en-ZA" sz="1050" b="0" i="0" u="none" strike="noStrike" kern="0" cap="none" spc="0" normalizeH="0" noProof="0" dirty="0" smtClean="0">
                              <a:ln>
                                <a:noFill/>
                              </a:ln>
                              <a:solidFill>
                                <a:schemeClr val="accent1"/>
                              </a:solidFill>
                              <a:effectLst/>
                              <a:uLnTx/>
                              <a:uFillTx/>
                            </a:endParaRPr>
                          </a:p>
                          <a:p>
                            <a:pPr lvl="0">
                              <a:buFont typeface="Arial" pitchFamily="34" charset="0"/>
                              <a:buChar char="•"/>
                              <a:defRPr/>
                            </a:pPr>
                            <a:r>
                              <a:rPr lang="en-ZA" sz="1050" kern="0" baseline="0" dirty="0">
                                <a:solidFill>
                                  <a:schemeClr val="accent1"/>
                                </a:solidFill>
                              </a:rPr>
                              <a:t> </a:t>
                            </a:r>
                            <a:r>
                              <a:rPr lang="en-ZA" sz="1050" b="1" dirty="0" smtClean="0">
                                <a:solidFill>
                                  <a:schemeClr val="accent1"/>
                                </a:solidFill>
                              </a:rPr>
                              <a:t>Liste des Risques</a:t>
                            </a:r>
                            <a:endParaRPr lang="en-ZA" sz="1050" kern="0" baseline="0" dirty="0" smtClean="0">
                              <a:solidFill>
                                <a:schemeClr val="accent1"/>
                              </a:solidFill>
                            </a:endParaRPr>
                          </a:p>
                          <a:p>
                            <a:pPr marL="0" marR="0" lvl="0" indent="0" defTabSz="914400" eaLnBrk="1" fontAlgn="auto" latinLnBrk="0" hangingPunct="1">
                              <a:lnSpc>
                                <a:spcPct val="100000"/>
                              </a:lnSpc>
                              <a:spcBef>
                                <a:spcPts val="0"/>
                              </a:spcBef>
                              <a:spcAft>
                                <a:spcPts val="0"/>
                              </a:spcAft>
                              <a:buClrTx/>
                              <a:buSzTx/>
                              <a:tabLst/>
                              <a:defRPr/>
                            </a:pPr>
                            <a:endParaRPr kumimoji="0" lang="en-ZA" sz="1050" b="0" i="0" u="none" strike="noStrike" kern="0" cap="none" spc="0" normalizeH="0" baseline="0" noProof="0" dirty="0">
                              <a:ln>
                                <a:noFill/>
                              </a:ln>
                              <a:solidFill>
                                <a:srgbClr val="BBE0E3">
                                  <a:lumMod val="25000"/>
                                </a:srgbClr>
                              </a:solidFill>
                              <a:effectLst/>
                              <a:uLnTx/>
                              <a:uFillTx/>
                            </a:endParaRPr>
                          </a:p>
                        </a:txBody>
                        <a:useSpRect/>
                      </a:txSp>
                    </a:sp>
                    <a:sp>
                      <a:nvSpPr>
                        <a:cNvPr id="48" name="TextBox 47"/>
                        <a:cNvSpPr txBox="1"/>
                      </a:nvSpPr>
                      <a:spPr>
                        <a:xfrm rot="16200000">
                          <a:off x="-228749" y="3248357"/>
                          <a:ext cx="73449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Tx/>
                              <a:buNone/>
                              <a:tabLst/>
                              <a:defRPr/>
                            </a:pPr>
                            <a:r>
                              <a:rPr kumimoji="0" lang="en-ZA" sz="1200" b="1" i="0" u="none" strike="noStrike" kern="0" cap="none" spc="0" normalizeH="0" baseline="0" noProof="0" dirty="0" smtClean="0">
                                <a:ln>
                                  <a:noFill/>
                                </a:ln>
                                <a:solidFill>
                                  <a:srgbClr val="333399"/>
                                </a:solidFill>
                                <a:effectLst/>
                                <a:uLnTx/>
                                <a:uFillTx/>
                              </a:rPr>
                              <a:t>Activités</a:t>
                            </a:r>
                            <a:endParaRPr kumimoji="0" lang="en-ZA" sz="1200" b="1" i="0" u="none" strike="noStrike" kern="0" cap="none" spc="0" normalizeH="0" baseline="0" noProof="0" dirty="0">
                              <a:ln>
                                <a:noFill/>
                              </a:ln>
                              <a:solidFill>
                                <a:srgbClr val="333399"/>
                              </a:solidFill>
                              <a:effectLst/>
                              <a:uLnTx/>
                              <a:uFillTx/>
                            </a:endParaRPr>
                          </a:p>
                        </a:txBody>
                        <a:useSpRect/>
                      </a:txSp>
                    </a:sp>
                    <a:sp>
                      <a:nvSpPr>
                        <a:cNvPr id="49" name="TextBox 48"/>
                        <a:cNvSpPr txBox="1"/>
                      </a:nvSpPr>
                      <a:spPr>
                        <a:xfrm rot="16200000">
                          <a:off x="-210398" y="5187820"/>
                          <a:ext cx="772969"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Tx/>
                              <a:buNone/>
                              <a:tabLst/>
                              <a:defRPr/>
                            </a:pPr>
                            <a:r>
                              <a:rPr kumimoji="0" lang="en-ZA" sz="1200" b="1" i="0" u="none" strike="noStrike" kern="0" cap="none" spc="0" normalizeH="0" baseline="0" noProof="0" dirty="0" smtClean="0">
                                <a:ln>
                                  <a:noFill/>
                                </a:ln>
                                <a:solidFill>
                                  <a:srgbClr val="333399"/>
                                </a:solidFill>
                                <a:effectLst/>
                                <a:uLnTx/>
                                <a:uFillTx/>
                              </a:rPr>
                              <a:t>Résultats</a:t>
                            </a:r>
                            <a:endParaRPr kumimoji="0" lang="en-ZA" sz="1200" b="1" i="0" u="none" strike="noStrike" kern="0" cap="none" spc="0" normalizeH="0" baseline="0" noProof="0" dirty="0">
                              <a:ln>
                                <a:noFill/>
                              </a:ln>
                              <a:solidFill>
                                <a:srgbClr val="333399"/>
                              </a:solidFill>
                              <a:effectLst/>
                              <a:uLnTx/>
                              <a:uFillTx/>
                            </a:endParaRPr>
                          </a:p>
                        </a:txBody>
                        <a:useSpRect/>
                      </a:txSp>
                    </a:sp>
                    <a:sp>
                      <a:nvSpPr>
                        <a:cNvPr id="18" name="Chevron 17"/>
                        <a:cNvSpPr/>
                      </a:nvSpPr>
                      <a:spPr>
                        <a:xfrm>
                          <a:off x="6293174" y="1340768"/>
                          <a:ext cx="2815330" cy="1189507"/>
                        </a:xfrm>
                        <a:prstGeom prst="chevron">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eaLnBrk="1" fontAlgn="auto" latinLnBrk="0" hangingPunct="1">
                              <a:lnSpc>
                                <a:spcPct val="100000"/>
                              </a:lnSpc>
                              <a:spcBef>
                                <a:spcPts val="0"/>
                              </a:spcBef>
                              <a:spcAft>
                                <a:spcPts val="0"/>
                              </a:spcAft>
                              <a:buClrTx/>
                              <a:buSzTx/>
                              <a:buFontTx/>
                              <a:buNone/>
                              <a:tabLst/>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Suivi et Evaluation</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cxnSp>
                      <a:nvCxnSpPr>
                        <a:cNvPr id="19" name="Straight Connector 18"/>
                        <a:cNvCxnSpPr/>
                      </a:nvCxnSpPr>
                      <a:spPr>
                        <a:xfrm>
                          <a:off x="6948264" y="2564904"/>
                          <a:ext cx="0" cy="3310295"/>
                        </a:xfrm>
                        <a:prstGeom prst="line">
                          <a:avLst/>
                        </a:prstGeom>
                        <a:noFill/>
                        <a:ln w="9525" cap="flat" cmpd="sng" algn="ctr">
                          <a:solidFill>
                            <a:srgbClr val="333399">
                              <a:shade val="95000"/>
                              <a:satMod val="105000"/>
                            </a:srgbClr>
                          </a:solidFill>
                          <a:prstDash val="dash"/>
                        </a:ln>
                        <a:effectLst/>
                      </a:spPr>
                    </a:cxnSp>
                    <a:sp>
                      <a:nvSpPr>
                        <a:cNvPr id="20" name="TextBox 19"/>
                        <a:cNvSpPr txBox="1"/>
                      </a:nvSpPr>
                      <a:spPr>
                        <a:xfrm>
                          <a:off x="7020096" y="2780928"/>
                          <a:ext cx="1800376" cy="10618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en-ZA" sz="1050" b="1" dirty="0" smtClean="0">
                                <a:solidFill>
                                  <a:schemeClr val="accent1"/>
                                </a:solidFill>
                              </a:rPr>
                              <a:t>Planifier, Exécuter, Réviser</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err="1" smtClean="0">
                                <a:solidFill>
                                  <a:schemeClr val="accent1"/>
                                </a:solidFill>
                              </a:rPr>
                              <a:t>Evaluer</a:t>
                            </a:r>
                            <a:r>
                              <a:rPr lang="en-ZA" sz="1050" b="1" dirty="0" smtClean="0">
                                <a:solidFill>
                                  <a:schemeClr val="accent1"/>
                                </a:solidFill>
                              </a:rPr>
                              <a:t> le </a:t>
                            </a:r>
                            <a:r>
                              <a:rPr lang="en-ZA" sz="1050" b="1" dirty="0" err="1" smtClean="0">
                                <a:solidFill>
                                  <a:schemeClr val="accent1"/>
                                </a:solidFill>
                              </a:rPr>
                              <a:t>risque</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baseline="0" noProof="0" dirty="0">
                                <a:ln>
                                  <a:noFill/>
                                </a:ln>
                                <a:solidFill>
                                  <a:schemeClr val="accent1"/>
                                </a:solidFill>
                                <a:effectLst/>
                                <a:uLnTx/>
                                <a:uFillTx/>
                              </a:rPr>
                              <a:t> </a:t>
                            </a:r>
                            <a:r>
                              <a:rPr lang="fr-FR" sz="1050" b="1" noProof="0" dirty="0" smtClean="0">
                                <a:solidFill>
                                  <a:schemeClr val="accent1"/>
                                </a:solidFill>
                              </a:rPr>
                              <a:t>Faire le Suivi</a:t>
                            </a:r>
                            <a:r>
                              <a:rPr lang="fr-FR" sz="1050" b="1" dirty="0" smtClean="0">
                                <a:solidFill>
                                  <a:schemeClr val="accent1"/>
                                </a:solidFill>
                              </a:rPr>
                              <a:t> en ce qui </a:t>
                            </a:r>
                          </a:p>
                          <a:p>
                            <a:pPr lvl="0">
                              <a:defRPr/>
                            </a:pPr>
                            <a:r>
                              <a:rPr lang="fr-FR" sz="1050" b="1" dirty="0">
                                <a:solidFill>
                                  <a:schemeClr val="accent1"/>
                                </a:solidFill>
                              </a:rPr>
                              <a:t> </a:t>
                            </a:r>
                            <a:r>
                              <a:rPr lang="fr-FR" sz="1050" b="1" dirty="0" smtClean="0">
                                <a:solidFill>
                                  <a:schemeClr val="accent1"/>
                                </a:solidFill>
                              </a:rPr>
                              <a:t>  concerne l’exécution des </a:t>
                            </a:r>
                          </a:p>
                          <a:p>
                            <a:pPr lvl="0">
                              <a:defRPr/>
                            </a:pPr>
                            <a:r>
                              <a:rPr lang="fr-FR" sz="1050" b="1" dirty="0">
                                <a:solidFill>
                                  <a:schemeClr val="accent1"/>
                                </a:solidFill>
                              </a:rPr>
                              <a:t> </a:t>
                            </a:r>
                            <a:r>
                              <a:rPr lang="fr-FR" sz="1050" b="1" dirty="0" smtClean="0">
                                <a:solidFill>
                                  <a:schemeClr val="accent1"/>
                                </a:solidFill>
                              </a:rPr>
                              <a:t>  budgets</a:t>
                            </a:r>
                            <a:endParaRPr kumimoji="0" lang="en-ZA" sz="1050" b="0" i="0" u="none" strike="noStrike" kern="0" cap="none" spc="0" normalizeH="0" baseline="0" noProof="0" dirty="0" smtClean="0">
                              <a:ln>
                                <a:noFill/>
                              </a:ln>
                              <a:solidFill>
                                <a:schemeClr val="accent1"/>
                              </a:solidFill>
                              <a:effectLst/>
                              <a:uLnTx/>
                              <a:uFillTx/>
                            </a:endParaRPr>
                          </a:p>
                          <a:p>
                            <a:pPr marL="0" marR="0" lvl="0" indent="0" defTabSz="914400" eaLnBrk="1" fontAlgn="auto" latinLnBrk="0" hangingPunct="1">
                              <a:lnSpc>
                                <a:spcPct val="100000"/>
                              </a:lnSpc>
                              <a:spcBef>
                                <a:spcPts val="0"/>
                              </a:spcBef>
                              <a:spcAft>
                                <a:spcPts val="0"/>
                              </a:spcAft>
                              <a:buClrTx/>
                              <a:buSzTx/>
                              <a:tabLst/>
                              <a:defRPr/>
                            </a:pPr>
                            <a:endParaRPr kumimoji="0" lang="en-ZA" sz="1050" b="0" i="0" u="none" strike="noStrike" kern="0" cap="none" spc="0" normalizeH="0" baseline="0" noProof="0" dirty="0">
                              <a:ln>
                                <a:noFill/>
                              </a:ln>
                              <a:solidFill>
                                <a:srgbClr val="BBE0E3">
                                  <a:lumMod val="50000"/>
                                </a:srgbClr>
                              </a:solidFill>
                              <a:effectLst/>
                              <a:uLnTx/>
                              <a:uFillTx/>
                            </a:endParaRPr>
                          </a:p>
                        </a:txBody>
                        <a:useSpRect/>
                      </a:txSp>
                    </a:sp>
                    <a:sp>
                      <a:nvSpPr>
                        <a:cNvPr id="21" name="TextBox 20"/>
                        <a:cNvSpPr txBox="1"/>
                      </a:nvSpPr>
                      <a:spPr>
                        <a:xfrm>
                          <a:off x="7044737" y="4719943"/>
                          <a:ext cx="1919751" cy="7386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25000"/>
                                  </a:srgbClr>
                                </a:solidFill>
                                <a:effectLst/>
                                <a:uLnTx/>
                                <a:uFillTx/>
                              </a:rPr>
                              <a:t> </a:t>
                            </a:r>
                            <a:r>
                              <a:rPr lang="fr-FR" sz="1050" b="1" dirty="0" smtClean="0">
                                <a:solidFill>
                                  <a:schemeClr val="accent1"/>
                                </a:solidFill>
                              </a:rPr>
                              <a:t>Mettre à jour la Feuille de </a:t>
                            </a:r>
                          </a:p>
                          <a:p>
                            <a:pPr>
                              <a:defRPr/>
                            </a:pPr>
                            <a:r>
                              <a:rPr lang="fr-FR" sz="1050" b="1" dirty="0" smtClean="0">
                                <a:solidFill>
                                  <a:schemeClr val="accent1"/>
                                </a:solidFill>
                              </a:rPr>
                              <a:t>  Route des </a:t>
                            </a:r>
                            <a:r>
                              <a:rPr lang="fr-FR" sz="1050" b="1" dirty="0">
                                <a:solidFill>
                                  <a:schemeClr val="accent1"/>
                                </a:solidFill>
                              </a:rPr>
                              <a:t>R</a:t>
                            </a:r>
                            <a:r>
                              <a:rPr lang="fr-FR" sz="1050" b="1" dirty="0" smtClean="0">
                                <a:solidFill>
                                  <a:schemeClr val="accent1"/>
                                </a:solidFill>
                              </a:rPr>
                              <a:t>ésultats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err="1" smtClean="0">
                                <a:solidFill>
                                  <a:schemeClr val="accent1"/>
                                </a:solidFill>
                              </a:rPr>
                              <a:t>Tenir</a:t>
                            </a:r>
                            <a:r>
                              <a:rPr lang="en-ZA" sz="1050" b="1" dirty="0" smtClean="0">
                                <a:solidFill>
                                  <a:schemeClr val="accent1"/>
                                </a:solidFill>
                              </a:rPr>
                              <a:t> les </a:t>
                            </a:r>
                            <a:r>
                              <a:rPr lang="en-ZA" sz="1050" b="1" dirty="0" err="1" smtClean="0">
                                <a:solidFill>
                                  <a:schemeClr val="accent1"/>
                                </a:solidFill>
                              </a:rPr>
                              <a:t>Partenaires</a:t>
                            </a:r>
                            <a:r>
                              <a:rPr lang="en-ZA" sz="1050" b="1" dirty="0">
                                <a:solidFill>
                                  <a:schemeClr val="accent1"/>
                                </a:solidFill>
                              </a:rPr>
                              <a:t> </a:t>
                            </a:r>
                            <a:r>
                              <a:rPr lang="en-ZA" sz="1050" b="1" dirty="0" err="1">
                                <a:solidFill>
                                  <a:schemeClr val="accent1"/>
                                </a:solidFill>
                              </a:rPr>
                              <a:t>informés</a:t>
                            </a:r>
                            <a:endParaRPr lang="fr-FR" sz="1050" dirty="0" smtClean="0">
                              <a:solidFill>
                                <a:schemeClr val="accent1"/>
                              </a:solidFill>
                            </a:endParaRP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endParaRPr kumimoji="0" lang="en-ZA" sz="1050" b="0" i="0" u="none" strike="noStrike" kern="0" cap="none" spc="0" normalizeH="0" baseline="0" noProof="0" dirty="0">
                              <a:ln>
                                <a:noFill/>
                              </a:ln>
                              <a:solidFill>
                                <a:srgbClr val="BBE0E3">
                                  <a:lumMod val="25000"/>
                                </a:srgbClr>
                              </a:solidFill>
                              <a:effectLst/>
                              <a:uLnTx/>
                              <a:uFillTx/>
                            </a:endParaRPr>
                          </a:p>
                        </a:txBody>
                        <a:useSpRect/>
                      </a:txSp>
                    </a:sp>
                  </a:grpSp>
                </lc:lockedCanvas>
              </a:graphicData>
            </a:graphic>
          </wp:inline>
        </w:drawing>
      </w:r>
    </w:p>
    <w:p w:rsidR="00540405" w:rsidRDefault="00540405" w:rsidP="00540405">
      <w:pPr>
        <w:rPr>
          <w:lang w:val="fr-FR"/>
        </w:rPr>
      </w:pPr>
    </w:p>
    <w:p w:rsidR="00540405" w:rsidRDefault="00540405" w:rsidP="00540405">
      <w:pPr>
        <w:rPr>
          <w:lang w:val="fr-FR"/>
        </w:rPr>
      </w:pPr>
    </w:p>
    <w:p w:rsidR="00540405" w:rsidRDefault="00540405" w:rsidP="00540405">
      <w:pPr>
        <w:rPr>
          <w:lang w:val="fr-FR"/>
        </w:rPr>
      </w:pPr>
    </w:p>
    <w:p w:rsidR="00540405" w:rsidRDefault="00540405" w:rsidP="00540405">
      <w:pPr>
        <w:rPr>
          <w:lang w:val="fr-FR"/>
        </w:rPr>
      </w:pPr>
    </w:p>
    <w:p w:rsidR="00540405" w:rsidRDefault="00540405" w:rsidP="00540405">
      <w:pPr>
        <w:rPr>
          <w:lang w:val="fr-FR"/>
        </w:rPr>
      </w:pPr>
    </w:p>
    <w:p w:rsidR="00540405" w:rsidRDefault="00540405" w:rsidP="00540405">
      <w:pPr>
        <w:rPr>
          <w:lang w:val="fr-FR"/>
        </w:rPr>
      </w:pPr>
    </w:p>
    <w:p w:rsidR="00540405" w:rsidRDefault="00540405" w:rsidP="00540405">
      <w:pPr>
        <w:rPr>
          <w:lang w:val="fr-FR"/>
        </w:rPr>
      </w:pPr>
    </w:p>
    <w:p w:rsidR="00540405" w:rsidRDefault="00540405" w:rsidP="00540405">
      <w:pPr>
        <w:rPr>
          <w:lang w:val="fr-FR"/>
        </w:rPr>
      </w:pPr>
    </w:p>
    <w:p w:rsidR="00540405" w:rsidRDefault="00540405" w:rsidP="00540405">
      <w:pPr>
        <w:rPr>
          <w:lang w:val="fr-FR"/>
        </w:rPr>
      </w:pPr>
    </w:p>
    <w:p w:rsidR="00540405" w:rsidRDefault="00540405" w:rsidP="00540405">
      <w:pPr>
        <w:rPr>
          <w:lang w:val="fr-FR"/>
        </w:rPr>
      </w:pPr>
    </w:p>
    <w:p w:rsidR="00540405" w:rsidRPr="00540405" w:rsidRDefault="00540405" w:rsidP="00540405">
      <w:pPr>
        <w:rPr>
          <w:lang w:val="fr-FR"/>
        </w:rPr>
      </w:pPr>
    </w:p>
    <w:p w:rsidR="00437AB2" w:rsidRPr="000F772D" w:rsidRDefault="00437AB2" w:rsidP="00437AB2">
      <w:pPr>
        <w:pStyle w:val="Titre2"/>
        <w:keepLines/>
        <w:numPr>
          <w:ilvl w:val="1"/>
          <w:numId w:val="0"/>
        </w:numPr>
        <w:tabs>
          <w:tab w:val="clear" w:pos="851"/>
          <w:tab w:val="clear" w:pos="6946"/>
          <w:tab w:val="clear" w:pos="8931"/>
        </w:tabs>
        <w:autoSpaceDE/>
        <w:autoSpaceDN/>
        <w:spacing w:after="60"/>
        <w:ind w:left="578" w:hanging="578"/>
        <w:rPr>
          <w:rFonts w:asciiTheme="minorHAnsi" w:hAnsiTheme="minorHAnsi"/>
          <w:b/>
          <w:color w:val="4F81BD" w:themeColor="accent1"/>
          <w:sz w:val="26"/>
          <w:szCs w:val="26"/>
          <w:lang w:val="fr-FR"/>
        </w:rPr>
      </w:pPr>
      <w:r w:rsidRPr="000F772D">
        <w:rPr>
          <w:rFonts w:asciiTheme="minorHAnsi" w:hAnsiTheme="minorHAnsi"/>
          <w:b/>
          <w:color w:val="4F81BD" w:themeColor="accent1"/>
          <w:sz w:val="26"/>
          <w:szCs w:val="26"/>
          <w:lang w:val="fr-FR"/>
        </w:rPr>
        <w:lastRenderedPageBreak/>
        <w:t xml:space="preserve">3.1 Révision de la Stratégie </w:t>
      </w:r>
      <w:bookmarkEnd w:id="4"/>
    </w:p>
    <w:p w:rsidR="00437AB2" w:rsidRPr="005038BB" w:rsidRDefault="00437AB2" w:rsidP="00437AB2">
      <w:pPr>
        <w:rPr>
          <w:color w:val="000000"/>
          <w:lang w:val="fr-FR"/>
        </w:rPr>
      </w:pPr>
      <w:r w:rsidRPr="005038BB">
        <w:rPr>
          <w:color w:val="000000"/>
          <w:lang w:val="fr-FR"/>
        </w:rPr>
        <w:t xml:space="preserve">Dans la mesure où nous commençons le processus </w:t>
      </w:r>
      <w:r>
        <w:rPr>
          <w:color w:val="000000"/>
          <w:lang w:val="fr-FR"/>
        </w:rPr>
        <w:t>d’élaboration</w:t>
      </w:r>
      <w:r w:rsidRPr="005038BB">
        <w:rPr>
          <w:color w:val="000000"/>
          <w:lang w:val="fr-FR"/>
        </w:rPr>
        <w:t xml:space="preserve">, il serait nécessaire que l’OPC procède à la révision de toutes les stratégies existantes ainsi que les performances antérieures.  </w:t>
      </w:r>
      <w:r>
        <w:rPr>
          <w:color w:val="000000"/>
          <w:lang w:val="fr-FR"/>
        </w:rPr>
        <w:t>La révision peut concerner</w:t>
      </w:r>
      <w:r w:rsidRPr="005038BB">
        <w:rPr>
          <w:color w:val="000000"/>
          <w:lang w:val="fr-FR"/>
        </w:rPr>
        <w:t xml:space="preserve"> la stratégie des affaires, les stratégies financières, les stratégies de marketing, les stratégies de TI, les stratégies de Service de</w:t>
      </w:r>
      <w:r>
        <w:rPr>
          <w:color w:val="000000"/>
          <w:lang w:val="fr-FR"/>
        </w:rPr>
        <w:t>s</w:t>
      </w:r>
      <w:r w:rsidRPr="005038BB">
        <w:rPr>
          <w:color w:val="000000"/>
          <w:lang w:val="fr-FR"/>
        </w:rPr>
        <w:t xml:space="preserve"> Membre</w:t>
      </w:r>
      <w:r>
        <w:rPr>
          <w:color w:val="000000"/>
          <w:lang w:val="fr-FR"/>
        </w:rPr>
        <w:t>s</w:t>
      </w:r>
      <w:r w:rsidRPr="005038BB">
        <w:rPr>
          <w:color w:val="000000"/>
          <w:lang w:val="fr-FR"/>
        </w:rPr>
        <w:t xml:space="preserve">, etc.  Lors de la révision, il sera important de comprendre </w:t>
      </w:r>
      <w:r>
        <w:rPr>
          <w:color w:val="000000"/>
          <w:lang w:val="fr-FR"/>
        </w:rPr>
        <w:t>ce</w:t>
      </w:r>
      <w:r w:rsidRPr="005038BB">
        <w:rPr>
          <w:color w:val="000000"/>
          <w:lang w:val="fr-FR"/>
        </w:rPr>
        <w:t xml:space="preserve"> qui fonctionne bien et </w:t>
      </w:r>
      <w:r>
        <w:rPr>
          <w:color w:val="000000"/>
          <w:lang w:val="fr-FR"/>
        </w:rPr>
        <w:t>ce</w:t>
      </w:r>
      <w:r w:rsidRPr="005038BB">
        <w:rPr>
          <w:color w:val="000000"/>
          <w:lang w:val="fr-FR"/>
        </w:rPr>
        <w:t xml:space="preserve"> qui ne fonctionne pas bien.</w:t>
      </w:r>
    </w:p>
    <w:p w:rsidR="00437AB2" w:rsidRPr="000F772D" w:rsidRDefault="00437AB2" w:rsidP="00437AB2">
      <w:pPr>
        <w:pStyle w:val="Titre2"/>
        <w:keepLines/>
        <w:numPr>
          <w:ilvl w:val="1"/>
          <w:numId w:val="0"/>
        </w:numPr>
        <w:tabs>
          <w:tab w:val="clear" w:pos="851"/>
          <w:tab w:val="clear" w:pos="6946"/>
          <w:tab w:val="clear" w:pos="8931"/>
        </w:tabs>
        <w:autoSpaceDE/>
        <w:autoSpaceDN/>
        <w:spacing w:after="60"/>
        <w:ind w:left="578" w:hanging="578"/>
        <w:rPr>
          <w:rFonts w:asciiTheme="minorHAnsi" w:hAnsiTheme="minorHAnsi"/>
          <w:b/>
          <w:color w:val="4F81BD" w:themeColor="accent1"/>
          <w:sz w:val="26"/>
          <w:szCs w:val="26"/>
          <w:lang w:val="fr-FR"/>
        </w:rPr>
      </w:pPr>
      <w:bookmarkStart w:id="5" w:name="_Toc390427716"/>
      <w:r w:rsidRPr="000F772D">
        <w:rPr>
          <w:rFonts w:asciiTheme="minorHAnsi" w:hAnsiTheme="minorHAnsi"/>
          <w:b/>
          <w:color w:val="4F81BD" w:themeColor="accent1"/>
          <w:sz w:val="26"/>
          <w:szCs w:val="26"/>
          <w:lang w:val="fr-FR"/>
        </w:rPr>
        <w:t>3.2 Situation Financière</w:t>
      </w:r>
      <w:bookmarkEnd w:id="5"/>
      <w:r w:rsidRPr="000F772D">
        <w:rPr>
          <w:rFonts w:asciiTheme="minorHAnsi" w:hAnsiTheme="minorHAnsi"/>
          <w:b/>
          <w:color w:val="4F81BD" w:themeColor="accent1"/>
          <w:sz w:val="26"/>
          <w:szCs w:val="26"/>
          <w:lang w:val="fr-FR"/>
        </w:rPr>
        <w:t xml:space="preserve"> (Evaluation Financière)</w:t>
      </w:r>
    </w:p>
    <w:p w:rsidR="00437AB2" w:rsidRPr="005038BB" w:rsidRDefault="00437AB2" w:rsidP="00437AB2">
      <w:pPr>
        <w:rPr>
          <w:color w:val="000000"/>
          <w:lang w:val="fr-FR"/>
        </w:rPr>
      </w:pPr>
      <w:r w:rsidRPr="005038BB">
        <w:rPr>
          <w:color w:val="000000"/>
          <w:lang w:val="fr-FR"/>
        </w:rPr>
        <w:t xml:space="preserve">Lors du processus </w:t>
      </w:r>
      <w:r>
        <w:rPr>
          <w:color w:val="000000"/>
          <w:lang w:val="fr-FR"/>
        </w:rPr>
        <w:t>d’élaboration</w:t>
      </w:r>
      <w:r w:rsidRPr="005038BB">
        <w:rPr>
          <w:color w:val="000000"/>
          <w:lang w:val="fr-FR"/>
        </w:rPr>
        <w:t xml:space="preserve"> de la stratégie, il serait nécessaire de documenter les réalisations financière</w:t>
      </w:r>
      <w:r>
        <w:rPr>
          <w:color w:val="000000"/>
          <w:lang w:val="fr-FR"/>
        </w:rPr>
        <w:t>s</w:t>
      </w:r>
      <w:r w:rsidRPr="005038BB">
        <w:rPr>
          <w:color w:val="000000"/>
          <w:lang w:val="fr-FR"/>
        </w:rPr>
        <w:t xml:space="preserve"> antérieures de l’OPC.  La performance financière doit se </w:t>
      </w:r>
      <w:r>
        <w:rPr>
          <w:color w:val="000000"/>
          <w:lang w:val="fr-FR"/>
        </w:rPr>
        <w:t>réaliser</w:t>
      </w:r>
      <w:r w:rsidRPr="005038BB">
        <w:rPr>
          <w:color w:val="000000"/>
          <w:lang w:val="fr-FR"/>
        </w:rPr>
        <w:t xml:space="preserve"> pendant les cinq dernières années, à partir d’une perspective de déclaration de revenu.  Identifier les sources de revenu</w:t>
      </w:r>
      <w:r w:rsidR="005B45C5">
        <w:rPr>
          <w:color w:val="000000"/>
          <w:lang w:val="fr-FR"/>
        </w:rPr>
        <w:t>s</w:t>
      </w:r>
      <w:r w:rsidRPr="005038BB">
        <w:rPr>
          <w:color w:val="000000"/>
          <w:lang w:val="fr-FR"/>
        </w:rPr>
        <w:t xml:space="preserve"> ainsi que les produits qui se sont bien comportés et ceux qui ne se sont pas très bien comportés. A l’aide du principe du rapprochement des produits et des charges, associer les coûts aux sources de</w:t>
      </w:r>
      <w:r>
        <w:rPr>
          <w:color w:val="000000"/>
          <w:lang w:val="fr-FR"/>
        </w:rPr>
        <w:t>s</w:t>
      </w:r>
      <w:r w:rsidRPr="005038BB">
        <w:rPr>
          <w:color w:val="000000"/>
          <w:lang w:val="fr-FR"/>
        </w:rPr>
        <w:t xml:space="preserve"> revenu</w:t>
      </w:r>
      <w:r>
        <w:rPr>
          <w:color w:val="000000"/>
          <w:lang w:val="fr-FR"/>
        </w:rPr>
        <w:t>s</w:t>
      </w:r>
      <w:r w:rsidRPr="005038BB">
        <w:rPr>
          <w:color w:val="000000"/>
          <w:lang w:val="fr-FR"/>
        </w:rPr>
        <w:t xml:space="preserve"> </w:t>
      </w:r>
      <w:r w:rsidR="005B45C5">
        <w:rPr>
          <w:color w:val="000000"/>
          <w:lang w:val="fr-FR"/>
        </w:rPr>
        <w:t>sur</w:t>
      </w:r>
      <w:r w:rsidRPr="005038BB">
        <w:rPr>
          <w:color w:val="000000"/>
          <w:lang w:val="fr-FR"/>
        </w:rPr>
        <w:t xml:space="preserve"> une période de cinq ans.</w:t>
      </w:r>
    </w:p>
    <w:p w:rsidR="00437AB2" w:rsidRDefault="00437AB2" w:rsidP="00437AB2">
      <w:pPr>
        <w:rPr>
          <w:color w:val="000000"/>
          <w:lang w:val="fr-FR"/>
        </w:rPr>
      </w:pPr>
      <w:r w:rsidRPr="005038BB">
        <w:rPr>
          <w:color w:val="000000"/>
          <w:lang w:val="fr-FR"/>
        </w:rPr>
        <w:t xml:space="preserve">Le suivi </w:t>
      </w:r>
      <w:r w:rsidR="00B1729D">
        <w:rPr>
          <w:color w:val="000000"/>
          <w:lang w:val="fr-FR"/>
        </w:rPr>
        <w:t>du</w:t>
      </w:r>
      <w:r w:rsidRPr="005038BB">
        <w:rPr>
          <w:color w:val="000000"/>
          <w:lang w:val="fr-FR"/>
        </w:rPr>
        <w:t xml:space="preserve"> </w:t>
      </w:r>
      <w:r w:rsidRPr="00B1729D">
        <w:rPr>
          <w:color w:val="000000" w:themeColor="text1"/>
          <w:lang w:val="fr-FR"/>
        </w:rPr>
        <w:t>« </w:t>
      </w:r>
      <w:r w:rsidR="00B1729D" w:rsidRPr="00B1729D">
        <w:rPr>
          <w:color w:val="000000" w:themeColor="text1"/>
          <w:lang w:val="fr-FR"/>
        </w:rPr>
        <w:t>traçage</w:t>
      </w:r>
      <w:r w:rsidRPr="00B1729D">
        <w:rPr>
          <w:color w:val="000000" w:themeColor="text1"/>
          <w:lang w:val="fr-FR"/>
        </w:rPr>
        <w:t xml:space="preserve"> de l’argent</w:t>
      </w:r>
      <w:r w:rsidRPr="000F528C">
        <w:rPr>
          <w:color w:val="FF0000"/>
          <w:lang w:val="fr-FR"/>
        </w:rPr>
        <w:t> </w:t>
      </w:r>
      <w:r w:rsidRPr="005038BB">
        <w:rPr>
          <w:color w:val="000000"/>
          <w:lang w:val="fr-FR"/>
        </w:rPr>
        <w:t xml:space="preserve">» constitue un ingrédient clé essentiel dans le processus </w:t>
      </w:r>
      <w:r>
        <w:rPr>
          <w:color w:val="000000"/>
          <w:lang w:val="fr-FR"/>
        </w:rPr>
        <w:t>d’élaboration</w:t>
      </w:r>
      <w:r w:rsidRPr="005038BB">
        <w:rPr>
          <w:color w:val="000000"/>
          <w:lang w:val="fr-FR"/>
        </w:rPr>
        <w:t xml:space="preserve"> de la stratégie.  Il est important de comprendre les </w:t>
      </w:r>
      <w:r w:rsidR="000F528C">
        <w:rPr>
          <w:color w:val="000000"/>
          <w:lang w:val="fr-FR"/>
        </w:rPr>
        <w:t xml:space="preserve">sources de revenu de l’OPC et beaucoup </w:t>
      </w:r>
      <w:r w:rsidRPr="005038BB">
        <w:rPr>
          <w:color w:val="000000"/>
          <w:lang w:val="fr-FR"/>
        </w:rPr>
        <w:t xml:space="preserve">plus important </w:t>
      </w:r>
      <w:r w:rsidR="000F528C">
        <w:rPr>
          <w:color w:val="000000"/>
          <w:lang w:val="fr-FR"/>
        </w:rPr>
        <w:t xml:space="preserve">de comprendre la question </w:t>
      </w:r>
      <w:r w:rsidR="0080502C" w:rsidRPr="0080502C">
        <w:rPr>
          <w:color w:val="000000" w:themeColor="text1"/>
          <w:lang w:val="fr-FR"/>
        </w:rPr>
        <w:t>de combinaisons</w:t>
      </w:r>
      <w:r w:rsidRPr="000F528C">
        <w:rPr>
          <w:color w:val="FF0000"/>
          <w:lang w:val="fr-FR"/>
        </w:rPr>
        <w:t xml:space="preserve"> </w:t>
      </w:r>
      <w:r w:rsidRPr="0080502C">
        <w:rPr>
          <w:color w:val="000000" w:themeColor="text1"/>
          <w:lang w:val="fr-FR"/>
        </w:rPr>
        <w:t>de revenu.  L</w:t>
      </w:r>
      <w:r w:rsidR="0080502C" w:rsidRPr="0080502C">
        <w:rPr>
          <w:color w:val="000000" w:themeColor="text1"/>
          <w:lang w:val="fr-FR"/>
        </w:rPr>
        <w:t xml:space="preserve">a combinaison </w:t>
      </w:r>
      <w:r w:rsidRPr="0080502C">
        <w:rPr>
          <w:color w:val="000000" w:themeColor="text1"/>
          <w:lang w:val="fr-FR"/>
        </w:rPr>
        <w:t>amalgame de revenu est déterminé comme le ratio du revenu de membre à celui au</w:t>
      </w:r>
      <w:r w:rsidR="000F528C" w:rsidRPr="0080502C">
        <w:rPr>
          <w:color w:val="000000" w:themeColor="text1"/>
          <w:lang w:val="fr-FR"/>
        </w:rPr>
        <w:t>x autres</w:t>
      </w:r>
      <w:r w:rsidR="000F528C">
        <w:rPr>
          <w:color w:val="000000"/>
          <w:lang w:val="fr-FR"/>
        </w:rPr>
        <w:t xml:space="preserve"> sources de revenu.  Un niveau de </w:t>
      </w:r>
      <w:r w:rsidRPr="005038BB">
        <w:rPr>
          <w:color w:val="000000"/>
          <w:lang w:val="fr-FR"/>
        </w:rPr>
        <w:t>confiance</w:t>
      </w:r>
      <w:r w:rsidR="000F528C">
        <w:rPr>
          <w:color w:val="000000"/>
          <w:lang w:val="fr-FR"/>
        </w:rPr>
        <w:t xml:space="preserve"> élevé pour les </w:t>
      </w:r>
      <w:r w:rsidRPr="005038BB">
        <w:rPr>
          <w:color w:val="000000"/>
          <w:lang w:val="fr-FR"/>
        </w:rPr>
        <w:t>cotisations seules ne peut pas constituer un modèle d’</w:t>
      </w:r>
      <w:r w:rsidR="000F528C">
        <w:rPr>
          <w:color w:val="000000"/>
          <w:lang w:val="fr-FR"/>
        </w:rPr>
        <w:t>entreprise</w:t>
      </w:r>
      <w:r w:rsidRPr="005038BB">
        <w:rPr>
          <w:color w:val="000000"/>
          <w:lang w:val="fr-FR"/>
        </w:rPr>
        <w:t xml:space="preserve"> durable.</w:t>
      </w:r>
    </w:p>
    <w:p w:rsidR="005E026F" w:rsidRDefault="005E026F" w:rsidP="00437AB2">
      <w:pPr>
        <w:rPr>
          <w:color w:val="000000"/>
          <w:lang w:val="fr-FR"/>
        </w:rPr>
      </w:pPr>
    </w:p>
    <w:p w:rsidR="005E026F" w:rsidRPr="005038BB" w:rsidRDefault="005E026F" w:rsidP="00437AB2">
      <w:pPr>
        <w:rPr>
          <w:color w:val="000000"/>
          <w:lang w:val="fr-FR"/>
        </w:rPr>
      </w:pPr>
      <w:r>
        <w:rPr>
          <w:noProof/>
          <w:color w:val="000000"/>
          <w:lang w:val="fr-FR" w:eastAsia="fr-FR"/>
        </w:rPr>
        <w:drawing>
          <wp:inline distT="0" distB="0" distL="0" distR="0">
            <wp:extent cx="5731510" cy="3058160"/>
            <wp:effectExtent l="19050" t="0" r="2540" b="0"/>
            <wp:docPr id="40" name="Image 39" descr="tab1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1_final.png"/>
                    <pic:cNvPicPr/>
                  </pic:nvPicPr>
                  <pic:blipFill>
                    <a:blip r:embed="rId19"/>
                    <a:stretch>
                      <a:fillRect/>
                    </a:stretch>
                  </pic:blipFill>
                  <pic:spPr>
                    <a:xfrm>
                      <a:off x="0" y="0"/>
                      <a:ext cx="5731510" cy="3058160"/>
                    </a:xfrm>
                    <a:prstGeom prst="rect">
                      <a:avLst/>
                    </a:prstGeom>
                  </pic:spPr>
                </pic:pic>
              </a:graphicData>
            </a:graphic>
          </wp:inline>
        </w:drawing>
      </w: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r w:rsidRPr="005038BB">
        <w:rPr>
          <w:color w:val="000000"/>
          <w:lang w:val="fr-FR"/>
        </w:rPr>
        <w:t xml:space="preserve">Ci-dessus, un exemple sur la manière dont on peut présenter les </w:t>
      </w:r>
      <w:r>
        <w:rPr>
          <w:color w:val="000000"/>
          <w:lang w:val="fr-FR"/>
        </w:rPr>
        <w:t>données</w:t>
      </w:r>
      <w:r w:rsidRPr="005038BB">
        <w:rPr>
          <w:color w:val="000000"/>
          <w:lang w:val="fr-FR"/>
        </w:rPr>
        <w:t xml:space="preserve"> financi</w:t>
      </w:r>
      <w:r>
        <w:rPr>
          <w:color w:val="000000"/>
          <w:lang w:val="fr-FR"/>
        </w:rPr>
        <w:t>è</w:t>
      </w:r>
      <w:r w:rsidRPr="005038BB">
        <w:rPr>
          <w:color w:val="000000"/>
          <w:lang w:val="fr-FR"/>
        </w:rPr>
        <w:t>res.</w:t>
      </w:r>
    </w:p>
    <w:p w:rsidR="00437AB2" w:rsidRPr="005038BB" w:rsidRDefault="00437AB2" w:rsidP="00437AB2">
      <w:pPr>
        <w:rPr>
          <w:color w:val="000000"/>
          <w:lang w:val="fr-FR"/>
        </w:rPr>
      </w:pPr>
      <w:r w:rsidRPr="005038BB">
        <w:rPr>
          <w:color w:val="000000"/>
          <w:lang w:val="fr-FR"/>
        </w:rPr>
        <w:t>Le cycle de vie du produit – chaque source de revenu représente un produit (i</w:t>
      </w:r>
      <w:r>
        <w:rPr>
          <w:color w:val="000000"/>
          <w:lang w:val="fr-FR"/>
        </w:rPr>
        <w:t>l peut s’agir d’un service,</w:t>
      </w:r>
      <w:r w:rsidRPr="005038BB">
        <w:rPr>
          <w:color w:val="000000"/>
          <w:lang w:val="fr-FR"/>
        </w:rPr>
        <w:t xml:space="preserve"> produit veut dire également un service).  La phase de produit doit être évaluée pour que les actions </w:t>
      </w:r>
      <w:r w:rsidR="004D1AE1">
        <w:rPr>
          <w:color w:val="000000"/>
          <w:lang w:val="fr-FR"/>
        </w:rPr>
        <w:t>à prendre soient</w:t>
      </w:r>
      <w:r w:rsidRPr="005038BB">
        <w:rPr>
          <w:color w:val="000000"/>
          <w:lang w:val="fr-FR"/>
        </w:rPr>
        <w:t xml:space="preserve"> détermin</w:t>
      </w:r>
      <w:r w:rsidR="004D1AE1">
        <w:rPr>
          <w:color w:val="000000"/>
          <w:lang w:val="fr-FR"/>
        </w:rPr>
        <w:t>ée</w:t>
      </w:r>
      <w:r w:rsidRPr="005038BB">
        <w:rPr>
          <w:color w:val="000000"/>
          <w:lang w:val="fr-FR"/>
        </w:rPr>
        <w:t>s pour chacun de ces produits.</w:t>
      </w:r>
    </w:p>
    <w:p w:rsidR="00437AB2" w:rsidRPr="005038BB" w:rsidRDefault="00437AB2" w:rsidP="00437AB2">
      <w:pPr>
        <w:rPr>
          <w:color w:val="000000"/>
          <w:lang w:val="fr-FR"/>
        </w:rPr>
      </w:pPr>
      <w:r>
        <w:rPr>
          <w:color w:val="000000"/>
          <w:lang w:val="fr-FR"/>
        </w:rPr>
        <w:t>Etant donné</w:t>
      </w:r>
      <w:r w:rsidRPr="005038BB">
        <w:rPr>
          <w:color w:val="000000"/>
          <w:lang w:val="fr-FR"/>
        </w:rPr>
        <w:t xml:space="preserve"> que l’OPC ne </w:t>
      </w:r>
      <w:r>
        <w:rPr>
          <w:color w:val="000000"/>
          <w:lang w:val="fr-FR"/>
        </w:rPr>
        <w:t>poursuit pas un but lucratif</w:t>
      </w:r>
      <w:r w:rsidRPr="005038BB">
        <w:rPr>
          <w:color w:val="000000"/>
          <w:lang w:val="fr-FR"/>
        </w:rPr>
        <w:t xml:space="preserve">, un </w:t>
      </w:r>
      <w:r>
        <w:rPr>
          <w:color w:val="000000"/>
          <w:lang w:val="fr-FR"/>
        </w:rPr>
        <w:t>service</w:t>
      </w:r>
      <w:r w:rsidRPr="005038BB">
        <w:rPr>
          <w:color w:val="000000"/>
          <w:lang w:val="fr-FR"/>
        </w:rPr>
        <w:t xml:space="preserve"> donné peut générer des bénéfice</w:t>
      </w:r>
      <w:r>
        <w:rPr>
          <w:color w:val="000000"/>
          <w:lang w:val="fr-FR"/>
        </w:rPr>
        <w:t xml:space="preserve">s de sorte que cela puisse </w:t>
      </w:r>
      <w:r w:rsidRPr="005038BB">
        <w:rPr>
          <w:color w:val="000000"/>
          <w:lang w:val="fr-FR"/>
        </w:rPr>
        <w:t xml:space="preserve">financer d’autres activités ou projets de l’OPC qui ne peuvent pas être financés normalement par </w:t>
      </w:r>
      <w:r>
        <w:rPr>
          <w:color w:val="000000"/>
          <w:lang w:val="fr-FR"/>
        </w:rPr>
        <w:t>les cotisations des membres</w:t>
      </w:r>
      <w:r w:rsidRPr="005038BB">
        <w:rPr>
          <w:color w:val="000000"/>
          <w:lang w:val="fr-FR"/>
        </w:rPr>
        <w:t xml:space="preserve">. </w:t>
      </w:r>
    </w:p>
    <w:p w:rsidR="00437AB2" w:rsidRPr="000F772D" w:rsidRDefault="00437AB2" w:rsidP="00437AB2">
      <w:pPr>
        <w:pStyle w:val="Titre3"/>
        <w:numPr>
          <w:ilvl w:val="2"/>
          <w:numId w:val="0"/>
        </w:numPr>
        <w:ind w:left="720" w:hanging="720"/>
        <w:rPr>
          <w:rFonts w:asciiTheme="minorHAnsi" w:hAnsiTheme="minorHAnsi"/>
          <w:b/>
          <w:color w:val="4F81BD" w:themeColor="accent1"/>
          <w:lang w:val="fr-FR"/>
        </w:rPr>
      </w:pPr>
      <w:bookmarkStart w:id="6" w:name="_Toc390427717"/>
      <w:r w:rsidRPr="000F772D">
        <w:rPr>
          <w:rFonts w:asciiTheme="minorHAnsi" w:hAnsiTheme="minorHAnsi"/>
          <w:b/>
          <w:color w:val="4F81BD" w:themeColor="accent1"/>
          <w:lang w:val="fr-FR"/>
        </w:rPr>
        <w:t xml:space="preserve">3.2.1 Phases du Cycle de Vie du </w:t>
      </w:r>
      <w:bookmarkEnd w:id="6"/>
      <w:r w:rsidRPr="000F772D">
        <w:rPr>
          <w:rFonts w:asciiTheme="minorHAnsi" w:hAnsiTheme="minorHAnsi"/>
          <w:b/>
          <w:color w:val="4F81BD" w:themeColor="accent1"/>
          <w:lang w:val="fr-FR"/>
        </w:rPr>
        <w:t>Service</w:t>
      </w:r>
    </w:p>
    <w:p w:rsidR="00437AB2" w:rsidRPr="005038BB" w:rsidRDefault="00437AB2" w:rsidP="00A408DB">
      <w:pPr>
        <w:pStyle w:val="Paragraphedeliste"/>
        <w:numPr>
          <w:ilvl w:val="0"/>
          <w:numId w:val="14"/>
        </w:numPr>
        <w:rPr>
          <w:color w:val="000000"/>
          <w:lang w:val="fr-FR"/>
        </w:rPr>
      </w:pPr>
      <w:r w:rsidRPr="005038BB">
        <w:rPr>
          <w:color w:val="000000"/>
          <w:lang w:val="fr-FR"/>
        </w:rPr>
        <w:t>Introduction</w:t>
      </w:r>
    </w:p>
    <w:p w:rsidR="00437AB2" w:rsidRPr="005038BB" w:rsidRDefault="00437AB2" w:rsidP="00A408DB">
      <w:pPr>
        <w:pStyle w:val="Paragraphedeliste"/>
        <w:numPr>
          <w:ilvl w:val="0"/>
          <w:numId w:val="14"/>
        </w:numPr>
        <w:rPr>
          <w:color w:val="000000"/>
          <w:lang w:val="fr-FR"/>
        </w:rPr>
      </w:pPr>
      <w:r w:rsidRPr="005038BB">
        <w:rPr>
          <w:color w:val="000000"/>
          <w:lang w:val="fr-FR"/>
        </w:rPr>
        <w:t>Croissance</w:t>
      </w:r>
    </w:p>
    <w:p w:rsidR="00437AB2" w:rsidRPr="005038BB" w:rsidRDefault="00437AB2" w:rsidP="00A408DB">
      <w:pPr>
        <w:pStyle w:val="Paragraphedeliste"/>
        <w:numPr>
          <w:ilvl w:val="0"/>
          <w:numId w:val="14"/>
        </w:numPr>
        <w:rPr>
          <w:color w:val="000000"/>
          <w:lang w:val="fr-FR"/>
        </w:rPr>
      </w:pPr>
      <w:r w:rsidRPr="005038BB">
        <w:rPr>
          <w:color w:val="000000"/>
          <w:lang w:val="fr-FR"/>
        </w:rPr>
        <w:t>Maturité</w:t>
      </w:r>
    </w:p>
    <w:p w:rsidR="00437AB2" w:rsidRPr="005038BB" w:rsidRDefault="00437AB2" w:rsidP="00A408DB">
      <w:pPr>
        <w:pStyle w:val="Paragraphedeliste"/>
        <w:numPr>
          <w:ilvl w:val="0"/>
          <w:numId w:val="14"/>
        </w:numPr>
        <w:rPr>
          <w:color w:val="000000"/>
          <w:lang w:val="fr-FR"/>
        </w:rPr>
      </w:pPr>
      <w:r w:rsidRPr="005038BB">
        <w:rPr>
          <w:color w:val="000000"/>
          <w:lang w:val="fr-FR"/>
        </w:rPr>
        <w:t>Déclin</w:t>
      </w:r>
    </w:p>
    <w:p w:rsidR="00437AB2" w:rsidRPr="005038BB" w:rsidRDefault="00315BA8" w:rsidP="00437AB2">
      <w:pPr>
        <w:jc w:val="center"/>
        <w:rPr>
          <w:color w:val="000000"/>
          <w:lang w:val="fr-FR"/>
        </w:rPr>
      </w:pPr>
      <w:r>
        <w:rPr>
          <w:noProof/>
          <w:color w:val="000000"/>
          <w:lang w:val="fr-FR" w:eastAsia="fr-FR"/>
        </w:rPr>
        <w:pict>
          <v:group id="Group 61" o:spid="_x0000_s1089" style="position:absolute;left:0;text-align:left;margin-left:144.95pt;margin-top:10.7pt;width:145.55pt;height:123.4pt;z-index:251657728" coordorigin="4339,11433" coordsize="2911,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WF49gUAAGgfAAAOAAAAZHJzL2Uyb0RvYy54bWzsWVtv2zYUfh+w/yDo3bXuN8QpEl+KAd1W&#10;oB32zEiyJUwWNVKJnQ377zvnUJR8ibMgbZ0MbQIYlHgR+Z3L95G8eLtdV8ZdLmTJ64lpv7FMI69T&#10;npX1amL+9mkxikxDtqzOWMXrfGLe59J8e/njDxebJskdXvAqy4UBg9Qy2TQTs2jbJhmPZVrkaybf&#10;8CavoXLJxZq18ChW40ywDYy+rsaOZQXjDRdZI3iaSwlvZ6rSvKTxl8s8bX9dLmXeGtXEhLm19Cvo&#10;9wZ/x5cXLFkJ1hRl2k2DPWMWa1bW8NF+qBlrmXEryqOh1mUquOTL9k3K12O+XJZpTmuA1djWwWre&#10;CX7b0FpWyWbV9DABtAc4PXvY9Je7D8Ios4npxp5p1GwNRqLvGoGN6GyaVQKN3onmY/NBqCVC8T1P&#10;/5BQPT6sx+eVamzcbH7mGYzHbltO6GyXYo1DwLqNLRnhvjdCvm2NFF7akQf/vmmkUGf7QWhHnZnS&#10;AmyJ/TzXjU0Dq20oKhumxbwbwIltW/V2vCDC2jFL1Jdptt3scGngc3KAVX4erB8L1uRkLYmI9bDC&#10;UhSsn3CJ13xrBI5CltohrEa7hfewHkJJKnSNmk8LVq/yKyH4pshZBhMkm8Ay+q5qGRIH+S+4H4JN&#10;oz6A5gJ6u5ixpBGyfZfztYGFiSkgqGie7O69bFVT3QSNK3lVZouyquhBrG6mlTDuGATggv660fea&#10;VbWxmZix7/gKgZNDhP7M8skfwKh7Q6zLFjJJVa4nZmThH36HJYjbvM6o3LKyUmXoXNXkvTJB7BSK&#10;7fZmS7HghdpANzy7B2gFV5kDMh0UCi7+Mo0NZI2JKf+8ZSI3jeqnGswT256HaYYePD904EHs1tzs&#10;1rA6haEmZmsaqjhtVWq6bUS5KuBLyiFqfgURtCwJbLS9mlU3f3BhFabk2Kq463+B9r8urClgDsMW&#10;M9eXCmvfiyAAMTxdPyRnYon2s9DpYtN1j6I6hECnbo4d+8p6Q1SHFqQnTAldx5eN6VBjOsS0p10G&#10;sD9jTIcx2BexHkDTWEPqfBiy1xXSp7PCFw1pYoIheB4J6RqUytcNaNlgQC8eD+izkBPIM0VOOCFi&#10;MCOg2OsoZlor0k+3dUf6PS1R60/3DRD8HiupLtj/aaw0hL2j8u5OttBBrzO+FhCabzpKkq1gmDCn&#10;vK6BnbhQefMEQdWAfFURIyjesf0ofD7xgEjr+OVRroFVkR5VnElrhCJSFMYracW/YyueR/PIG3lO&#10;MB951mw2ulpMvVGwsIH43Nl0OrP/QYa0vaQosyyvcSVat9re0wRMp6CV4uyVa4/KeH90kk8wxf2Z&#10;Xi18K/TcaBSGvjvy3Lk1uo4W09HV1A6CcH49vZ4fzHROq5dfZrI9lDgrfgvM/7HINkZWokBxIjcG&#10;v85KIFM3sgIrhnTNqhVsUNJWACHz9veyLch/UX7iGHJXp3jzwHYies+qpmBKvfhaVKDyUM0Jm/7z&#10;CiltZHzqzdQtfsASxgBMyQFIzQ0iRHE7yioMISL3QbY+SvSgiff0e6AY6evpd7A/4Ezk40OJIkqT&#10;D4h4RT6+T2KKJb18d0PbVd1sG9iLug1E74XOXseXJHoPVOSReO+14VmJ/iHQeqxPQfZNEn2shdiD&#10;2h0VvBOCWZV8//pc/yTxfgau9yxQg0dc36sicOYzcL2FhwyYMIbI104MJkF536WLPuqPXPhzuT7G&#10;/SOl/JObzGA2jXx9crC3yXw613fJ/f/D7p/BSGfxXmCFw2OUPtLPmol9R2+57DCgKSgj4+FV4Hes&#10;F4baf05I1hc9RTnPlkud05zccp09E7+WXZdngfw58GVgJNBB3abrjMcHkQtxRQk51DpNJ+QAp4kp&#10;OQQph3pUn6IepeRvwZdpi/vdl3sf7Y63PdyhH/pyj9V583JkD75MHvtAXg6+52XT768fXodCfj15&#10;+fiqBnZWL5GXAxeFBOVlvM2iLXKfl3H3QlIZztK/+bzc3WboO5GDY92za4wn7PboNAeuc4lRu6tn&#10;vC/efabTn+GC/PJfAAAA//8DAFBLAwQUAAYACAAAACEAfDPuTeEAAAAKAQAADwAAAGRycy9kb3du&#10;cmV2LnhtbEyPQUvDQBCF74L/YRnBm90k2pKm2ZRS1FMRbAXpbZudJqHZ2ZDdJum/dzzpbWbe4833&#10;8vVkWzFg7xtHCuJZBAKpdKahSsHX4e0pBeGDJqNbR6jghh7Wxf1drjPjRvrEYR8qwSHkM62gDqHL&#10;pPRljVb7meuQWDu73urAa19J0+uRw20rkyhaSKsb4g+17nBbY3nZX62C91GPm+f4ddhdztvb8TD/&#10;+N7FqNTjw7RZgQg4hT8z/OIzOhTMdHJXMl60CpJ0uWQrD/ELCDbM05jLnfiwSBOQRS7/Vyh+AAAA&#10;//8DAFBLAQItABQABgAIAAAAIQC2gziS/gAAAOEBAAATAAAAAAAAAAAAAAAAAAAAAABbQ29udGVu&#10;dF9UeXBlc10ueG1sUEsBAi0AFAAGAAgAAAAhADj9If/WAAAAlAEAAAsAAAAAAAAAAAAAAAAALwEA&#10;AF9yZWxzLy5yZWxzUEsBAi0AFAAGAAgAAAAhALspYXj2BQAAaB8AAA4AAAAAAAAAAAAAAAAALgIA&#10;AGRycy9lMm9Eb2MueG1sUEsBAi0AFAAGAAgAAAAhAHwz7k3hAAAACgEAAA8AAAAAAAAAAAAAAAAA&#10;UAgAAGRycy9kb3ducmV2LnhtbFBLBQYAAAAABAAEAPMAAABeCQAAAAA=&#10;">
            <v:shapetype id="_x0000_t202" coordsize="21600,21600" o:spt="202" path="m,l,21600r21600,l21600,xe">
              <v:stroke joinstyle="miter"/>
              <v:path gradientshapeok="t" o:connecttype="rect"/>
            </v:shapetype>
            <v:shape id="Text Box 62" o:spid="_x0000_s1090" type="#_x0000_t202" style="position:absolute;left:4339;top:11433;width:2911;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ggPcUA&#10;AADcAAAADwAAAGRycy9kb3ducmV2LnhtbESPQWvCQBSE74X+h+UVvBSz2xZFo6vYYrE3MRq8PrKv&#10;SWj2bchuNP33XaHgcZiZb5jlerCNuFDna8caXhIFgrhwpuZSw+n4OZ6B8AHZYOOYNPySh/Xq8WGJ&#10;qXFXPtAlC6WIEPYpaqhCaFMpfVGRRZ+4ljh6366zGKLsSmk6vEa4beSrUlNpsea4UGFLHxUVP1lv&#10;NajnXvVhO5P7fb47ndtNPunfG61HT8NmASLQEO7h//aX0fA2n8Dt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eCA9xQAAANwAAAAPAAAAAAAAAAAAAAAAAJgCAABkcnMv&#10;ZG93bnJldi54bWxQSwUGAAAAAAQABAD1AAAAigMAAAAA&#10;" strokecolor="#75d050">
              <v:textbox>
                <w:txbxContent>
                  <w:p w:rsidR="00EB0BB8" w:rsidRPr="002C14F4" w:rsidRDefault="00EB0BB8" w:rsidP="00437AB2">
                    <w:pPr>
                      <w:spacing w:after="0" w:line="240" w:lineRule="auto"/>
                      <w:ind w:left="284" w:hanging="284"/>
                      <w:jc w:val="center"/>
                      <w:rPr>
                        <w:rFonts w:cs="Calibri"/>
                        <w:b/>
                        <w:sz w:val="14"/>
                        <w:szCs w:val="14"/>
                        <w:lang w:val="fr-FR"/>
                      </w:rPr>
                    </w:pPr>
                    <w:r w:rsidRPr="002C14F4">
                      <w:rPr>
                        <w:rFonts w:cs="Calibri"/>
                        <w:b/>
                        <w:sz w:val="14"/>
                        <w:szCs w:val="14"/>
                        <w:lang w:val="fr-FR"/>
                      </w:rPr>
                      <w:t>Courbe du Cycle de Vie du Service</w:t>
                    </w:r>
                  </w:p>
                </w:txbxContent>
              </v:textbox>
            </v:shape>
            <v:group id="Group 63" o:spid="_x0000_s1091" style="position:absolute;left:5481;top:13571;width:721;height:330" coordorigin="4780,12195" coordsize="704,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shape id="Text Box 64" o:spid="_x0000_s1092" type="#_x0000_t202" style="position:absolute;left:4796;top:12195;width:671;height:3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1G+cYA&#10;AADcAAAADwAAAGRycy9kb3ducmV2LnhtbESPQWvCQBSE7wX/w/IEb3Wjgrapawi2FXvwUCtqb4/s&#10;Mwlm34bsNon/visUehxm5htmmfSmEi01rrSsYDKOQBBnVpecKzh8vT8+gXAeWWNlmRTcyEGyGjws&#10;Mda2409q9z4XAcIuRgWF93UspcsKMujGtiYO3sU2Bn2QTS51g12Am0pOo2guDZYcFgqsaV1Qdt3/&#10;GAXl7rv2x9Pm7XVtN6fbGd05/XBKjYZ9+gLCU+//w3/trVYwe17A/Uw4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1G+cYAAADcAAAADwAAAAAAAAAAAAAAAACYAgAAZHJz&#10;L2Rvd25yZXYueG1sUEsFBgAAAAAEAAQA9QAAAIsDAAAAAA==&#10;" strokecolor="white">
                <v:textbox style="mso-fit-shape-to-text:t">
                  <w:txbxContent>
                    <w:p w:rsidR="00EB0BB8" w:rsidRPr="00DA170C" w:rsidRDefault="00EB0BB8" w:rsidP="00437AB2">
                      <w:pPr>
                        <w:spacing w:after="0" w:line="240" w:lineRule="auto"/>
                        <w:ind w:left="284" w:hanging="284"/>
                        <w:rPr>
                          <w:rFonts w:cs="Calibri"/>
                          <w:b/>
                          <w:sz w:val="14"/>
                          <w:szCs w:val="14"/>
                        </w:rPr>
                      </w:pPr>
                      <w:r>
                        <w:rPr>
                          <w:rFonts w:cs="Calibri"/>
                          <w:b/>
                          <w:sz w:val="14"/>
                          <w:szCs w:val="14"/>
                        </w:rPr>
                        <w:t>Temps</w:t>
                      </w:r>
                    </w:p>
                  </w:txbxContent>
                </v:textbox>
              </v:shape>
              <v:shapetype id="_x0000_t32" coordsize="21600,21600" o:spt="32" o:oned="t" path="m,l21600,21600e" filled="f">
                <v:path arrowok="t" fillok="f" o:connecttype="none"/>
                <o:lock v:ext="edit" shapetype="t"/>
              </v:shapetype>
              <v:shape id="AutoShape 65" o:spid="_x0000_s1093" type="#_x0000_t32" style="position:absolute;left:4780;top:12247;width:7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4j/cQAAADcAAAADwAAAGRycy9kb3ducmV2LnhtbERPXWvCMBR9F/YfwhV8s6kKbqtGGYI4&#10;BptbdQzfLs21KTY3pcm07tcvD4KPh/M9X3a2FmdqfeVYwShJQRAXTldcKtjv1sMnED4ga6wdk4Ir&#10;eVguHnpzzLS78Bed81CKGMI+QwUmhCaT0heGLPrENcSRO7rWYoiwLaVu8RLDbS3HaTqVFiuODQYb&#10;WhkqTvmvVfA9uj6e/n62RfluNjo/VG/N58dUqUG/e5mBCNSFu/jmftUKJs9xbTwTj4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ziP9xAAAANwAAAAPAAAAAAAAAAAA&#10;AAAAAKECAABkcnMvZG93bnJldi54bWxQSwUGAAAAAAQABAD5AAAAkgMAAAAA&#10;" strokecolor="#75d050" strokeweight="1.25pt">
                <v:shadow color="#4e6128" opacity=".5" offset="1pt"/>
              </v:shape>
            </v:group>
            <v:group id="Group 66" o:spid="_x0000_s1094" style="position:absolute;left:4388;top:12588;width:484;height:557" coordorigin="3713,11196" coordsize="472,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shape id="Text Box 67" o:spid="_x0000_s1095" type="#_x0000_t202" style="position:absolute;left:3713;top:11196;width:472;height:5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rF8IA&#10;AADcAAAADwAAAGRycy9kb3ducmV2LnhtbERPy2oCMRTdF/oP4Ra6qxlLsTI1ShEsRRCsj0V3l8l1&#10;Ms7kJiRRx783C8Hl4bwns9524kwhNo4VDAcFCOLK6YZrBbvt4m0MIiZkjZ1jUnClCLPp89MES+0u&#10;/EfnTapFDuFYogKTki+ljJUhi3HgPHHmDi5YTBmGWuqAlxxuO/leFCNpseHcYNDT3FDVbk5WgW9X&#10;x+2p/RwG+tl5M17u/9fzhVKvL/33F4hEfXqI7+5freCjyPPzmXwE5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h+sXwgAAANwAAAAPAAAAAAAAAAAAAAAAAJgCAABkcnMvZG93&#10;bnJldi54bWxQSwUGAAAAAAQABAD1AAAAhwMAAAAA&#10;" strokecolor="white">
                <v:textbox style="layout-flow:vertical;mso-layout-flow-alt:bottom-to-top">
                  <w:txbxContent>
                    <w:p w:rsidR="00EB0BB8" w:rsidRPr="007051A7" w:rsidRDefault="00EB0BB8" w:rsidP="00437AB2">
                      <w:pPr>
                        <w:spacing w:after="0" w:line="240" w:lineRule="auto"/>
                        <w:ind w:left="284" w:hanging="284"/>
                        <w:rPr>
                          <w:rFonts w:cs="Calibri"/>
                          <w:b/>
                          <w:sz w:val="16"/>
                          <w:szCs w:val="16"/>
                        </w:rPr>
                      </w:pPr>
                      <w:proofErr w:type="spellStart"/>
                      <w:r w:rsidRPr="007051A7">
                        <w:rPr>
                          <w:rFonts w:cs="Calibri"/>
                          <w:b/>
                          <w:sz w:val="16"/>
                          <w:szCs w:val="16"/>
                        </w:rPr>
                        <w:t>Vente</w:t>
                      </w:r>
                      <w:proofErr w:type="spellEnd"/>
                    </w:p>
                  </w:txbxContent>
                </v:textbox>
              </v:shape>
              <v:shape id="AutoShape 68" o:spid="_x0000_s1096" type="#_x0000_t32" style="position:absolute;left:4094;top:11196;width:0;height:5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Z88MAAADcAAAADwAAAGRycy9kb3ducmV2LnhtbESPwWrDMBBE74H+g9hCb4ns0pTEjRJC&#10;weBDL7b7AYu1sZxYK2Mptvv3VSHQ4zAzb5jDabG9mGj0nWMF6SYBQdw43XGr4LvO1zsQPiBr7B2T&#10;gh/ycDo+rQ6YaTdzSVMVWhEh7DNUYEIYMil9Y8ii37iBOHoXN1oMUY6t1CPOEW57+Zok79Jix3HB&#10;4ECfhppbdbcKvuREl3I3mGZfLKGc9/m2vqZKvTwv5w8QgZbwH360C63gLUnh70w8AvL4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iGfPDAAAA3AAAAA8AAAAAAAAAAAAA&#10;AAAAoQIAAGRycy9kb3ducmV2LnhtbFBLBQYAAAAABAAEAPkAAACRAwAAAAA=&#10;" strokecolor="#6dc858" strokeweight="1.5pt"/>
            </v:group>
            <v:shape id="Text Box 69" o:spid="_x0000_s1097" type="#_x0000_t202" style="position:absolute;left:5296;top:11769;width:654;height:7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zS1sYA&#10;AADcAAAADwAAAGRycy9kb3ducmV2LnhtbESPQWvCQBSE74L/YXlCL6IbtaikriItRS8VGxWvj+xr&#10;kpp9G7JbE/+9Kwg9DjPzDbNYtaYUV6pdYVnBaBiBIE6tLjhTcDx8DuYgnEfWWFomBTdysFp2OwuM&#10;tW34m66Jz0SAsItRQe59FUvp0pwMuqGtiIP3Y2uDPsg6k7rGJsBNKcdRNJUGCw4LOVb0nlN6Sf6M&#10;gu2J5rOv3/60Ga31/mM/OV92t41SL712/QbCU+v/w8/2Vit4jcbwOBOO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zS1sYAAADcAAAADwAAAAAAAAAAAAAAAACYAgAAZHJz&#10;L2Rvd25yZXYueG1sUEsFBgAAAAAEAAQA9QAAAIsDAAAAAA==&#10;" strokecolor="white">
              <v:textbox style="layout-flow:vertical;mso-layout-flow-alt:bottom-to-top;mso-fit-shape-to-text:t">
                <w:txbxContent>
                  <w:p w:rsidR="00EB0BB8" w:rsidRPr="00DA170C" w:rsidRDefault="00EB0BB8" w:rsidP="00437AB2">
                    <w:pPr>
                      <w:spacing w:after="0" w:line="240" w:lineRule="auto"/>
                      <w:ind w:left="284" w:hanging="284"/>
                      <w:rPr>
                        <w:rFonts w:cs="Calibri"/>
                        <w:b/>
                        <w:sz w:val="14"/>
                        <w:szCs w:val="14"/>
                      </w:rPr>
                    </w:pPr>
                    <w:proofErr w:type="spellStart"/>
                    <w:r>
                      <w:rPr>
                        <w:rFonts w:cs="Calibri"/>
                        <w:b/>
                        <w:sz w:val="14"/>
                        <w:szCs w:val="14"/>
                      </w:rPr>
                      <w:t>Croissance</w:t>
                    </w:r>
                    <w:proofErr w:type="spellEnd"/>
                  </w:p>
                </w:txbxContent>
              </v:textbox>
            </v:shape>
            <v:shape id="Text Box 70" o:spid="_x0000_s1098" type="#_x0000_t202" style="position:absolute;left:4832;top:11757;width:603;height:7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3TcYA&#10;AADcAAAADwAAAGRycy9kb3ducmV2LnhtbESPQWvCQBSE70L/w/IKvUjdWMVKdBWxlHpRNFp6fWSf&#10;STT7NmS3Jv57VxA8DjPzDTOdt6YUF6pdYVlBvxeBIE6tLjhTcNh/v49BOI+ssbRMCq7kYD576Uwx&#10;1rbhHV0Sn4kAYRejgtz7KpbSpTkZdD1bEQfvaGuDPsg6k7rGJsBNKT+iaCQNFhwWcqxomVN6Tv6N&#10;gtUvjT/Xp+6o6S/09ms7+Dtvrj9Kvb22iwkIT61/hh/tlVYwjAZ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3TcYAAADcAAAADwAAAAAAAAAAAAAAAACYAgAAZHJz&#10;L2Rvd25yZXYueG1sUEsFBgAAAAAEAAQA9QAAAIsDAAAAAA==&#10;" strokecolor="white">
              <v:textbox style="layout-flow:vertical;mso-layout-flow-alt:bottom-to-top;mso-fit-shape-to-text:t">
                <w:txbxContent>
                  <w:p w:rsidR="00EB0BB8" w:rsidRPr="00DA170C" w:rsidRDefault="00EB0BB8" w:rsidP="00437AB2">
                    <w:pPr>
                      <w:spacing w:after="0" w:line="240" w:lineRule="auto"/>
                      <w:ind w:left="284" w:hanging="284"/>
                      <w:rPr>
                        <w:rFonts w:cs="Calibri"/>
                        <w:b/>
                        <w:sz w:val="12"/>
                        <w:szCs w:val="12"/>
                      </w:rPr>
                    </w:pPr>
                    <w:r w:rsidRPr="00DA170C">
                      <w:rPr>
                        <w:rFonts w:cs="Calibri"/>
                        <w:b/>
                        <w:sz w:val="12"/>
                        <w:szCs w:val="12"/>
                      </w:rPr>
                      <w:t>Introduction</w:t>
                    </w:r>
                  </w:p>
                </w:txbxContent>
              </v:textbox>
            </v:shape>
            <v:shape id="Text Box 71" o:spid="_x0000_s1099" type="#_x0000_t202" style="position:absolute;left:5812;top:11754;width:654;height:6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nvOcYA&#10;AADcAAAADwAAAGRycy9kb3ducmV2LnhtbESPT2vCQBTE7wW/w/IEL0U3WlFJXUUU0YvF+gevj+xr&#10;Es2+DdnVxG/vFgo9DjPzG2Y6b0whHlS53LKCfi8CQZxYnXOq4HRcdycgnEfWWFgmBU9yMJ+13qYY&#10;a1vzNz0OPhUBwi5GBZn3ZSylSzIy6Hq2JA7ej60M+iCrVOoK6wA3hRxE0UgazDksZFjSMqPkdrgb&#10;BdszTca76/uo7i/0frX/uNy+nhulOu1m8QnCU+P/w3/trVYwjIbweyY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nvOcYAAADcAAAADwAAAAAAAAAAAAAAAACYAgAAZHJz&#10;L2Rvd25yZXYueG1sUEsFBgAAAAAEAAQA9QAAAIsDAAAAAA==&#10;" strokecolor="white">
              <v:textbox style="layout-flow:vertical;mso-layout-flow-alt:bottom-to-top;mso-fit-shape-to-text:t">
                <w:txbxContent>
                  <w:p w:rsidR="00EB0BB8" w:rsidRPr="00DA170C" w:rsidRDefault="00EB0BB8" w:rsidP="00437AB2">
                    <w:pPr>
                      <w:spacing w:after="0" w:line="240" w:lineRule="auto"/>
                      <w:ind w:left="284" w:hanging="284"/>
                      <w:rPr>
                        <w:rFonts w:cs="Calibri"/>
                        <w:b/>
                        <w:sz w:val="14"/>
                        <w:szCs w:val="14"/>
                      </w:rPr>
                    </w:pPr>
                    <w:proofErr w:type="spellStart"/>
                    <w:r>
                      <w:rPr>
                        <w:rFonts w:cs="Calibri"/>
                        <w:b/>
                        <w:sz w:val="14"/>
                        <w:szCs w:val="14"/>
                      </w:rPr>
                      <w:t>Maturité</w:t>
                    </w:r>
                    <w:proofErr w:type="spellEnd"/>
                  </w:p>
                </w:txbxContent>
              </v:textbox>
            </v:shape>
            <v:shape id="Text Box 72" o:spid="_x0000_s1100" type="#_x0000_t202" style="position:absolute;left:6354;top:11911;width:670;height: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BIj8YA&#10;AADcAAAADwAAAGRycy9kb3ducmV2LnhtbESPQWsCMRSE70L/Q3gFb5pVbCtboxRBKYWCVXvo7bF5&#10;3Wx38xKSqNt/3wgFj8PMfMMsVr3txJlCbBwrmIwLEMSV0w3XCo6HzWgOIiZkjZ1jUvBLEVbLu8EC&#10;S+0u/EHnfapFhnAsUYFJyZdSxsqQxTh2njh73y5YTFmGWuqAlwy3nZwWxaO02HBeMOhpbahq9yer&#10;wLfvP4dT+zQJtD16M3/7/NqtN0oN7/uXZxCJ+nQL/7dftYJZ8QDXM/k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BIj8YAAADcAAAADwAAAAAAAAAAAAAAAACYAgAAZHJz&#10;L2Rvd25yZXYueG1sUEsFBgAAAAAEAAQA9QAAAIsDAAAAAA==&#10;" strokecolor="white">
              <v:textbox style="layout-flow:vertical;mso-layout-flow-alt:bottom-to-top">
                <w:txbxContent>
                  <w:p w:rsidR="00EB0BB8" w:rsidRPr="00DA170C" w:rsidRDefault="00EB0BB8" w:rsidP="00437AB2">
                    <w:pPr>
                      <w:spacing w:after="0" w:line="240" w:lineRule="auto"/>
                      <w:ind w:left="284" w:hanging="284"/>
                      <w:rPr>
                        <w:rFonts w:cs="Calibri"/>
                        <w:b/>
                        <w:sz w:val="14"/>
                        <w:szCs w:val="14"/>
                      </w:rPr>
                    </w:pPr>
                    <w:proofErr w:type="spellStart"/>
                    <w:r>
                      <w:rPr>
                        <w:rFonts w:cs="Calibri"/>
                        <w:b/>
                        <w:sz w:val="14"/>
                        <w:szCs w:val="14"/>
                      </w:rPr>
                      <w:t>Déclin</w:t>
                    </w:r>
                    <w:proofErr w:type="spellEnd"/>
                  </w:p>
                </w:txbxContent>
              </v:textbox>
            </v:shape>
          </v:group>
        </w:pict>
      </w:r>
      <w:r w:rsidR="00437AB2">
        <w:rPr>
          <w:noProof/>
          <w:color w:val="000000"/>
          <w:lang w:val="fr-FR" w:eastAsia="fr-FR"/>
        </w:rPr>
        <w:drawing>
          <wp:inline distT="0" distB="0" distL="0" distR="0">
            <wp:extent cx="1844414" cy="1574886"/>
            <wp:effectExtent l="171450" t="133350" r="365386" b="311064"/>
            <wp:docPr id="4"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44414" cy="1574886"/>
                    </a:xfrm>
                    <a:prstGeom prst="rect">
                      <a:avLst/>
                    </a:prstGeom>
                    <a:ln>
                      <a:noFill/>
                    </a:ln>
                    <a:effectLst>
                      <a:outerShdw blurRad="292100" dist="139700" dir="2700000" algn="tl" rotWithShape="0">
                        <a:srgbClr val="333333">
                          <a:alpha val="65000"/>
                        </a:srgbClr>
                      </a:outerShdw>
                    </a:effectLst>
                  </pic:spPr>
                </pic:pic>
              </a:graphicData>
            </a:graphic>
          </wp:inline>
        </w:drawing>
      </w:r>
    </w:p>
    <w:p w:rsidR="00437AB2" w:rsidRPr="005038BB" w:rsidRDefault="00437AB2" w:rsidP="00437AB2">
      <w:pPr>
        <w:rPr>
          <w:color w:val="000000"/>
          <w:lang w:val="fr-FR"/>
        </w:rPr>
      </w:pPr>
      <w:r w:rsidRPr="005038BB">
        <w:rPr>
          <w:color w:val="000000"/>
          <w:lang w:val="fr-FR"/>
        </w:rPr>
        <w:t xml:space="preserve">La courbe S dépeint où se situe un </w:t>
      </w:r>
      <w:r>
        <w:rPr>
          <w:color w:val="000000"/>
          <w:lang w:val="fr-FR"/>
        </w:rPr>
        <w:t>service</w:t>
      </w:r>
      <w:r w:rsidRPr="005038BB">
        <w:rPr>
          <w:color w:val="000000"/>
          <w:lang w:val="fr-FR"/>
        </w:rPr>
        <w:t xml:space="preserve"> dans son cycle de vie et les </w:t>
      </w:r>
      <w:r w:rsidRPr="00F431AD">
        <w:rPr>
          <w:color w:val="auto"/>
          <w:lang w:val="fr-FR"/>
        </w:rPr>
        <w:t>mercaticiens</w:t>
      </w:r>
      <w:r w:rsidRPr="005038BB">
        <w:rPr>
          <w:color w:val="000000"/>
          <w:lang w:val="fr-FR"/>
        </w:rPr>
        <w:t xml:space="preserve"> </w:t>
      </w:r>
      <w:r>
        <w:rPr>
          <w:color w:val="000000"/>
          <w:lang w:val="fr-FR"/>
        </w:rPr>
        <w:t>qui l’</w:t>
      </w:r>
      <w:r w:rsidRPr="005038BB">
        <w:rPr>
          <w:color w:val="000000"/>
          <w:lang w:val="fr-FR"/>
        </w:rPr>
        <w:t xml:space="preserve">utilisent pour déterminer les types d’activités indiqués  pour chaque partie du cycle de vie. L’OPC peut également déterminer </w:t>
      </w:r>
      <w:r>
        <w:rPr>
          <w:color w:val="000000"/>
          <w:lang w:val="fr-FR"/>
        </w:rPr>
        <w:t>les</w:t>
      </w:r>
      <w:r w:rsidRPr="005038BB">
        <w:rPr>
          <w:color w:val="000000"/>
          <w:lang w:val="fr-FR"/>
        </w:rPr>
        <w:t xml:space="preserve"> capacités </w:t>
      </w:r>
      <w:r>
        <w:rPr>
          <w:color w:val="000000"/>
          <w:lang w:val="fr-FR"/>
        </w:rPr>
        <w:t>requises</w:t>
      </w:r>
      <w:r w:rsidRPr="005038BB">
        <w:rPr>
          <w:color w:val="000000"/>
          <w:lang w:val="fr-FR"/>
        </w:rPr>
        <w:t xml:space="preserve"> pour chaque phase.</w:t>
      </w:r>
    </w:p>
    <w:p w:rsidR="00437AB2" w:rsidRPr="000F772D" w:rsidRDefault="00437AB2" w:rsidP="00437AB2">
      <w:pPr>
        <w:rPr>
          <w:color w:val="000000"/>
          <w:lang w:val="fr-FR"/>
        </w:rPr>
      </w:pPr>
      <w:r w:rsidRPr="000F772D">
        <w:rPr>
          <w:color w:val="000000"/>
          <w:lang w:val="fr-FR"/>
        </w:rPr>
        <w:t>Exemple</w:t>
      </w:r>
    </w:p>
    <w:tbl>
      <w:tblPr>
        <w:tblW w:w="9464" w:type="dxa"/>
        <w:tblBorders>
          <w:top w:val="single" w:sz="8" w:space="0" w:color="4472C4"/>
          <w:left w:val="single" w:sz="8" w:space="0" w:color="4472C4"/>
          <w:bottom w:val="single" w:sz="8" w:space="0" w:color="4472C4"/>
          <w:right w:val="single" w:sz="8" w:space="0" w:color="4472C4"/>
        </w:tblBorders>
        <w:tblLook w:val="04A0"/>
      </w:tblPr>
      <w:tblGrid>
        <w:gridCol w:w="2460"/>
        <w:gridCol w:w="1682"/>
        <w:gridCol w:w="1920"/>
        <w:gridCol w:w="1290"/>
        <w:gridCol w:w="2112"/>
      </w:tblGrid>
      <w:tr w:rsidR="00437AB2" w:rsidRPr="005038BB" w:rsidTr="001E7BC2">
        <w:tc>
          <w:tcPr>
            <w:tcW w:w="2460" w:type="dxa"/>
            <w:shd w:val="clear" w:color="auto" w:fill="4472C4"/>
          </w:tcPr>
          <w:p w:rsidR="00437AB2" w:rsidRPr="005038BB" w:rsidRDefault="00437AB2" w:rsidP="001E7BC2">
            <w:pPr>
              <w:spacing w:after="0" w:line="240" w:lineRule="auto"/>
              <w:rPr>
                <w:b/>
                <w:bCs/>
                <w:color w:val="000000"/>
                <w:sz w:val="18"/>
                <w:lang w:val="fr-FR"/>
              </w:rPr>
            </w:pPr>
            <w:r w:rsidRPr="005038BB">
              <w:rPr>
                <w:b/>
                <w:bCs/>
                <w:color w:val="000000"/>
                <w:sz w:val="18"/>
                <w:lang w:val="fr-FR"/>
              </w:rPr>
              <w:t>Produit</w:t>
            </w:r>
          </w:p>
        </w:tc>
        <w:tc>
          <w:tcPr>
            <w:tcW w:w="1682" w:type="dxa"/>
            <w:shd w:val="clear" w:color="auto" w:fill="4472C4"/>
          </w:tcPr>
          <w:p w:rsidR="00437AB2" w:rsidRPr="005038BB" w:rsidRDefault="00437AB2" w:rsidP="001E7BC2">
            <w:pPr>
              <w:spacing w:after="0" w:line="240" w:lineRule="auto"/>
              <w:jc w:val="left"/>
              <w:rPr>
                <w:b/>
                <w:bCs/>
                <w:color w:val="000000"/>
                <w:sz w:val="18"/>
                <w:lang w:val="fr-FR"/>
              </w:rPr>
            </w:pPr>
            <w:r w:rsidRPr="005038BB">
              <w:rPr>
                <w:b/>
                <w:bCs/>
                <w:color w:val="000000"/>
                <w:sz w:val="18"/>
                <w:lang w:val="fr-FR"/>
              </w:rPr>
              <w:t>Etape du cycle de vie</w:t>
            </w:r>
          </w:p>
        </w:tc>
        <w:tc>
          <w:tcPr>
            <w:tcW w:w="1920" w:type="dxa"/>
            <w:shd w:val="clear" w:color="auto" w:fill="4472C4"/>
          </w:tcPr>
          <w:p w:rsidR="00437AB2" w:rsidRPr="005038BB" w:rsidRDefault="00437AB2" w:rsidP="001E7BC2">
            <w:pPr>
              <w:spacing w:after="0" w:line="240" w:lineRule="auto"/>
              <w:jc w:val="left"/>
              <w:rPr>
                <w:b/>
                <w:bCs/>
                <w:color w:val="000000"/>
                <w:sz w:val="18"/>
                <w:lang w:val="fr-FR"/>
              </w:rPr>
            </w:pPr>
            <w:r w:rsidRPr="005038BB">
              <w:rPr>
                <w:b/>
                <w:bCs/>
                <w:color w:val="000000"/>
                <w:sz w:val="18"/>
                <w:lang w:val="fr-FR"/>
              </w:rPr>
              <w:t>Degré de Satisfaction</w:t>
            </w:r>
          </w:p>
          <w:p w:rsidR="00437AB2" w:rsidRPr="005038BB" w:rsidRDefault="00437AB2" w:rsidP="001E7BC2">
            <w:pPr>
              <w:spacing w:after="0" w:line="240" w:lineRule="auto"/>
              <w:jc w:val="left"/>
              <w:rPr>
                <w:b/>
                <w:bCs/>
                <w:color w:val="000000"/>
                <w:sz w:val="18"/>
                <w:lang w:val="fr-FR"/>
              </w:rPr>
            </w:pPr>
            <w:r w:rsidRPr="005038BB">
              <w:rPr>
                <w:b/>
                <w:bCs/>
                <w:color w:val="000000"/>
                <w:sz w:val="18"/>
                <w:lang w:val="fr-FR"/>
              </w:rPr>
              <w:t>de</w:t>
            </w:r>
            <w:r>
              <w:rPr>
                <w:b/>
                <w:bCs/>
                <w:color w:val="000000"/>
                <w:sz w:val="18"/>
                <w:lang w:val="fr-FR"/>
              </w:rPr>
              <w:t>s</w:t>
            </w:r>
            <w:r w:rsidRPr="005038BB">
              <w:rPr>
                <w:b/>
                <w:bCs/>
                <w:color w:val="000000"/>
                <w:sz w:val="18"/>
                <w:lang w:val="fr-FR"/>
              </w:rPr>
              <w:t xml:space="preserve"> Membre</w:t>
            </w:r>
            <w:r>
              <w:rPr>
                <w:b/>
                <w:bCs/>
                <w:color w:val="000000"/>
                <w:sz w:val="18"/>
                <w:lang w:val="fr-FR"/>
              </w:rPr>
              <w:t>s</w:t>
            </w:r>
            <w:r w:rsidRPr="005038BB">
              <w:rPr>
                <w:b/>
                <w:bCs/>
                <w:color w:val="000000"/>
                <w:sz w:val="18"/>
                <w:lang w:val="fr-FR"/>
              </w:rPr>
              <w:t xml:space="preserve"> ou </w:t>
            </w:r>
            <w:r>
              <w:rPr>
                <w:b/>
                <w:bCs/>
                <w:color w:val="000000"/>
                <w:sz w:val="18"/>
                <w:lang w:val="fr-FR"/>
              </w:rPr>
              <w:t>Partenaires</w:t>
            </w:r>
            <w:r w:rsidRPr="005038BB">
              <w:rPr>
                <w:b/>
                <w:bCs/>
                <w:color w:val="000000"/>
                <w:sz w:val="18"/>
                <w:lang w:val="fr-FR"/>
              </w:rPr>
              <w:t xml:space="preserve"> </w:t>
            </w:r>
          </w:p>
        </w:tc>
        <w:tc>
          <w:tcPr>
            <w:tcW w:w="1290" w:type="dxa"/>
            <w:shd w:val="clear" w:color="auto" w:fill="4472C4"/>
          </w:tcPr>
          <w:p w:rsidR="00437AB2" w:rsidRPr="005038BB" w:rsidRDefault="00437AB2" w:rsidP="001E7BC2">
            <w:pPr>
              <w:spacing w:after="0" w:line="240" w:lineRule="auto"/>
              <w:jc w:val="left"/>
              <w:rPr>
                <w:b/>
                <w:bCs/>
                <w:color w:val="000000"/>
                <w:sz w:val="18"/>
                <w:lang w:val="fr-FR"/>
              </w:rPr>
            </w:pPr>
            <w:r w:rsidRPr="005038BB">
              <w:rPr>
                <w:b/>
                <w:bCs/>
                <w:color w:val="000000"/>
                <w:sz w:val="18"/>
                <w:lang w:val="fr-FR"/>
              </w:rPr>
              <w:t>Marge</w:t>
            </w:r>
          </w:p>
          <w:p w:rsidR="00437AB2" w:rsidRPr="005038BB" w:rsidRDefault="00437AB2" w:rsidP="001E7BC2">
            <w:pPr>
              <w:spacing w:after="0" w:line="240" w:lineRule="auto"/>
              <w:jc w:val="left"/>
              <w:rPr>
                <w:b/>
                <w:bCs/>
                <w:color w:val="000000"/>
                <w:sz w:val="18"/>
                <w:lang w:val="fr-FR"/>
              </w:rPr>
            </w:pPr>
            <w:r w:rsidRPr="005038BB">
              <w:rPr>
                <w:b/>
                <w:bCs/>
                <w:color w:val="000000"/>
                <w:sz w:val="18"/>
                <w:lang w:val="fr-FR"/>
              </w:rPr>
              <w:t>Bénéficiaire</w:t>
            </w:r>
          </w:p>
        </w:tc>
        <w:tc>
          <w:tcPr>
            <w:tcW w:w="2112" w:type="dxa"/>
            <w:shd w:val="clear" w:color="auto" w:fill="4472C4"/>
          </w:tcPr>
          <w:p w:rsidR="00437AB2" w:rsidRPr="005038BB" w:rsidRDefault="00437AB2" w:rsidP="001E7BC2">
            <w:pPr>
              <w:spacing w:after="0" w:line="240" w:lineRule="auto"/>
              <w:jc w:val="left"/>
              <w:rPr>
                <w:b/>
                <w:bCs/>
                <w:color w:val="000000"/>
                <w:sz w:val="18"/>
                <w:lang w:val="fr-FR"/>
              </w:rPr>
            </w:pPr>
            <w:r w:rsidRPr="005038BB">
              <w:rPr>
                <w:b/>
                <w:bCs/>
                <w:color w:val="000000"/>
                <w:sz w:val="18"/>
                <w:lang w:val="fr-FR"/>
              </w:rPr>
              <w:t>Analyse et recommandations</w:t>
            </w:r>
          </w:p>
        </w:tc>
      </w:tr>
      <w:tr w:rsidR="00437AB2" w:rsidRPr="00EB0BB8" w:rsidTr="001E7BC2">
        <w:tc>
          <w:tcPr>
            <w:tcW w:w="2460" w:type="dxa"/>
            <w:tcBorders>
              <w:top w:val="single" w:sz="8" w:space="0" w:color="4472C4"/>
              <w:left w:val="single" w:sz="8" w:space="0" w:color="4472C4"/>
              <w:bottom w:val="single" w:sz="8" w:space="0" w:color="4472C4"/>
            </w:tcBorders>
          </w:tcPr>
          <w:p w:rsidR="00437AB2" w:rsidRPr="005038BB" w:rsidRDefault="00437AB2" w:rsidP="001E7BC2">
            <w:pPr>
              <w:spacing w:after="0" w:line="240" w:lineRule="auto"/>
              <w:rPr>
                <w:b/>
                <w:bCs/>
                <w:color w:val="000000"/>
                <w:sz w:val="18"/>
                <w:lang w:val="fr-FR"/>
              </w:rPr>
            </w:pPr>
            <w:r w:rsidRPr="005038BB">
              <w:rPr>
                <w:bCs/>
                <w:color w:val="000000"/>
                <w:sz w:val="18"/>
                <w:lang w:val="fr-FR"/>
              </w:rPr>
              <w:t>Conférence Internationale</w:t>
            </w:r>
          </w:p>
        </w:tc>
        <w:tc>
          <w:tcPr>
            <w:tcW w:w="1682" w:type="dxa"/>
            <w:tcBorders>
              <w:top w:val="single" w:sz="8" w:space="0" w:color="4472C4"/>
              <w:bottom w:val="single" w:sz="8" w:space="0" w:color="4472C4"/>
            </w:tcBorders>
          </w:tcPr>
          <w:p w:rsidR="00437AB2" w:rsidRPr="005038BB" w:rsidRDefault="00437AB2" w:rsidP="001E7BC2">
            <w:pPr>
              <w:spacing w:after="0" w:line="240" w:lineRule="auto"/>
              <w:rPr>
                <w:color w:val="000000"/>
                <w:sz w:val="18"/>
                <w:lang w:val="fr-FR"/>
              </w:rPr>
            </w:pPr>
            <w:r w:rsidRPr="005038BB">
              <w:rPr>
                <w:color w:val="000000"/>
                <w:sz w:val="18"/>
                <w:lang w:val="fr-FR"/>
              </w:rPr>
              <w:t>Introduction</w:t>
            </w:r>
          </w:p>
        </w:tc>
        <w:tc>
          <w:tcPr>
            <w:tcW w:w="1920" w:type="dxa"/>
            <w:tcBorders>
              <w:top w:val="single" w:sz="8" w:space="0" w:color="4472C4"/>
              <w:bottom w:val="single" w:sz="8" w:space="0" w:color="4472C4"/>
            </w:tcBorders>
          </w:tcPr>
          <w:p w:rsidR="00437AB2" w:rsidRPr="005038BB" w:rsidRDefault="00437AB2" w:rsidP="001E7BC2">
            <w:pPr>
              <w:spacing w:after="0" w:line="240" w:lineRule="auto"/>
              <w:rPr>
                <w:color w:val="000000"/>
                <w:sz w:val="18"/>
                <w:lang w:val="fr-FR"/>
              </w:rPr>
            </w:pPr>
            <w:r w:rsidRPr="005038BB">
              <w:rPr>
                <w:color w:val="000000"/>
                <w:sz w:val="18"/>
                <w:lang w:val="fr-FR"/>
              </w:rPr>
              <w:t>65%</w:t>
            </w:r>
          </w:p>
        </w:tc>
        <w:tc>
          <w:tcPr>
            <w:tcW w:w="1290" w:type="dxa"/>
            <w:tcBorders>
              <w:top w:val="single" w:sz="8" w:space="0" w:color="4472C4"/>
              <w:bottom w:val="single" w:sz="8" w:space="0" w:color="4472C4"/>
            </w:tcBorders>
          </w:tcPr>
          <w:p w:rsidR="00437AB2" w:rsidRPr="005038BB" w:rsidRDefault="00437AB2" w:rsidP="001E7BC2">
            <w:pPr>
              <w:spacing w:after="0" w:line="240" w:lineRule="auto"/>
              <w:rPr>
                <w:color w:val="000000"/>
                <w:sz w:val="18"/>
                <w:lang w:val="fr-FR"/>
              </w:rPr>
            </w:pPr>
            <w:r w:rsidRPr="005038BB">
              <w:rPr>
                <w:color w:val="000000"/>
                <w:sz w:val="18"/>
                <w:lang w:val="fr-FR"/>
              </w:rPr>
              <w:t>48%</w:t>
            </w:r>
          </w:p>
        </w:tc>
        <w:tc>
          <w:tcPr>
            <w:tcW w:w="2112" w:type="dxa"/>
            <w:tcBorders>
              <w:top w:val="single" w:sz="8" w:space="0" w:color="4472C4"/>
              <w:bottom w:val="single" w:sz="8" w:space="0" w:color="4472C4"/>
              <w:right w:val="single" w:sz="8" w:space="0" w:color="4472C4"/>
            </w:tcBorders>
          </w:tcPr>
          <w:p w:rsidR="00437AB2" w:rsidRPr="005038BB" w:rsidRDefault="00437AB2" w:rsidP="001E7BC2">
            <w:pPr>
              <w:spacing w:after="0" w:line="240" w:lineRule="auto"/>
              <w:jc w:val="left"/>
              <w:rPr>
                <w:color w:val="000000"/>
                <w:sz w:val="18"/>
                <w:lang w:val="fr-FR"/>
              </w:rPr>
            </w:pPr>
            <w:r w:rsidRPr="005038BB">
              <w:rPr>
                <w:color w:val="000000"/>
                <w:sz w:val="18"/>
                <w:lang w:val="fr-FR"/>
              </w:rPr>
              <w:t>Bon niveau de revenu et de marge. Rester focalisé pour mobiliser les ressources commerciales</w:t>
            </w:r>
          </w:p>
        </w:tc>
      </w:tr>
      <w:tr w:rsidR="00437AB2" w:rsidRPr="00EB0BB8" w:rsidTr="001E7BC2">
        <w:tc>
          <w:tcPr>
            <w:tcW w:w="2460" w:type="dxa"/>
          </w:tcPr>
          <w:p w:rsidR="00437AB2" w:rsidRPr="005038BB" w:rsidRDefault="00437AB2" w:rsidP="001E7BC2">
            <w:pPr>
              <w:spacing w:after="0" w:line="240" w:lineRule="auto"/>
              <w:rPr>
                <w:b/>
                <w:bCs/>
                <w:color w:val="000000"/>
                <w:sz w:val="18"/>
                <w:lang w:val="fr-FR"/>
              </w:rPr>
            </w:pPr>
            <w:r w:rsidRPr="005038BB">
              <w:rPr>
                <w:bCs/>
                <w:color w:val="000000"/>
                <w:sz w:val="18"/>
                <w:lang w:val="fr-FR"/>
              </w:rPr>
              <w:t>Conférence fiscale</w:t>
            </w:r>
          </w:p>
        </w:tc>
        <w:tc>
          <w:tcPr>
            <w:tcW w:w="1682" w:type="dxa"/>
          </w:tcPr>
          <w:p w:rsidR="00437AB2" w:rsidRPr="005038BB" w:rsidRDefault="00437AB2" w:rsidP="001E7BC2">
            <w:pPr>
              <w:spacing w:after="0" w:line="240" w:lineRule="auto"/>
              <w:rPr>
                <w:color w:val="000000"/>
                <w:sz w:val="18"/>
                <w:lang w:val="fr-FR"/>
              </w:rPr>
            </w:pPr>
            <w:r w:rsidRPr="005038BB">
              <w:rPr>
                <w:color w:val="000000"/>
                <w:sz w:val="18"/>
                <w:lang w:val="fr-FR"/>
              </w:rPr>
              <w:t>Maturité</w:t>
            </w:r>
          </w:p>
        </w:tc>
        <w:tc>
          <w:tcPr>
            <w:tcW w:w="1920" w:type="dxa"/>
          </w:tcPr>
          <w:p w:rsidR="00437AB2" w:rsidRPr="005038BB" w:rsidRDefault="00437AB2" w:rsidP="001E7BC2">
            <w:pPr>
              <w:spacing w:after="0" w:line="240" w:lineRule="auto"/>
              <w:rPr>
                <w:color w:val="000000"/>
                <w:sz w:val="18"/>
                <w:lang w:val="fr-FR"/>
              </w:rPr>
            </w:pPr>
            <w:r w:rsidRPr="005038BB">
              <w:rPr>
                <w:color w:val="000000"/>
                <w:sz w:val="18"/>
                <w:lang w:val="fr-FR"/>
              </w:rPr>
              <w:t>89%</w:t>
            </w:r>
          </w:p>
        </w:tc>
        <w:tc>
          <w:tcPr>
            <w:tcW w:w="1290" w:type="dxa"/>
          </w:tcPr>
          <w:p w:rsidR="00437AB2" w:rsidRPr="005038BB" w:rsidRDefault="00437AB2" w:rsidP="001E7BC2">
            <w:pPr>
              <w:spacing w:after="0" w:line="240" w:lineRule="auto"/>
              <w:rPr>
                <w:color w:val="000000"/>
                <w:sz w:val="18"/>
                <w:lang w:val="fr-FR"/>
              </w:rPr>
            </w:pPr>
            <w:r w:rsidRPr="005038BB">
              <w:rPr>
                <w:color w:val="000000"/>
                <w:sz w:val="18"/>
                <w:lang w:val="fr-FR"/>
              </w:rPr>
              <w:t>63%</w:t>
            </w:r>
          </w:p>
        </w:tc>
        <w:tc>
          <w:tcPr>
            <w:tcW w:w="2112" w:type="dxa"/>
          </w:tcPr>
          <w:p w:rsidR="00437AB2" w:rsidRPr="005038BB" w:rsidRDefault="00437AB2" w:rsidP="001E7BC2">
            <w:pPr>
              <w:spacing w:after="0" w:line="240" w:lineRule="auto"/>
              <w:jc w:val="left"/>
              <w:rPr>
                <w:color w:val="000000"/>
                <w:sz w:val="18"/>
                <w:lang w:val="fr-FR"/>
              </w:rPr>
            </w:pPr>
            <w:r w:rsidRPr="005038BB">
              <w:rPr>
                <w:color w:val="000000"/>
                <w:sz w:val="18"/>
                <w:lang w:val="fr-FR"/>
              </w:rPr>
              <w:t>Penser à rajeunir la conférence fiscal</w:t>
            </w:r>
            <w:r>
              <w:rPr>
                <w:color w:val="000000"/>
                <w:sz w:val="18"/>
                <w:lang w:val="fr-FR"/>
              </w:rPr>
              <w:t xml:space="preserve">e </w:t>
            </w:r>
            <w:r w:rsidRPr="005038BB">
              <w:rPr>
                <w:color w:val="000000"/>
                <w:sz w:val="18"/>
                <w:lang w:val="fr-FR"/>
              </w:rPr>
              <w:t xml:space="preserve"> de sorte qu’elle ne puisse pas décroître.</w:t>
            </w:r>
          </w:p>
        </w:tc>
      </w:tr>
      <w:tr w:rsidR="00437AB2" w:rsidRPr="00EB0BB8" w:rsidTr="001E7BC2">
        <w:tc>
          <w:tcPr>
            <w:tcW w:w="2460" w:type="dxa"/>
            <w:tcBorders>
              <w:top w:val="single" w:sz="8" w:space="0" w:color="4472C4"/>
              <w:left w:val="single" w:sz="8" w:space="0" w:color="4472C4"/>
              <w:bottom w:val="single" w:sz="8" w:space="0" w:color="4472C4"/>
            </w:tcBorders>
          </w:tcPr>
          <w:p w:rsidR="00437AB2" w:rsidRPr="005038BB" w:rsidRDefault="00437AB2" w:rsidP="001E7BC2">
            <w:pPr>
              <w:spacing w:after="0" w:line="240" w:lineRule="auto"/>
              <w:rPr>
                <w:b/>
                <w:bCs/>
                <w:color w:val="000000"/>
                <w:sz w:val="18"/>
                <w:lang w:val="fr-FR"/>
              </w:rPr>
            </w:pPr>
            <w:r w:rsidRPr="005038BB">
              <w:rPr>
                <w:bCs/>
                <w:color w:val="000000"/>
                <w:sz w:val="18"/>
                <w:lang w:val="fr-FR"/>
              </w:rPr>
              <w:t xml:space="preserve">Livres </w:t>
            </w:r>
          </w:p>
        </w:tc>
        <w:tc>
          <w:tcPr>
            <w:tcW w:w="1682" w:type="dxa"/>
            <w:tcBorders>
              <w:top w:val="single" w:sz="8" w:space="0" w:color="4472C4"/>
              <w:bottom w:val="single" w:sz="8" w:space="0" w:color="4472C4"/>
            </w:tcBorders>
          </w:tcPr>
          <w:p w:rsidR="00437AB2" w:rsidRPr="005038BB" w:rsidRDefault="00437AB2" w:rsidP="001E7BC2">
            <w:pPr>
              <w:spacing w:after="0" w:line="240" w:lineRule="auto"/>
              <w:rPr>
                <w:color w:val="000000"/>
                <w:sz w:val="18"/>
                <w:lang w:val="fr-FR"/>
              </w:rPr>
            </w:pPr>
            <w:r w:rsidRPr="005038BB">
              <w:rPr>
                <w:color w:val="000000"/>
                <w:sz w:val="18"/>
                <w:lang w:val="fr-FR"/>
              </w:rPr>
              <w:t>Déclin</w:t>
            </w:r>
          </w:p>
        </w:tc>
        <w:tc>
          <w:tcPr>
            <w:tcW w:w="1920" w:type="dxa"/>
            <w:tcBorders>
              <w:top w:val="single" w:sz="8" w:space="0" w:color="4472C4"/>
              <w:bottom w:val="single" w:sz="8" w:space="0" w:color="4472C4"/>
            </w:tcBorders>
          </w:tcPr>
          <w:p w:rsidR="00437AB2" w:rsidRPr="005038BB" w:rsidRDefault="00437AB2" w:rsidP="001E7BC2">
            <w:pPr>
              <w:spacing w:after="0" w:line="240" w:lineRule="auto"/>
              <w:rPr>
                <w:color w:val="000000"/>
                <w:sz w:val="18"/>
                <w:lang w:val="fr-FR"/>
              </w:rPr>
            </w:pPr>
            <w:r w:rsidRPr="005038BB">
              <w:rPr>
                <w:color w:val="000000"/>
                <w:sz w:val="18"/>
                <w:lang w:val="fr-FR"/>
              </w:rPr>
              <w:t>55%</w:t>
            </w:r>
          </w:p>
        </w:tc>
        <w:tc>
          <w:tcPr>
            <w:tcW w:w="1290" w:type="dxa"/>
            <w:tcBorders>
              <w:top w:val="single" w:sz="8" w:space="0" w:color="4472C4"/>
              <w:bottom w:val="single" w:sz="8" w:space="0" w:color="4472C4"/>
            </w:tcBorders>
          </w:tcPr>
          <w:p w:rsidR="00437AB2" w:rsidRPr="005038BB" w:rsidRDefault="00437AB2" w:rsidP="001E7BC2">
            <w:pPr>
              <w:spacing w:after="0" w:line="240" w:lineRule="auto"/>
              <w:rPr>
                <w:color w:val="000000"/>
                <w:sz w:val="18"/>
                <w:lang w:val="fr-FR"/>
              </w:rPr>
            </w:pPr>
            <w:r w:rsidRPr="005038BB">
              <w:rPr>
                <w:color w:val="000000"/>
                <w:sz w:val="18"/>
                <w:lang w:val="fr-FR"/>
              </w:rPr>
              <w:t>6%</w:t>
            </w:r>
          </w:p>
        </w:tc>
        <w:tc>
          <w:tcPr>
            <w:tcW w:w="2112" w:type="dxa"/>
            <w:tcBorders>
              <w:top w:val="single" w:sz="8" w:space="0" w:color="4472C4"/>
              <w:bottom w:val="single" w:sz="8" w:space="0" w:color="4472C4"/>
              <w:right w:val="single" w:sz="8" w:space="0" w:color="4472C4"/>
            </w:tcBorders>
          </w:tcPr>
          <w:p w:rsidR="00437AB2" w:rsidRPr="005038BB" w:rsidRDefault="00437AB2" w:rsidP="001E7BC2">
            <w:pPr>
              <w:spacing w:after="0" w:line="240" w:lineRule="auto"/>
              <w:jc w:val="left"/>
              <w:rPr>
                <w:color w:val="000000"/>
                <w:sz w:val="18"/>
                <w:lang w:val="fr-FR"/>
              </w:rPr>
            </w:pPr>
            <w:r w:rsidRPr="005038BB">
              <w:rPr>
                <w:color w:val="000000"/>
                <w:sz w:val="18"/>
                <w:lang w:val="fr-FR"/>
              </w:rPr>
              <w:t>Marges trop faibles pour l’effort consenti.  Penser aux e-books ainsi qu’à l’influence  du Site Internet.</w:t>
            </w:r>
          </w:p>
        </w:tc>
      </w:tr>
      <w:tr w:rsidR="00437AB2" w:rsidRPr="005038BB" w:rsidTr="001E7BC2">
        <w:tc>
          <w:tcPr>
            <w:tcW w:w="2460" w:type="dxa"/>
          </w:tcPr>
          <w:p w:rsidR="00437AB2" w:rsidRPr="005038BB" w:rsidRDefault="00437AB2" w:rsidP="001E7BC2">
            <w:pPr>
              <w:spacing w:after="0" w:line="240" w:lineRule="auto"/>
              <w:rPr>
                <w:b/>
                <w:bCs/>
                <w:color w:val="000000"/>
                <w:sz w:val="18"/>
                <w:lang w:val="fr-FR"/>
              </w:rPr>
            </w:pPr>
            <w:r w:rsidRPr="005038BB">
              <w:rPr>
                <w:bCs/>
                <w:color w:val="000000"/>
                <w:sz w:val="18"/>
                <w:lang w:val="fr-FR"/>
              </w:rPr>
              <w:lastRenderedPageBreak/>
              <w:t>Etc.</w:t>
            </w:r>
          </w:p>
        </w:tc>
        <w:tc>
          <w:tcPr>
            <w:tcW w:w="1682" w:type="dxa"/>
          </w:tcPr>
          <w:p w:rsidR="00437AB2" w:rsidRPr="005038BB" w:rsidRDefault="00437AB2" w:rsidP="001E7BC2">
            <w:pPr>
              <w:spacing w:after="0" w:line="240" w:lineRule="auto"/>
              <w:rPr>
                <w:color w:val="000000"/>
                <w:sz w:val="18"/>
                <w:lang w:val="fr-FR"/>
              </w:rPr>
            </w:pPr>
          </w:p>
        </w:tc>
        <w:tc>
          <w:tcPr>
            <w:tcW w:w="1920" w:type="dxa"/>
          </w:tcPr>
          <w:p w:rsidR="00437AB2" w:rsidRPr="005038BB" w:rsidRDefault="00437AB2" w:rsidP="001E7BC2">
            <w:pPr>
              <w:spacing w:after="0" w:line="240" w:lineRule="auto"/>
              <w:rPr>
                <w:color w:val="000000"/>
                <w:sz w:val="18"/>
                <w:lang w:val="fr-FR"/>
              </w:rPr>
            </w:pPr>
          </w:p>
        </w:tc>
        <w:tc>
          <w:tcPr>
            <w:tcW w:w="1290" w:type="dxa"/>
          </w:tcPr>
          <w:p w:rsidR="00437AB2" w:rsidRPr="005038BB" w:rsidRDefault="00437AB2" w:rsidP="001E7BC2">
            <w:pPr>
              <w:spacing w:after="0" w:line="240" w:lineRule="auto"/>
              <w:rPr>
                <w:color w:val="000000"/>
                <w:sz w:val="18"/>
                <w:lang w:val="fr-FR"/>
              </w:rPr>
            </w:pPr>
          </w:p>
        </w:tc>
        <w:tc>
          <w:tcPr>
            <w:tcW w:w="2112" w:type="dxa"/>
          </w:tcPr>
          <w:p w:rsidR="00437AB2" w:rsidRPr="005038BB" w:rsidRDefault="00437AB2" w:rsidP="001E7BC2">
            <w:pPr>
              <w:spacing w:after="0" w:line="240" w:lineRule="auto"/>
              <w:rPr>
                <w:color w:val="000000"/>
                <w:sz w:val="18"/>
                <w:lang w:val="fr-FR"/>
              </w:rPr>
            </w:pPr>
          </w:p>
        </w:tc>
      </w:tr>
      <w:tr w:rsidR="00437AB2" w:rsidRPr="005038BB" w:rsidTr="001E7BC2">
        <w:tc>
          <w:tcPr>
            <w:tcW w:w="2460" w:type="dxa"/>
            <w:tcBorders>
              <w:top w:val="single" w:sz="8" w:space="0" w:color="4472C4"/>
              <w:left w:val="single" w:sz="8" w:space="0" w:color="4472C4"/>
              <w:bottom w:val="single" w:sz="8" w:space="0" w:color="4472C4"/>
            </w:tcBorders>
          </w:tcPr>
          <w:p w:rsidR="00437AB2" w:rsidRPr="005038BB" w:rsidRDefault="00437AB2" w:rsidP="001E7BC2">
            <w:pPr>
              <w:spacing w:after="0" w:line="240" w:lineRule="auto"/>
              <w:rPr>
                <w:b/>
                <w:bCs/>
                <w:color w:val="000000"/>
                <w:sz w:val="18"/>
                <w:lang w:val="fr-FR"/>
              </w:rPr>
            </w:pPr>
          </w:p>
        </w:tc>
        <w:tc>
          <w:tcPr>
            <w:tcW w:w="1682" w:type="dxa"/>
            <w:tcBorders>
              <w:top w:val="single" w:sz="8" w:space="0" w:color="4472C4"/>
              <w:bottom w:val="single" w:sz="8" w:space="0" w:color="4472C4"/>
            </w:tcBorders>
          </w:tcPr>
          <w:p w:rsidR="00437AB2" w:rsidRPr="005038BB" w:rsidRDefault="00437AB2" w:rsidP="001E7BC2">
            <w:pPr>
              <w:spacing w:after="0" w:line="240" w:lineRule="auto"/>
              <w:rPr>
                <w:color w:val="000000"/>
                <w:sz w:val="18"/>
                <w:lang w:val="fr-FR"/>
              </w:rPr>
            </w:pPr>
          </w:p>
        </w:tc>
        <w:tc>
          <w:tcPr>
            <w:tcW w:w="1920" w:type="dxa"/>
            <w:tcBorders>
              <w:top w:val="single" w:sz="8" w:space="0" w:color="4472C4"/>
              <w:bottom w:val="single" w:sz="8" w:space="0" w:color="4472C4"/>
            </w:tcBorders>
          </w:tcPr>
          <w:p w:rsidR="00437AB2" w:rsidRPr="005038BB" w:rsidRDefault="00437AB2" w:rsidP="001E7BC2">
            <w:pPr>
              <w:spacing w:after="0" w:line="240" w:lineRule="auto"/>
              <w:rPr>
                <w:color w:val="000000"/>
                <w:sz w:val="18"/>
                <w:lang w:val="fr-FR"/>
              </w:rPr>
            </w:pPr>
          </w:p>
        </w:tc>
        <w:tc>
          <w:tcPr>
            <w:tcW w:w="1290" w:type="dxa"/>
            <w:tcBorders>
              <w:top w:val="single" w:sz="8" w:space="0" w:color="4472C4"/>
              <w:bottom w:val="single" w:sz="8" w:space="0" w:color="4472C4"/>
            </w:tcBorders>
          </w:tcPr>
          <w:p w:rsidR="00437AB2" w:rsidRPr="005038BB" w:rsidRDefault="00437AB2" w:rsidP="001E7BC2">
            <w:pPr>
              <w:spacing w:after="0" w:line="240" w:lineRule="auto"/>
              <w:rPr>
                <w:color w:val="000000"/>
                <w:sz w:val="18"/>
                <w:lang w:val="fr-FR"/>
              </w:rPr>
            </w:pPr>
          </w:p>
        </w:tc>
        <w:tc>
          <w:tcPr>
            <w:tcW w:w="2112" w:type="dxa"/>
            <w:tcBorders>
              <w:top w:val="single" w:sz="8" w:space="0" w:color="4472C4"/>
              <w:bottom w:val="single" w:sz="8" w:space="0" w:color="4472C4"/>
              <w:right w:val="single" w:sz="8" w:space="0" w:color="4472C4"/>
            </w:tcBorders>
          </w:tcPr>
          <w:p w:rsidR="00437AB2" w:rsidRPr="005038BB" w:rsidRDefault="00437AB2" w:rsidP="001E7BC2">
            <w:pPr>
              <w:spacing w:after="0" w:line="240" w:lineRule="auto"/>
              <w:rPr>
                <w:color w:val="000000"/>
                <w:sz w:val="18"/>
                <w:lang w:val="fr-FR"/>
              </w:rPr>
            </w:pPr>
          </w:p>
        </w:tc>
      </w:tr>
    </w:tbl>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DC2AF4" w:rsidP="00437AB2">
      <w:pPr>
        <w:rPr>
          <w:color w:val="000000"/>
          <w:lang w:val="fr-FR"/>
        </w:rPr>
      </w:pPr>
      <w:r>
        <w:rPr>
          <w:color w:val="000000"/>
          <w:lang w:val="fr-FR"/>
        </w:rPr>
        <w:t>Conseils Pratiques</w:t>
      </w:r>
    </w:p>
    <w:tbl>
      <w:tblPr>
        <w:tblW w:w="5047" w:type="pct"/>
        <w:shd w:val="clear" w:color="auto" w:fill="E7E6E6"/>
        <w:tblCellMar>
          <w:left w:w="0" w:type="dxa"/>
          <w:right w:w="0" w:type="dxa"/>
        </w:tblCellMar>
        <w:tblLook w:val="04A0"/>
      </w:tblPr>
      <w:tblGrid>
        <w:gridCol w:w="629"/>
        <w:gridCol w:w="8482"/>
      </w:tblGrid>
      <w:tr w:rsidR="00437AB2" w:rsidRPr="00EB0BB8" w:rsidTr="001E7BC2">
        <w:trPr>
          <w:trHeight w:val="725"/>
        </w:trPr>
        <w:tc>
          <w:tcPr>
            <w:tcW w:w="345" w:type="pct"/>
            <w:shd w:val="clear" w:color="auto" w:fill="E7E6E6"/>
          </w:tcPr>
          <w:p w:rsidR="00437AB2" w:rsidRPr="005038BB" w:rsidRDefault="00315BA8" w:rsidP="001E7BC2">
            <w:pPr>
              <w:pStyle w:val="Icon"/>
              <w:spacing w:after="0"/>
              <w:rPr>
                <w:color w:val="000000"/>
                <w:lang w:val="fr-FR"/>
              </w:rPr>
            </w:pPr>
            <w:r>
              <w:rPr>
                <w:noProof/>
                <w:color w:val="000000"/>
                <w:lang w:val="fr-FR" w:eastAsia="fr-FR"/>
              </w:rPr>
            </w:r>
            <w:r>
              <w:rPr>
                <w:noProof/>
                <w:color w:val="000000"/>
                <w:lang w:val="fr-FR" w:eastAsia="fr-FR"/>
              </w:rPr>
              <w:pict>
                <v:group id="Group 26" o:spid="_x0000_s1333" alt="Description: Description: 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BtcAUAADMTAAAOAAAAZHJzL2Uyb0RvYy54bWzcWG2Pm0YQ/l6p/2HFx0oXA8YvoPNFuVwc&#10;Vbo2kXL9AWtYG1Rg6S4+XxL1v3dmlpfFDjS5VJVaf8AL++y8PTOzC9cvn4qcPQqlM1luHO+F6zBR&#10;xjLJysPG+e1he7V2mK55mfBclmLjfBTaeXnz4w/XpyoSvkxlngjFQEipo1O1cdK6rqLZTMepKLh+&#10;IStRwuReqoLXcKsOs0TxE0gv8pnvusvZSaqkUjIWWsPTOzPp3JD8/V7E9bv9Xoua5RsHbKvpqui6&#10;w+vs5ppHB8WrNIsbM/gzrCh4VoLSTtQdrzk7quxCVJHFSmq5r1/EspjJ/T6LBfkA3njumTdvlTxW&#10;5MshOh2qLkwQ2rM4PVts/Ovje8WyZOPMQ89hJS+AJNLL/KXDEqFjiNYd/mVVDSRH7CGrWBbLEmN3&#10;qg4RiHirqg/Ve2UCAMN7Gf+uYXp2Po/3BwNmu9MvMgFt/FhLit3TXhUoAqLCnoiijx1F4qlmMTz0&#10;/fXSBSJjmGrGRGGcAs8Xq+L0zeS6GY+MUjK0MQy9gmTUfbz198X7Q8orQTRqDFYXb7+N97tHnrP5&#10;3ASUMG00tQklK+XrlJcH8UpXkNJQaLC0faSUPKWCJ2ClhyLAF0sG3mjg5p8Mdxc2HlVK12+FLBgO&#10;No7I86zS6CyP+OO9rtGeHoWPtcyzZJvlOd2ow+51rhgEYOMsbsPbuwW5cAbLSwSXEpcZieYJZAXo&#10;wDnMD6q3z6HnB+6tH15tl+vVVbANFlfhyl1fuV54Gy7dIAzutn+igV4QpVmSiPI+K0Vb+17wdVw3&#10;XchULVU/O2GyklOjHrr0+5KHRVZDH8yzYuOsOxCPkNc3ZUIpXvMsN+PZ0HYKMQSg/aeQUBYg8Sad&#10;dzL5CEmgJJAE5QMdGwapVJ8cdoLut3H0H0euhMPyn0tIpNALAmyXdBMsVj7cKHtmZ8/wMgZRG6d2&#10;mBm+rk2LPVYqO6SgyaPAlPIV1Po+o6zAxDRWNSkLFfevld68Lb2tEgJ3FzYPxsvv+UUVrpfz0GHQ&#10;rBYu8IoqTK5iL5t7cx96ALYyz18B601itH0wPprawjVtMcEOkzQpf0iadv0A5OyLHPatn2YM2viC&#10;nZiRTep6HHSNHrf2VyFLWa8ZRbcSwawO6a8CdzkmEgLZAeeTIgMLOSlyYQGNdaNmwg7Va59wfGXh&#10;/kYknFc6kd5iufTGPAdaO6A7aqE34AYJH5Pn2ewYzWPseDY9k0Z6A35I/ahQmyB31MoBOxSfUYE2&#10;O9NW2vxMxNLmxmVwDnDhuljMl6au+vT1huRMILGxWTROIW1+JrVjUX+lTJueaZlDdqbstBmalmkT&#10;dIGEbbtrNTw1WzmP4qeyaT8wgm4PR9EHb03dvZIaD2DYjaCjPZizCK3ABmbBwwEcgoVwOv2ATsAN&#10;4cAQPmilQxwQ3h4TLuFmq2nh4CLCV01rvYT7A+mQYQgPR+HzARyrG/FQu7hHfMn6YLig8RbqcmzB&#10;Yrig8dcbd3g5XNB47A1cNqY1zCk4Qp6/DymHwfvQDq2CWPMaCW+HeLJp9qq026pwspCP4kESrEbq&#10;ce+hgNBO0HjYg/LSBtMecIFuMe1/RYJ7bL9dgUstqP034M6Kb8HaFrfi4lxqQQHpfTAqqJuR7e2e&#10;3SPi4y6Lb8Wnga/BvEmV5gjQWGoOAJBBKxd6uom9iWQ3Y1TBFFI4ED28O5fok0pLpHmA6WqdDc7d&#10;6aa+ShtZ/UWJpi4ubDCPv80ls+Y8QJ3qQUAveRkGqWUUvMMcp6B2yU4u9yeu8feULf2a9B7A/ivv&#10;KVQZ1DYG5mv7bYzeQtr0HsD+F+8qcQ0t73vfVuizAXyZoURqviLhpx/7Hsb2t66bvwAAAP//AwBQ&#10;SwMEFAAGAAgAAAAhAPgMKZnYAAAAAwEAAA8AAABkcnMvZG93bnJldi54bWxMj0FLw0AQhe+C/2EZ&#10;wZvdxGKRmE0pRT0VwVYQb9PsNAnNzobsNkn/vaMe7GWGxxvefC9fTq5VA/Wh8WwgnSWgiEtvG64M&#10;fOxe7h5BhYhssfVMBs4UYFlcX+WYWT/yOw3bWCkJ4ZChgTrGLtM6lDU5DDPfEYt38L3DKLKvtO1x&#10;lHDX6vskWWiHDcuHGjta11Qetydn4HXEcTVPn4fN8bA+f+0e3j43KRlzezOtnkBFmuL/MfzgCzoU&#10;wrT3J7ZBtQakSPyd4s0XovZ/Wxe5vmQvvgEAAP//AwBQSwECLQAUAAYACAAAACEAtoM4kv4AAADh&#10;AQAAEwAAAAAAAAAAAAAAAAAAAAAAW0NvbnRlbnRfVHlwZXNdLnhtbFBLAQItABQABgAIAAAAIQA4&#10;/SH/1gAAAJQBAAALAAAAAAAAAAAAAAAAAC8BAABfcmVscy8ucmVsc1BLAQItABQABgAIAAAAIQBN&#10;r1BtcAUAADMTAAAOAAAAAAAAAAAAAAAAAC4CAABkcnMvZTJvRG9jLnhtbFBLAQItABQABgAIAAAA&#10;IQD4DCmZ2AAAAAMBAAAPAAAAAAAAAAAAAAAAAMoHAABkcnMvZG93bnJldi54bWxQSwUGAAAAAAQA&#10;BADzAAAAzwgAAAAA&#10;">
                  <v:oval id="Oval 33" o:spid="_x0000_s1335"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bUwMcA&#10;AADcAAAADwAAAGRycy9kb3ducmV2LnhtbESPQWvCQBSE7wX/w/IEb3VTA6GJrtJKC4r0UCNob6/Z&#10;ZxKafRuyG43/vlsoeBxm5htmsRpMIy7UudqygqdpBIK4sLrmUsEhf398BuE8ssbGMim4kYPVcvSw&#10;wEzbK3/SZe9LESDsMlRQed9mUrqiIoNualvi4J1tZ9AH2ZVSd3gNcNPIWRQl0mDNYaHCltYVFT/7&#10;3ih4tevvOM373WE4nvq3r/NHst1qpSbj4WUOwtPg7+H/9kYriNMZ/J0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G1MDHAAAA3AAAAA8AAAAAAAAAAAAAAAAAmAIAAGRy&#10;cy9kb3ducmV2LnhtbFBLBQYAAAAABAAEAPUAAACMAwAAAAA=&#10;" fillcolor="#5b9bd5" stroked="f" strokeweight="0">
                    <v:stroke joinstyle="miter"/>
                    <o:lock v:ext="edit" aspectratio="t"/>
                  </v:oval>
                  <v:shape id="Freeform 34" o:spid="_x0000_s1334" style="position:absolute;left:98639;top:50800;width:31322;height:127000;visibility:visible;mso-wrap-style:squar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p7LcUA&#10;AADcAAAADwAAAGRycy9kb3ducmV2LnhtbESPzWrDMBCE74W8g9hCb43cBELjRjaNITQ55OAkhxwX&#10;af3TWitjqbHz9lWh0OMwM98wm3yynbjR4FvHCl7mCQhi7UzLtYLLeff8CsIHZIOdY1JwJw95NnvY&#10;YGrcyCXdTqEWEcI+RQVNCH0qpdcNWfRz1xNHr3KDxRDlUEsz4BjhtpOLJFlJiy3HhQZ7KhrSX6dv&#10;q+BzW03HsXSBjh8Hje36ft2XhVJPj9P7G4hAU/gP/7X3RsFyvYTfM/EI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nstxQAAANwAAAAPAAAAAAAAAAAAAAAAAJgCAABkcnMv&#10;ZG93bnJldi54bWxQSwUGAAAAAAQABAD1AAAAigMAAAAA&#10;" adj="0,,0" path="m3915,38279r23491,l27406,127000r-23491,l3915,38279xm15661,v8649,,15661,7012,15661,15661c31322,24310,24310,31322,15661,31322,7012,31322,,24310,,15661,,7012,7012,,15661,xe"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4655" w:type="pct"/>
            <w:shd w:val="clear" w:color="auto" w:fill="E7E6E6"/>
          </w:tcPr>
          <w:p w:rsidR="00437AB2" w:rsidRPr="005038BB" w:rsidRDefault="00437AB2" w:rsidP="001E7BC2">
            <w:pPr>
              <w:pStyle w:val="TipText"/>
              <w:spacing w:after="0"/>
              <w:rPr>
                <w:color w:val="000000"/>
                <w:lang w:val="fr-FR"/>
              </w:rPr>
            </w:pPr>
            <w:r w:rsidRPr="005038BB">
              <w:rPr>
                <w:color w:val="000000"/>
                <w:lang w:val="fr-FR"/>
              </w:rPr>
              <w:t xml:space="preserve">L’OPC peut faire une évaluation </w:t>
            </w:r>
            <w:r>
              <w:rPr>
                <w:color w:val="000000"/>
                <w:lang w:val="fr-FR"/>
              </w:rPr>
              <w:t>du</w:t>
            </w:r>
            <w:r w:rsidRPr="005038BB">
              <w:rPr>
                <w:color w:val="000000"/>
                <w:lang w:val="fr-FR"/>
              </w:rPr>
              <w:t xml:space="preserve"> niveau où elle </w:t>
            </w:r>
            <w:r>
              <w:rPr>
                <w:color w:val="000000"/>
                <w:lang w:val="fr-FR"/>
              </w:rPr>
              <w:t>se trouve</w:t>
            </w:r>
            <w:r w:rsidRPr="005038BB">
              <w:rPr>
                <w:color w:val="000000"/>
                <w:lang w:val="fr-FR"/>
              </w:rPr>
              <w:t xml:space="preserve"> dans son cycle de vie sur base de la courbe S.  À l’aide de cette </w:t>
            </w:r>
            <w:r>
              <w:rPr>
                <w:color w:val="000000"/>
                <w:lang w:val="fr-FR"/>
              </w:rPr>
              <w:t>dernière</w:t>
            </w:r>
            <w:r w:rsidRPr="005038BB">
              <w:rPr>
                <w:color w:val="000000"/>
                <w:lang w:val="fr-FR"/>
              </w:rPr>
              <w:t xml:space="preserve">, elle peut décider sur la série des capacités appropriées.  Ces capacités peuvent venir en appui aux différentes étapes du cycle de vie de l’organisation.  </w:t>
            </w:r>
          </w:p>
        </w:tc>
      </w:tr>
    </w:tbl>
    <w:p w:rsidR="00437AB2" w:rsidRPr="005038BB" w:rsidRDefault="00437AB2" w:rsidP="00437AB2">
      <w:pPr>
        <w:rPr>
          <w:color w:val="000000"/>
          <w:lang w:val="fr-FR"/>
        </w:rPr>
      </w:pPr>
    </w:p>
    <w:p w:rsidR="00437AB2" w:rsidRPr="005038BB" w:rsidRDefault="00437AB2" w:rsidP="00437AB2">
      <w:pPr>
        <w:rPr>
          <w:color w:val="000000"/>
          <w:lang w:val="fr-FR"/>
        </w:rPr>
      </w:pPr>
      <w:r w:rsidRPr="005038BB">
        <w:rPr>
          <w:color w:val="000000"/>
          <w:lang w:val="fr-FR"/>
        </w:rPr>
        <w:t>Durant ce processus, identifier également les points forts et les points faibles; ainsi que les op</w:t>
      </w:r>
      <w:r w:rsidR="004713E0">
        <w:rPr>
          <w:color w:val="000000"/>
          <w:lang w:val="fr-FR"/>
        </w:rPr>
        <w:t>portunités et les menaces pour</w:t>
      </w:r>
      <w:r w:rsidRPr="005038BB">
        <w:rPr>
          <w:color w:val="000000"/>
          <w:lang w:val="fr-FR"/>
        </w:rPr>
        <w:t xml:space="preserve"> chacune des </w:t>
      </w:r>
      <w:r>
        <w:rPr>
          <w:color w:val="000000"/>
          <w:lang w:val="fr-FR"/>
        </w:rPr>
        <w:t>ressources financières</w:t>
      </w:r>
      <w:r w:rsidRPr="005038BB">
        <w:rPr>
          <w:color w:val="000000"/>
          <w:lang w:val="fr-FR"/>
        </w:rPr>
        <w:t xml:space="preserve">.  </w:t>
      </w:r>
    </w:p>
    <w:p w:rsidR="004713E0" w:rsidRPr="005038BB" w:rsidRDefault="004713E0" w:rsidP="004713E0">
      <w:pPr>
        <w:rPr>
          <w:color w:val="000000"/>
          <w:lang w:val="fr-FR"/>
        </w:rPr>
      </w:pPr>
      <w:r>
        <w:rPr>
          <w:color w:val="000000"/>
          <w:lang w:val="fr-FR"/>
        </w:rPr>
        <w:t>Conseils Pratiques</w:t>
      </w:r>
    </w:p>
    <w:tbl>
      <w:tblPr>
        <w:tblW w:w="5047" w:type="pct"/>
        <w:shd w:val="clear" w:color="auto" w:fill="E7E6E6"/>
        <w:tblCellMar>
          <w:left w:w="0" w:type="dxa"/>
          <w:right w:w="0" w:type="dxa"/>
        </w:tblCellMar>
        <w:tblLook w:val="04A0"/>
      </w:tblPr>
      <w:tblGrid>
        <w:gridCol w:w="629"/>
        <w:gridCol w:w="8482"/>
      </w:tblGrid>
      <w:tr w:rsidR="00437AB2" w:rsidRPr="00EB0BB8" w:rsidTr="001E7BC2">
        <w:trPr>
          <w:trHeight w:val="725"/>
        </w:trPr>
        <w:tc>
          <w:tcPr>
            <w:tcW w:w="345" w:type="pct"/>
            <w:shd w:val="clear" w:color="auto" w:fill="E7E6E6"/>
          </w:tcPr>
          <w:p w:rsidR="00437AB2" w:rsidRPr="005038BB" w:rsidRDefault="00315BA8" w:rsidP="001E7BC2">
            <w:pPr>
              <w:pStyle w:val="Icon"/>
              <w:spacing w:after="0"/>
              <w:rPr>
                <w:color w:val="000000"/>
                <w:lang w:val="fr-FR"/>
              </w:rPr>
            </w:pPr>
            <w:r>
              <w:rPr>
                <w:noProof/>
                <w:color w:val="000000"/>
                <w:lang w:val="fr-FR" w:eastAsia="fr-FR"/>
              </w:rPr>
            </w:r>
            <w:r>
              <w:rPr>
                <w:noProof/>
                <w:color w:val="000000"/>
                <w:lang w:val="fr-FR" w:eastAsia="fr-FR"/>
              </w:rPr>
              <w:pict>
                <v:group id="Group 23" o:spid="_x0000_s1330" alt="Description: Description: 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nmcgUAADMTAAAOAAAAZHJzL2Uyb0RvYy54bWzcWG2Pm0YQ/l6p/2HFx0p3BoxfQOeLcrk4&#10;qnRtIsX9AWtYG1Rg6S4+3yXqf+/MLODFDjS5VJVaf7CBfXZ25nlmZhffvHoqcvYolM5kuXK8a9dh&#10;ooxlkpX7lfPbZn21dJiueZnwXJZi5TwL7by6/fGHm2MVCV+mMk+EYmCk1NGxWjlpXVfRZKLjVBRc&#10;X8tKlDC4k6rgNdyq/SRR/AjWi3ziu+58cpQqqZSMhdbw9N4MOrdkf7cTcf1+t9OiZvnKAd9q+lb0&#10;vcXvye0Nj/aKV2kWN27wF3hR8KyERTtT97zm7KCyC1NFFiup5a6+jmUxkbtdFguKAaLx3LNo3il5&#10;qCiWfXTcVx1NQO0ZTy82G//6+EGxLFk50yVIVfICRKJ1mT91WCJ0DGzd409W1SByxDZZxbJYlsjd&#10;sdpHYOKdqj5WH5QhAC4fZPy7huHJ+Tje7w2YbY+/yARW44daEndPO1WgCWCFPZFEz51E4qlmMTz0&#10;/eXcBSFjGGquScI4BZ0vZsXp29F5Ex6ZRcnRxjGMCpJRn/jW38f3x5RXgmTUSFbHd9jy/f6R58xf&#10;GEIJ07KpDZWslG9SXu7Fa11BSkOhwdT2kVLymAqegJcemoBYLBt4o0Gbf5LujjYeVUrX74QsGF6s&#10;HJHnWaUxWB7xxwddoz8nFD7WMs+SdZbndKP22ze5YkDAypndhXf3MwrhDJaXCC4lTjMWzRPIClgD&#10;xzA/qN4+h54fuHd+eLWeLxdXwTqYXYULd3nleuFdOHeDMLhf/4kOekGUZkkiyoesFG3te8HXad10&#10;IVO1VP3siMlKQQ1G6NLnSxEWWQ19MM+KlbPsQDxCXd+WCaV4zbPcXE/6vhPFQED7S5RQFqDwJp23&#10;MnmGJFASRILygY4NF6lUnxx2hO63cvQfB66Ew/KfS0ik0AsCbJd0E8wWPtwoe2Rrj/AyBlMrp3aY&#10;uXxTmxZ7qFS2T2Elj4gp5Wuo9V1GWYGJabxqUhYq7t8qvRDCMa1urYTA3YX5y+Hye3lRhcv5FMoc&#10;mtXMBV1xCZOr2Mum3tT3TSvz/AWo3iRG2wfjg6ktnNMWE+wwSZPy+6SJYQPR7Ioc9q2fJmwaejN2&#10;ZMY2LXfCQdc44Zb+ImQpO62MpluL4FaH9BeBOx8yCXtEB5yOmgws5KjJmQU03g26ObegY4EvLNzf&#10;mIRNsAvIm83n3lDkIGsHdAc99HraoOBD9jxbHbPykDqeLc+ok15PH1p+0KgtkDvoZU8d4mfQoK3O&#10;uJe2PiNc2tq4DM4BLnzPZtO5qatT+np9cUaQ2NgsGceQtj6jq2NRf6VNW55xm311xvy0FRq3aQt0&#10;gYRtu2s1PDVbOY/ip7JpP3AF3R6OohtvSd29khoPYNiNoN9tzFmEZmADs+BhDw5kIXzaND/A9eGg&#10;ED5orQMPCG+PCZdws9W0cAgR4XS2gogu4X7POmQYwsNBZ6Y9OFY34qF2cY/4kv2gP6GJFupyaMKs&#10;P6GJ1xsOeN6f0ETs9UI2rjXKKThCnr8PKYfB+9AWvQKueY2Ct5d4smn2qhS2crNV4WAhH8VGEqxG&#10;6bEFEyG0EzQRnkB5aYNpD7hAt5j2tyLDJ+xpu4KQWlD7a8CdF9+CtT1uzcW51IIIOcVglqBuRr63&#10;e/YJER+2WXwnPvViDaZNqjRHgMZTcwCADFq40NMN94bJbsQsBUMoYc90/+7cok9LWibNA0xX62xw&#10;Hk439FWrkddftGjq4sIH8/jbQjJzzgnqlu4ReqlLn6RWUYgOc5xI7ZKdQj6duIbfU9b0adK7B/uv&#10;vKdQZVDb6Lmv7bcxegtp07sH+1+8q8Q1tLzvfVuhvw3gnxlKpOZfJPzrx76Ha/u/rtu/AAAA//8D&#10;AFBLAwQUAAYACAAAACEA+AwpmdgAAAADAQAADwAAAGRycy9kb3ducmV2LnhtbEyPQUvDQBCF74L/&#10;YRnBm93EYpGYTSlFPRXBVhBv0+w0Cc3Ohuw2Sf+9ox7sZYbHG958L19OrlUD9aHxbCCdJaCIS28b&#10;rgx87F7uHkGFiGyx9UwGzhRgWVxf5ZhZP/I7DdtYKQnhkKGBOsYu0zqUNTkMM98Ri3fwvcMosq+0&#10;7XGUcNfq+yRZaIcNy4caO1rXVB63J2fgdcRxNU+fh83xsD5/7R7ePjcpGXN7M62eQEWa4v8x/OAL&#10;OhTCtPcntkG1BqRI/J3izRei9n9bF7m+ZC++AQAA//8DAFBLAQItABQABgAIAAAAIQC2gziS/gAA&#10;AOEBAAATAAAAAAAAAAAAAAAAAAAAAABbQ29udGVudF9UeXBlc10ueG1sUEsBAi0AFAAGAAgAAAAh&#10;ADj9If/WAAAAlAEAAAsAAAAAAAAAAAAAAAAALwEAAF9yZWxzLy5yZWxzUEsBAi0AFAAGAAgAAAAh&#10;ANmSieZyBQAAMxMAAA4AAAAAAAAAAAAAAAAALgIAAGRycy9lMm9Eb2MueG1sUEsBAi0AFAAGAAgA&#10;AAAhAPgMKZnYAAAAAwEAAA8AAAAAAAAAAAAAAAAAzAcAAGRycy9kb3ducmV2LnhtbFBLBQYAAAAA&#10;BAAEAPMAAADRCAAAAAA=&#10;">
                  <v:oval id="Oval 27" o:spid="_x0000_s1332"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vQbMYA&#10;AADcAAAADwAAAGRycy9kb3ducmV2LnhtbESPT4vCMBTE78J+h/AWvGmqgmg1iisKiuzBP7B6ezbP&#10;tmzzUppU67ffCMIeh5n5DTOdN6YQd6pcbllBrxuBIE6szjlVcDquOyMQziNrLCyTgic5mM8+WlOM&#10;tX3wnu4Hn4oAYRejgsz7MpbSJRkZdF1bEgfvZiuDPsgqlbrCR4CbQvajaCgN5hwWMixpmVHye6iN&#10;gi+7vA7Gx3p3an7O9epy+x5ut1qp9mezmIDw1Pj/8Lu90QoGozG8zo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vQbMYAAADcAAAADwAAAAAAAAAAAAAAAACYAgAAZHJz&#10;L2Rvd25yZXYueG1sUEsFBgAAAAAEAAQA9QAAAIsDAAAAAA==&#10;" fillcolor="#5b9bd5" stroked="f" strokeweight="0">
                    <v:stroke joinstyle="miter"/>
                    <o:lock v:ext="edit" aspectratio="t"/>
                  </v:oval>
                  <v:shape id="Freeform 28" o:spid="_x0000_s1331" style="position:absolute;left:98639;top:50800;width:31322;height:127000;visibility:visible;mso-wrap-style:squar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jlWsIA&#10;AADcAAAADwAAAGRycy9kb3ducmV2LnhtbERPu27CMBTdkfgH6yKxgQNIFaQYBJFQ04Eh0KHjVXxJ&#10;UuLrKHbz+Pt6qMR4dN7742Bq0VHrKssKVssIBHFudcWFgq/7ZbEF4TyyxtoyKRjJwfEwnewx1rbn&#10;jLqbL0QIYRejgtL7JpbS5SUZdEvbEAfuYVuDPsC2kLrFPoSbWq6j6E0arDg0lNhQUlL+vP0aBT/n&#10;x3DtM+vp+vGZY7Ubv9MsUWo+G07vIDwN/iX+d6dawWYX5ocz4QjIw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VawgAAANwAAAAPAAAAAAAAAAAAAAAAAJgCAABkcnMvZG93&#10;bnJldi54bWxQSwUGAAAAAAQABAD1AAAAhwMAAAAA&#10;" adj="0,,0" path="m3915,38279r23491,l27406,127000r-23491,l3915,38279xm15661,v8649,,15661,7012,15661,15661c31322,24310,24310,31322,15661,31322,7012,31322,,24310,,15661,,7012,7012,,15661,xe"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4655" w:type="pct"/>
            <w:shd w:val="clear" w:color="auto" w:fill="E7E6E6"/>
          </w:tcPr>
          <w:p w:rsidR="00437AB2" w:rsidRPr="005038BB" w:rsidRDefault="00437AB2" w:rsidP="001E7BC2">
            <w:pPr>
              <w:pStyle w:val="TipText"/>
              <w:spacing w:after="0"/>
              <w:rPr>
                <w:color w:val="000000"/>
                <w:lang w:val="fr-FR"/>
              </w:rPr>
            </w:pPr>
            <w:r w:rsidRPr="005038BB">
              <w:rPr>
                <w:color w:val="000000"/>
                <w:lang w:val="fr-FR"/>
              </w:rPr>
              <w:t>Penser toujours à l’approche de raisonnement intégré, en considérant l’impact de tous les autres capitaux lors des débats sur le capital financier.</w:t>
            </w:r>
          </w:p>
        </w:tc>
      </w:tr>
    </w:tbl>
    <w:p w:rsidR="00437AB2" w:rsidRPr="005038BB" w:rsidRDefault="00437AB2" w:rsidP="00437AB2">
      <w:pPr>
        <w:rPr>
          <w:color w:val="000000"/>
          <w:lang w:val="fr-FR"/>
        </w:rPr>
      </w:pPr>
    </w:p>
    <w:p w:rsidR="004713E0" w:rsidRPr="005038BB" w:rsidRDefault="004713E0" w:rsidP="004713E0">
      <w:pPr>
        <w:rPr>
          <w:color w:val="000000"/>
          <w:lang w:val="fr-FR"/>
        </w:rPr>
      </w:pPr>
      <w:r>
        <w:rPr>
          <w:color w:val="000000"/>
          <w:lang w:val="fr-FR"/>
        </w:rPr>
        <w:t>Conseils Pratiques</w:t>
      </w:r>
    </w:p>
    <w:tbl>
      <w:tblPr>
        <w:tblW w:w="5047" w:type="pct"/>
        <w:shd w:val="clear" w:color="auto" w:fill="E7E6E6"/>
        <w:tblCellMar>
          <w:left w:w="0" w:type="dxa"/>
          <w:right w:w="0" w:type="dxa"/>
        </w:tblCellMar>
        <w:tblLook w:val="04A0"/>
      </w:tblPr>
      <w:tblGrid>
        <w:gridCol w:w="629"/>
        <w:gridCol w:w="8482"/>
      </w:tblGrid>
      <w:tr w:rsidR="00437AB2" w:rsidRPr="00EB0BB8" w:rsidTr="001E7BC2">
        <w:trPr>
          <w:trHeight w:val="725"/>
        </w:trPr>
        <w:tc>
          <w:tcPr>
            <w:tcW w:w="345" w:type="pct"/>
            <w:shd w:val="clear" w:color="auto" w:fill="E7E6E6"/>
          </w:tcPr>
          <w:p w:rsidR="00437AB2" w:rsidRPr="005038BB" w:rsidRDefault="00315BA8" w:rsidP="001E7BC2">
            <w:pPr>
              <w:pStyle w:val="Icon"/>
              <w:spacing w:after="0"/>
              <w:rPr>
                <w:color w:val="000000"/>
                <w:lang w:val="fr-FR"/>
              </w:rPr>
            </w:pPr>
            <w:r>
              <w:rPr>
                <w:noProof/>
                <w:color w:val="000000"/>
                <w:lang w:val="fr-FR" w:eastAsia="fr-FR"/>
              </w:rPr>
            </w:r>
            <w:r>
              <w:rPr>
                <w:noProof/>
                <w:color w:val="000000"/>
                <w:lang w:val="fr-FR" w:eastAsia="fr-FR"/>
              </w:rPr>
              <w:pict>
                <v:group id="Group 20" o:spid="_x0000_s1327" alt="Description: Description: 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2XcwUAADMTAAAOAAAAZHJzL2Uyb0RvYy54bWzcWNuO2zYQfS/QfyD0WGBj3XyREG+Q3Y2D&#10;AtsmQLYfQEu0JVQSVVJebxL03zszlGTKjtRkUxRo/SBT4uHczsyQ0stXT2XBHoXSuazWjvfCdZio&#10;Epnm1X7t/PawuVo5TDe8SnkhK7F2PgrtvLr+8YeXxzoWvsxkkQrFQEil42O9drKmqePZTCeZKLl+&#10;IWtRweROqpI3cKv2s1TxI0gvi5nvuovZUaq0VjIRWsPTOzPpXJP83U4kzbvdTouGFWsHbGvoqui6&#10;xevs+iWP94rXWZ60ZvBnWFHyvAKlvag73nB2UPmFqDJPlNRy17xIZDmTu12eCPIBvPHcM2/eKnmo&#10;yZd9fNzXfZggtGdxerbY5NfH94rl6doJVnOHVbwEkkgv8yFeqdAJROsO//K6AZJj9pDXLE9khbE7&#10;1vsYRLxV9Yf6vTIBgOG9TH7XMD07n8f7vQGz7fEXmYI2fmgkxe5pp0oUAVFhT0TRx54i8dSwBB76&#10;/mrhgmEJTLVjojDJgOeLVUn2ZnLdjMdGKRnaGoZeQTLqU7z198X7Q8ZrQTRqDFYf70UX73ePvGAB&#10;JSOqBkwXTW1CySp5m/FqL17rGlIaCg2Wdo+UksdM8BSs9JAT8MWSgTcauPknw92Hjce10s1bIUuG&#10;g7UjiiKvNTrLY/54rxu054TCx1oWebrJi4Ju1H57WygGAVg785vo5m5OLpzBigrBlcRlRqJ5AlkB&#10;OnAO84Pq7XPk+aF740dXm8VqeRVuwvlVtHRXV64X3UQLN4zCu82faKAXxlmepqK6zyvR1b4Xfh3X&#10;bRcyVUvVz46YrOTUqIcu/b7kYZk30AeLvFw7qx7EY+T1TZVSijc8L8x4NrSdQgwB6P4pJJQFSLxJ&#10;561MP0ISKAkkQflAx4ZBJtUnhx2h+60d/ceBK+Gw4ucKEinywhDbJd2E8yX2AmXPbO0ZXiUgau00&#10;DjPD28a02EOt8n0GmjwKTCVfQ63vcsoKTExjVZuyUHH/Wuktu9LbKCFwd2EB1c6gdCAJ7U72nKKK&#10;Vosgchg0q7kLvCLzJlexlwVe4PumlXn+ElhvE6Prg8nB1Bau6YoJdpi0Tfl92rbrByBnVxawb/00&#10;Y0HkzdkR3EHZpO6Eg65xwq38ZcQydtKMojuJYFaP9JehuxgTGVjAYFJkaCEnRcI21Os21o2aCR20&#10;h045DnT3uL8RCeeVE3S+WHhjngOtPdAdtdAbcIOkjMnzbHY80jzGjmfTY6BjjA/4IfWjQm2C3FEr&#10;B+xMW2mzM22lzc9ELG1uXAbnABeu83mwuEj0ITkTSGxsFo1TSJufSe1Y1F8p06ZnWuaQnSk7bYam&#10;ZdoEXSBh2+5bDc/MVs7j5Klq2w+MoNvDUfTBW1F3r6XGAxh2I+h3D+YsQiuwgVnwaACHYCE8aJsf&#10;4IZwYAgfdNIhDgjvjgmXcLPVdHBwEeHLUen+QDpkGMKjUXgwgGN1Ix5q1xxLLs0Jhwtab71xd+fD&#10;Ba2/3rjDi+GC1mNv4DKQCaa1zCk4Qp6/DymHwfvQFt2AWPMGCe+GeLJp96oMtnKzVeFkKR/FgyRY&#10;g9RjC6aA0E7QhuQEKiobTHvABbrDdP81CT5hT9sVuNSBun8D7q34FqxtcScuKaQWFJCTD0YFdTOy&#10;vduzT4jksM2TG/Fp4GsYtKnSHgFaS80BADJo6UJPN7E3kexnjCqYQgoHood35xJ9UmmJNA8wXa2z&#10;wbk7/dRXaSOrvyjR1MWFDebxt7lk1pwHqFc9COglL8MgdYyCd5jjFNQ+2cnl04lr/D1lQ782vQew&#10;/8p7ClUGtY2B+dp+G6O3kC69B7D/xbtK0kDL+963FfpsAF9mKJHar0j46ce+h7H9rev6LwAAAP//&#10;AwBQSwMEFAAGAAgAAAAhAPgMKZnYAAAAAwEAAA8AAABkcnMvZG93bnJldi54bWxMj0FLw0AQhe+C&#10;/2EZwZvdxGKRmE0pRT0VwVYQb9PsNAnNzobsNkn/vaMe7GWGxxvefC9fTq5VA/Wh8WwgnSWgiEtv&#10;G64MfOxe7h5BhYhssfVMBs4UYFlcX+WYWT/yOw3bWCkJ4ZChgTrGLtM6lDU5DDPfEYt38L3DKLKv&#10;tO1xlHDX6vskWWiHDcuHGjta11Qetydn4HXEcTVPn4fN8bA+f+0e3j43KRlzezOtnkBFmuL/Mfzg&#10;CzoUwrT3J7ZBtQakSPyd4s0XovZ/Wxe5vmQvvgEAAP//AwBQSwECLQAUAAYACAAAACEAtoM4kv4A&#10;AADhAQAAEwAAAAAAAAAAAAAAAAAAAAAAW0NvbnRlbnRfVHlwZXNdLnhtbFBLAQItABQABgAIAAAA&#10;IQA4/SH/1gAAAJQBAAALAAAAAAAAAAAAAAAAAC8BAABfcmVscy8ucmVsc1BLAQItABQABgAIAAAA&#10;IQCMND2XcwUAADMTAAAOAAAAAAAAAAAAAAAAAC4CAABkcnMvZTJvRG9jLnhtbFBLAQItABQABgAI&#10;AAAAIQD4DCmZ2AAAAAMBAAAPAAAAAAAAAAAAAAAAAM0HAABkcnMvZG93bnJldi54bWxQSwUGAAAA&#10;AAQABADzAAAA0ggAAAAA&#10;">
                  <v:oval id="Oval 30" o:spid="_x0000_s1329"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REHscA&#10;AADcAAAADwAAAGRycy9kb3ducmV2LnhtbESPW2vCQBSE3wv9D8sp9K3ZVCHY6CpVFCrSBy+gvp1m&#10;Ty40ezZkNzH++26h0MdhZr5hZovB1KKn1lWWFbxGMQjizOqKCwWn4+ZlAsJ5ZI21ZVJwJweL+ePD&#10;DFNtb7yn/uALESDsUlRQet+kUrqsJIMusg1x8HLbGvRBtoXULd4C3NRyFMeJNFhxWCixoVVJ2feh&#10;MwqWdvU1fjt2u9NwvnTra/6ZbLdaqeen4X0KwtPg/8N/7Q+tYDxJ4PdMOAJy/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kRB7HAAAA3AAAAA8AAAAAAAAAAAAAAAAAmAIAAGRy&#10;cy9kb3ducmV2LnhtbFBLBQYAAAAABAAEAPUAAACMAwAAAAA=&#10;" fillcolor="#5b9bd5" stroked="f" strokeweight="0">
                    <v:stroke joinstyle="miter"/>
                    <o:lock v:ext="edit" aspectratio="t"/>
                  </v:oval>
                  <v:shape id="Freeform 31" o:spid="_x0000_s1328" style="position:absolute;left:98639;top:50800;width:31322;height:127000;visibility:visible;mso-wrap-style:squar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jr88MA&#10;AADcAAAADwAAAGRycy9kb3ducmV2LnhtbESPQYvCMBSE74L/ITxhb5qqsKvVKCrI6sFD1YPHR/Ns&#10;q81LaaKt/34jLHgcZuYbZr5sTSmeVLvCsoLhIAJBnFpdcKbgfNr2JyCcR9ZYWiYFL3KwXHQ7c4y1&#10;bTih59FnIkDYxagg976KpXRpTgbdwFbEwbva2qAPss6krrEJcFPKURR9S4MFh4UcK9rklN6PD6Pg&#10;tr62hyaxng6/+xSL6euySzZKffXa1QyEp9Z/wv/tnVYwnvzA+0w4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jr88MAAADcAAAADwAAAAAAAAAAAAAAAACYAgAAZHJzL2Rv&#10;d25yZXYueG1sUEsFBgAAAAAEAAQA9QAAAIgDAAAAAA==&#10;" adj="0,,0" path="m3915,38279r23491,l27406,127000r-23491,l3915,38279xm15661,v8649,,15661,7012,15661,15661c31322,24310,24310,31322,15661,31322,7012,31322,,24310,,15661,,7012,7012,,15661,xe"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4655" w:type="pct"/>
            <w:shd w:val="clear" w:color="auto" w:fill="E7E6E6"/>
          </w:tcPr>
          <w:p w:rsidR="00437AB2" w:rsidRPr="005038BB" w:rsidRDefault="00437AB2" w:rsidP="001E7BC2">
            <w:pPr>
              <w:pStyle w:val="TipText"/>
              <w:spacing w:after="0"/>
              <w:rPr>
                <w:color w:val="000000"/>
                <w:lang w:val="fr-FR"/>
              </w:rPr>
            </w:pPr>
            <w:r w:rsidRPr="005038BB">
              <w:rPr>
                <w:color w:val="000000"/>
                <w:lang w:val="fr-FR"/>
              </w:rPr>
              <w:t>Penser aux facteurs</w:t>
            </w:r>
            <w:r w:rsidR="004713E0">
              <w:rPr>
                <w:color w:val="000000"/>
                <w:lang w:val="fr-FR"/>
              </w:rPr>
              <w:t xml:space="preserve"> critiques de</w:t>
            </w:r>
            <w:r w:rsidRPr="005038BB">
              <w:rPr>
                <w:color w:val="000000"/>
                <w:lang w:val="fr-FR"/>
              </w:rPr>
              <w:t xml:space="preserve"> succès financiers à long terme, </w:t>
            </w:r>
            <w:r>
              <w:rPr>
                <w:color w:val="000000"/>
                <w:lang w:val="fr-FR"/>
              </w:rPr>
              <w:t>qui sont soit</w:t>
            </w:r>
            <w:r w:rsidRPr="005038BB">
              <w:rPr>
                <w:color w:val="000000"/>
                <w:lang w:val="fr-FR"/>
              </w:rPr>
              <w:t xml:space="preserve"> les objectifs financiers, et comment il</w:t>
            </w:r>
            <w:r>
              <w:rPr>
                <w:color w:val="000000"/>
                <w:lang w:val="fr-FR"/>
              </w:rPr>
              <w:t>s</w:t>
            </w:r>
            <w:r w:rsidRPr="005038BB">
              <w:rPr>
                <w:color w:val="000000"/>
                <w:lang w:val="fr-FR"/>
              </w:rPr>
              <w:t xml:space="preserve"> peu</w:t>
            </w:r>
            <w:r>
              <w:rPr>
                <w:color w:val="000000"/>
                <w:lang w:val="fr-FR"/>
              </w:rPr>
              <w:t>vent</w:t>
            </w:r>
            <w:r w:rsidRPr="005038BB">
              <w:rPr>
                <w:color w:val="000000"/>
                <w:lang w:val="fr-FR"/>
              </w:rPr>
              <w:t xml:space="preserve"> être mesurés. </w:t>
            </w:r>
          </w:p>
        </w:tc>
      </w:tr>
    </w:tbl>
    <w:p w:rsidR="00437AB2" w:rsidRPr="005038BB" w:rsidRDefault="00437AB2" w:rsidP="00437AB2">
      <w:pPr>
        <w:rPr>
          <w:color w:val="000000"/>
          <w:lang w:val="fr-FR"/>
        </w:rPr>
      </w:pPr>
    </w:p>
    <w:p w:rsidR="00437AB2" w:rsidRPr="000F772D" w:rsidRDefault="00437AB2" w:rsidP="00437AB2">
      <w:pPr>
        <w:pStyle w:val="Titre2"/>
        <w:keepLines/>
        <w:numPr>
          <w:ilvl w:val="1"/>
          <w:numId w:val="0"/>
        </w:numPr>
        <w:tabs>
          <w:tab w:val="clear" w:pos="851"/>
          <w:tab w:val="clear" w:pos="6946"/>
          <w:tab w:val="clear" w:pos="8931"/>
        </w:tabs>
        <w:autoSpaceDE/>
        <w:autoSpaceDN/>
        <w:spacing w:before="40" w:after="60"/>
        <w:ind w:left="578" w:hanging="578"/>
        <w:rPr>
          <w:rFonts w:asciiTheme="minorHAnsi" w:hAnsiTheme="minorHAnsi"/>
          <w:color w:val="4F81BD" w:themeColor="accent1"/>
          <w:sz w:val="26"/>
          <w:szCs w:val="26"/>
          <w:lang w:val="fr-FR"/>
        </w:rPr>
      </w:pPr>
      <w:bookmarkStart w:id="7" w:name="_Toc390427718"/>
      <w:r w:rsidRPr="000F772D">
        <w:rPr>
          <w:rFonts w:asciiTheme="minorHAnsi" w:hAnsiTheme="minorHAnsi"/>
          <w:color w:val="4F81BD" w:themeColor="accent1"/>
          <w:sz w:val="26"/>
          <w:szCs w:val="26"/>
          <w:lang w:val="fr-FR"/>
        </w:rPr>
        <w:t xml:space="preserve">3.3 </w:t>
      </w:r>
      <w:r w:rsidR="004713E0">
        <w:rPr>
          <w:rFonts w:asciiTheme="minorHAnsi" w:hAnsiTheme="minorHAnsi"/>
          <w:color w:val="4F81BD" w:themeColor="accent1"/>
          <w:sz w:val="26"/>
          <w:szCs w:val="26"/>
          <w:lang w:val="fr-FR"/>
        </w:rPr>
        <w:t>Fiche</w:t>
      </w:r>
      <w:r w:rsidRPr="000F772D">
        <w:rPr>
          <w:rFonts w:asciiTheme="minorHAnsi" w:hAnsiTheme="minorHAnsi"/>
          <w:color w:val="4F81BD" w:themeColor="accent1"/>
          <w:sz w:val="26"/>
          <w:szCs w:val="26"/>
          <w:lang w:val="fr-FR"/>
        </w:rPr>
        <w:t xml:space="preserve"> des </w:t>
      </w:r>
      <w:bookmarkEnd w:id="7"/>
      <w:r w:rsidRPr="000F772D">
        <w:rPr>
          <w:rFonts w:asciiTheme="minorHAnsi" w:hAnsiTheme="minorHAnsi"/>
          <w:color w:val="4F81BD" w:themeColor="accent1"/>
          <w:sz w:val="26"/>
          <w:szCs w:val="26"/>
          <w:lang w:val="fr-FR"/>
        </w:rPr>
        <w:t>Partenaires</w:t>
      </w:r>
    </w:p>
    <w:p w:rsidR="00437AB2" w:rsidRPr="005038BB" w:rsidRDefault="00437AB2" w:rsidP="00437AB2">
      <w:pPr>
        <w:rPr>
          <w:color w:val="000000"/>
          <w:lang w:val="fr-FR"/>
        </w:rPr>
      </w:pPr>
      <w:r w:rsidRPr="005038BB">
        <w:rPr>
          <w:color w:val="000000"/>
          <w:lang w:val="fr-FR"/>
        </w:rPr>
        <w:t xml:space="preserve">La </w:t>
      </w:r>
      <w:r w:rsidR="004713E0">
        <w:rPr>
          <w:color w:val="000000"/>
          <w:lang w:val="fr-FR"/>
        </w:rPr>
        <w:t>fiche</w:t>
      </w:r>
      <w:r w:rsidRPr="005038BB">
        <w:rPr>
          <w:color w:val="000000"/>
          <w:lang w:val="fr-FR"/>
        </w:rPr>
        <w:t xml:space="preserve"> des </w:t>
      </w:r>
      <w:r>
        <w:rPr>
          <w:color w:val="000000"/>
          <w:lang w:val="fr-FR"/>
        </w:rPr>
        <w:t>partenaires</w:t>
      </w:r>
      <w:r w:rsidRPr="005038BB">
        <w:rPr>
          <w:color w:val="000000"/>
          <w:lang w:val="fr-FR"/>
        </w:rPr>
        <w:t xml:space="preserve"> prend une vue holistique d’identification des principa</w:t>
      </w:r>
      <w:r>
        <w:rPr>
          <w:color w:val="000000"/>
          <w:lang w:val="fr-FR"/>
        </w:rPr>
        <w:t>ux</w:t>
      </w:r>
      <w:r w:rsidRPr="005038BB">
        <w:rPr>
          <w:color w:val="000000"/>
          <w:lang w:val="fr-FR"/>
        </w:rPr>
        <w:t xml:space="preserve"> </w:t>
      </w:r>
      <w:r>
        <w:rPr>
          <w:color w:val="000000"/>
          <w:lang w:val="fr-FR"/>
        </w:rPr>
        <w:t>partenaires</w:t>
      </w:r>
      <w:r w:rsidRPr="005038BB">
        <w:rPr>
          <w:color w:val="000000"/>
          <w:lang w:val="fr-FR"/>
        </w:rPr>
        <w:t xml:space="preserve"> dans les interactions de l’OPC.  La </w:t>
      </w:r>
      <w:r w:rsidR="004713E0">
        <w:rPr>
          <w:color w:val="000000"/>
          <w:lang w:val="fr-FR"/>
        </w:rPr>
        <w:t>fiche</w:t>
      </w:r>
      <w:r w:rsidRPr="005038BB">
        <w:rPr>
          <w:color w:val="000000"/>
          <w:lang w:val="fr-FR"/>
        </w:rPr>
        <w:t xml:space="preserve"> des </w:t>
      </w:r>
      <w:r>
        <w:rPr>
          <w:color w:val="000000"/>
          <w:lang w:val="fr-FR"/>
        </w:rPr>
        <w:t>partenaires</w:t>
      </w:r>
      <w:r w:rsidRPr="005038BB">
        <w:rPr>
          <w:color w:val="000000"/>
          <w:lang w:val="fr-FR"/>
        </w:rPr>
        <w:t xml:space="preserve"> peut également servir à identifier les </w:t>
      </w:r>
      <w:r w:rsidR="0080502C" w:rsidRPr="0080502C">
        <w:rPr>
          <w:color w:val="000000" w:themeColor="text1"/>
          <w:lang w:val="fr-FR"/>
        </w:rPr>
        <w:t>opposants</w:t>
      </w:r>
      <w:r w:rsidRPr="0080502C">
        <w:rPr>
          <w:color w:val="000000" w:themeColor="text1"/>
          <w:lang w:val="fr-FR"/>
        </w:rPr>
        <w:t xml:space="preserve">, les critiques, les neutres ainsi que les </w:t>
      </w:r>
      <w:r w:rsidR="005E026F">
        <w:rPr>
          <w:color w:val="000000" w:themeColor="text1"/>
          <w:lang w:val="fr-FR"/>
        </w:rPr>
        <w:t>défenseurs</w:t>
      </w:r>
      <w:r w:rsidRPr="0080502C">
        <w:rPr>
          <w:color w:val="000000" w:themeColor="text1"/>
          <w:lang w:val="fr-FR"/>
        </w:rPr>
        <w:t>.  Se servir de la carte des  partenaires pour</w:t>
      </w:r>
      <w:r w:rsidRPr="005038BB">
        <w:rPr>
          <w:color w:val="000000"/>
          <w:lang w:val="fr-FR"/>
        </w:rPr>
        <w:t xml:space="preserve"> programmer les entrevus focalisé</w:t>
      </w:r>
      <w:r>
        <w:rPr>
          <w:color w:val="000000"/>
          <w:lang w:val="fr-FR"/>
        </w:rPr>
        <w:t>s</w:t>
      </w:r>
      <w:r w:rsidRPr="005038BB">
        <w:rPr>
          <w:color w:val="000000"/>
          <w:lang w:val="fr-FR"/>
        </w:rPr>
        <w:t>, tel qu’indiqu</w:t>
      </w:r>
      <w:r>
        <w:rPr>
          <w:color w:val="000000"/>
          <w:lang w:val="fr-FR"/>
        </w:rPr>
        <w:t>é</w:t>
      </w:r>
      <w:r w:rsidRPr="005038BB">
        <w:rPr>
          <w:color w:val="000000"/>
          <w:lang w:val="fr-FR"/>
        </w:rPr>
        <w:t xml:space="preserve">. </w:t>
      </w:r>
    </w:p>
    <w:p w:rsidR="00437AB2" w:rsidRPr="000F772D" w:rsidRDefault="00437AB2" w:rsidP="00437AB2">
      <w:pPr>
        <w:pStyle w:val="Titre2"/>
        <w:keepLines/>
        <w:numPr>
          <w:ilvl w:val="1"/>
          <w:numId w:val="0"/>
        </w:numPr>
        <w:tabs>
          <w:tab w:val="clear" w:pos="851"/>
          <w:tab w:val="clear" w:pos="6946"/>
          <w:tab w:val="clear" w:pos="8931"/>
        </w:tabs>
        <w:autoSpaceDE/>
        <w:autoSpaceDN/>
        <w:spacing w:before="40" w:after="60"/>
        <w:ind w:left="578" w:hanging="578"/>
        <w:rPr>
          <w:rFonts w:asciiTheme="minorHAnsi" w:hAnsiTheme="minorHAnsi"/>
          <w:color w:val="4F81BD" w:themeColor="accent1"/>
          <w:sz w:val="26"/>
          <w:szCs w:val="26"/>
          <w:lang w:val="fr-FR"/>
        </w:rPr>
      </w:pPr>
      <w:bookmarkStart w:id="8" w:name="_Toc390427719"/>
      <w:r w:rsidRPr="000F772D">
        <w:rPr>
          <w:rFonts w:asciiTheme="minorHAnsi" w:hAnsiTheme="minorHAnsi"/>
          <w:color w:val="4F81BD" w:themeColor="accent1"/>
          <w:sz w:val="26"/>
          <w:szCs w:val="26"/>
          <w:lang w:val="fr-FR"/>
        </w:rPr>
        <w:t>3.4 Liste des Risques</w:t>
      </w:r>
      <w:bookmarkEnd w:id="8"/>
      <w:r w:rsidR="00B32481">
        <w:rPr>
          <w:rFonts w:asciiTheme="minorHAnsi" w:hAnsiTheme="minorHAnsi"/>
          <w:color w:val="4F81BD" w:themeColor="accent1"/>
          <w:sz w:val="26"/>
          <w:szCs w:val="26"/>
          <w:lang w:val="fr-FR"/>
        </w:rPr>
        <w:t xml:space="preserve"> Majeurs </w:t>
      </w:r>
    </w:p>
    <w:p w:rsidR="00437AB2" w:rsidRPr="005038BB" w:rsidRDefault="00437AB2" w:rsidP="00437AB2">
      <w:pPr>
        <w:rPr>
          <w:color w:val="000000"/>
          <w:lang w:val="fr-FR"/>
        </w:rPr>
      </w:pPr>
      <w:r w:rsidRPr="005038BB">
        <w:rPr>
          <w:color w:val="000000"/>
          <w:lang w:val="fr-FR"/>
        </w:rPr>
        <w:t xml:space="preserve">La </w:t>
      </w:r>
      <w:r w:rsidRPr="005038BB">
        <w:rPr>
          <w:i/>
          <w:color w:val="000000"/>
          <w:lang w:val="fr-FR"/>
        </w:rPr>
        <w:t>Liste des Risques Majeurs</w:t>
      </w:r>
      <w:r w:rsidRPr="005038BB">
        <w:rPr>
          <w:color w:val="000000"/>
          <w:lang w:val="fr-FR"/>
        </w:rPr>
        <w:t xml:space="preserve"> peut servir dans le processus </w:t>
      </w:r>
      <w:r>
        <w:rPr>
          <w:color w:val="000000"/>
          <w:lang w:val="fr-FR"/>
        </w:rPr>
        <w:t>d’élaboration</w:t>
      </w:r>
      <w:r w:rsidRPr="005038BB">
        <w:rPr>
          <w:color w:val="000000"/>
          <w:lang w:val="fr-FR"/>
        </w:rPr>
        <w:t xml:space="preserve"> de la stratégie ; elle est normalement identifié</w:t>
      </w:r>
      <w:r>
        <w:rPr>
          <w:color w:val="000000"/>
          <w:lang w:val="fr-FR"/>
        </w:rPr>
        <w:t>e</w:t>
      </w:r>
      <w:r w:rsidRPr="005038BB">
        <w:rPr>
          <w:color w:val="000000"/>
          <w:lang w:val="fr-FR"/>
        </w:rPr>
        <w:t xml:space="preserve"> </w:t>
      </w:r>
      <w:r>
        <w:rPr>
          <w:color w:val="000000"/>
          <w:lang w:val="fr-FR"/>
        </w:rPr>
        <w:t>dans</w:t>
      </w:r>
      <w:r w:rsidRPr="005038BB">
        <w:rPr>
          <w:color w:val="000000"/>
          <w:lang w:val="fr-FR"/>
        </w:rPr>
        <w:t xml:space="preserve"> le processus de gestion des risques d’entreprise des OPC en vue de contre-valider les problèmes SWOT et PESTLE.  Si le processus de gestion des risques d’entreprise </w:t>
      </w:r>
      <w:r>
        <w:rPr>
          <w:color w:val="000000"/>
          <w:lang w:val="fr-FR"/>
        </w:rPr>
        <w:t>est inexistant</w:t>
      </w:r>
      <w:r w:rsidRPr="005038BB">
        <w:rPr>
          <w:color w:val="000000"/>
          <w:lang w:val="fr-FR"/>
        </w:rPr>
        <w:t>, alors le Conseil d’Administration, la Cour des Comptes ou le Comité de Gestion devrai</w:t>
      </w:r>
      <w:r>
        <w:rPr>
          <w:color w:val="000000"/>
          <w:lang w:val="fr-FR"/>
        </w:rPr>
        <w:t>en</w:t>
      </w:r>
      <w:r w:rsidRPr="005038BB">
        <w:rPr>
          <w:color w:val="000000"/>
          <w:lang w:val="fr-FR"/>
        </w:rPr>
        <w:t>t fournir la liste des risques majeurs des OPC.</w:t>
      </w:r>
    </w:p>
    <w:p w:rsidR="00437AB2" w:rsidRPr="005038BB" w:rsidRDefault="00437AB2" w:rsidP="00437AB2">
      <w:pPr>
        <w:rPr>
          <w:color w:val="000000"/>
          <w:lang w:val="fr-FR"/>
        </w:rPr>
      </w:pPr>
      <w:r w:rsidRPr="005038BB">
        <w:rPr>
          <w:color w:val="000000"/>
          <w:lang w:val="fr-FR"/>
        </w:rPr>
        <w:t>Dans ce processus, on peut également créer/mettre à jour/valider le registre des risques des OPC.</w:t>
      </w:r>
    </w:p>
    <w:p w:rsidR="00437AB2" w:rsidRPr="000F772D" w:rsidRDefault="009371D2" w:rsidP="00437AB2">
      <w:pPr>
        <w:pStyle w:val="Titre2"/>
        <w:keepLines/>
        <w:numPr>
          <w:ilvl w:val="1"/>
          <w:numId w:val="0"/>
        </w:numPr>
        <w:tabs>
          <w:tab w:val="clear" w:pos="851"/>
          <w:tab w:val="clear" w:pos="6946"/>
          <w:tab w:val="clear" w:pos="8931"/>
        </w:tabs>
        <w:autoSpaceDE/>
        <w:autoSpaceDN/>
        <w:spacing w:before="40" w:after="60"/>
        <w:ind w:left="578" w:hanging="578"/>
        <w:rPr>
          <w:rFonts w:asciiTheme="minorHAnsi" w:hAnsiTheme="minorHAnsi"/>
          <w:color w:val="4F81BD" w:themeColor="accent1"/>
          <w:sz w:val="26"/>
          <w:szCs w:val="26"/>
          <w:lang w:val="fr-FR"/>
        </w:rPr>
      </w:pPr>
      <w:bookmarkStart w:id="9" w:name="_Competitor_Analysis"/>
      <w:bookmarkStart w:id="10" w:name="_Toc390427720"/>
      <w:bookmarkEnd w:id="9"/>
      <w:r>
        <w:rPr>
          <w:rFonts w:asciiTheme="minorHAnsi" w:hAnsiTheme="minorHAnsi"/>
          <w:color w:val="4F81BD" w:themeColor="accent1"/>
          <w:sz w:val="26"/>
          <w:szCs w:val="26"/>
          <w:lang w:val="fr-FR"/>
        </w:rPr>
        <w:t>3.5 Analyse de Concurrence</w:t>
      </w:r>
      <w:r w:rsidR="00437AB2" w:rsidRPr="000F772D">
        <w:rPr>
          <w:rFonts w:asciiTheme="minorHAnsi" w:hAnsiTheme="minorHAnsi"/>
          <w:color w:val="4F81BD" w:themeColor="accent1"/>
          <w:sz w:val="26"/>
          <w:szCs w:val="26"/>
          <w:lang w:val="fr-FR"/>
        </w:rPr>
        <w:t xml:space="preserve"> </w:t>
      </w:r>
      <w:bookmarkEnd w:id="10"/>
    </w:p>
    <w:p w:rsidR="00437AB2" w:rsidRPr="005038BB" w:rsidRDefault="00437AB2" w:rsidP="00437AB2">
      <w:pPr>
        <w:rPr>
          <w:color w:val="000000"/>
          <w:lang w:val="fr-FR"/>
        </w:rPr>
      </w:pPr>
      <w:r w:rsidRPr="005038BB">
        <w:rPr>
          <w:color w:val="000000"/>
          <w:lang w:val="fr-FR"/>
        </w:rPr>
        <w:t xml:space="preserve">Lorsqu’une OPC agit pour l’intérêt public, il y aura toujours une concurrence au niveau de la marque, au niveau de l’organisation, au niveau de ressource, etc. L’OPC devra reconnaître les concurrents et savoir comment </w:t>
      </w:r>
      <w:r>
        <w:rPr>
          <w:color w:val="000000"/>
          <w:lang w:val="fr-FR"/>
        </w:rPr>
        <w:t>se démarquer</w:t>
      </w:r>
      <w:r w:rsidRPr="005038BB">
        <w:rPr>
          <w:color w:val="000000"/>
          <w:lang w:val="fr-FR"/>
        </w:rPr>
        <w:t xml:space="preserve">.  </w:t>
      </w:r>
      <w:r>
        <w:rPr>
          <w:color w:val="000000"/>
          <w:lang w:val="fr-FR"/>
        </w:rPr>
        <w:t>Le concept</w:t>
      </w:r>
      <w:r w:rsidRPr="005038BB">
        <w:rPr>
          <w:color w:val="000000"/>
          <w:lang w:val="fr-FR"/>
        </w:rPr>
        <w:t xml:space="preserve"> de la concurrence est important pour savoir comment l’OPC excelle dans un environnement de concurrence coopérative.  Bien que l’OPC puisse </w:t>
      </w:r>
      <w:r>
        <w:rPr>
          <w:color w:val="000000"/>
          <w:lang w:val="fr-FR"/>
        </w:rPr>
        <w:t>être en concurrence</w:t>
      </w:r>
      <w:r w:rsidRPr="005038BB">
        <w:rPr>
          <w:color w:val="000000"/>
          <w:lang w:val="fr-FR"/>
        </w:rPr>
        <w:t xml:space="preserve"> directement avec </w:t>
      </w:r>
      <w:r>
        <w:rPr>
          <w:color w:val="000000"/>
          <w:lang w:val="fr-FR"/>
        </w:rPr>
        <w:t>un autre</w:t>
      </w:r>
      <w:r w:rsidRPr="005038BB">
        <w:rPr>
          <w:color w:val="000000"/>
          <w:lang w:val="fr-FR"/>
        </w:rPr>
        <w:t xml:space="preserve">, elle peut coopérer dans certaines initiatives </w:t>
      </w:r>
      <w:r>
        <w:rPr>
          <w:color w:val="000000"/>
          <w:lang w:val="fr-FR"/>
        </w:rPr>
        <w:t>pour</w:t>
      </w:r>
      <w:r w:rsidRPr="005038BB">
        <w:rPr>
          <w:color w:val="000000"/>
          <w:lang w:val="fr-FR"/>
        </w:rPr>
        <w:t xml:space="preserve"> l’intérêt </w:t>
      </w:r>
      <w:r w:rsidRPr="005038BB">
        <w:rPr>
          <w:color w:val="000000"/>
          <w:lang w:val="fr-FR"/>
        </w:rPr>
        <w:lastRenderedPageBreak/>
        <w:t xml:space="preserve">mutuel.  A titre d’exemple, c’est </w:t>
      </w:r>
      <w:r w:rsidR="009371D2" w:rsidRPr="005038BB">
        <w:rPr>
          <w:color w:val="000000"/>
          <w:lang w:val="fr-FR"/>
        </w:rPr>
        <w:t>peut-être</w:t>
      </w:r>
      <w:r w:rsidRPr="005038BB">
        <w:rPr>
          <w:color w:val="000000"/>
          <w:lang w:val="fr-FR"/>
        </w:rPr>
        <w:t xml:space="preserve"> pour créer </w:t>
      </w:r>
      <w:r>
        <w:rPr>
          <w:color w:val="000000"/>
          <w:lang w:val="fr-FR"/>
        </w:rPr>
        <w:t xml:space="preserve">la valeur ajoutée </w:t>
      </w:r>
      <w:r w:rsidRPr="005038BB">
        <w:rPr>
          <w:color w:val="000000"/>
          <w:lang w:val="fr-FR"/>
        </w:rPr>
        <w:t xml:space="preserve">en coopérant avec un autre concurrent de l’OPC que de </w:t>
      </w:r>
      <w:r>
        <w:rPr>
          <w:color w:val="000000"/>
          <w:lang w:val="fr-FR"/>
        </w:rPr>
        <w:t>rester</w:t>
      </w:r>
      <w:r w:rsidRPr="005038BB">
        <w:rPr>
          <w:color w:val="000000"/>
          <w:lang w:val="fr-FR"/>
        </w:rPr>
        <w:t xml:space="preserve"> focalis</w:t>
      </w:r>
      <w:r>
        <w:rPr>
          <w:color w:val="000000"/>
          <w:lang w:val="fr-FR"/>
        </w:rPr>
        <w:t>é</w:t>
      </w:r>
      <w:r w:rsidRPr="005038BB">
        <w:rPr>
          <w:color w:val="000000"/>
          <w:lang w:val="fr-FR"/>
        </w:rPr>
        <w:t xml:space="preserve"> seule </w:t>
      </w:r>
      <w:r>
        <w:rPr>
          <w:color w:val="000000"/>
          <w:lang w:val="fr-FR"/>
        </w:rPr>
        <w:t>pour une quelconque</w:t>
      </w:r>
      <w:r w:rsidRPr="005038BB">
        <w:rPr>
          <w:color w:val="000000"/>
          <w:lang w:val="fr-FR"/>
        </w:rPr>
        <w:t xml:space="preserve"> initiative.  Un exemple pratique</w:t>
      </w:r>
      <w:r>
        <w:rPr>
          <w:color w:val="000000"/>
          <w:lang w:val="fr-FR"/>
        </w:rPr>
        <w:t xml:space="preserve"> est l’organisation d’</w:t>
      </w:r>
      <w:r w:rsidRPr="005038BB">
        <w:rPr>
          <w:color w:val="000000"/>
          <w:lang w:val="fr-FR"/>
        </w:rPr>
        <w:t>une conférence international</w:t>
      </w:r>
      <w:r>
        <w:rPr>
          <w:color w:val="000000"/>
          <w:lang w:val="fr-FR"/>
        </w:rPr>
        <w:t>e</w:t>
      </w:r>
      <w:r w:rsidRPr="005038BB">
        <w:rPr>
          <w:color w:val="000000"/>
          <w:lang w:val="fr-FR"/>
        </w:rPr>
        <w:t xml:space="preserve"> dans un pays pourrait </w:t>
      </w:r>
      <w:r>
        <w:rPr>
          <w:color w:val="000000"/>
          <w:lang w:val="fr-FR"/>
        </w:rPr>
        <w:t>générer</w:t>
      </w:r>
      <w:r w:rsidRPr="005038BB">
        <w:rPr>
          <w:color w:val="000000"/>
          <w:lang w:val="fr-FR"/>
        </w:rPr>
        <w:t xml:space="preserve"> des ressources pour un évènement qui pourrait susciter une valeur significative en mettant en commun les ressources de manière coopérative.</w:t>
      </w:r>
    </w:p>
    <w:p w:rsidR="00437AB2" w:rsidRPr="000F772D" w:rsidRDefault="00437AB2" w:rsidP="00437AB2">
      <w:pPr>
        <w:pStyle w:val="Titre2"/>
        <w:keepLines/>
        <w:numPr>
          <w:ilvl w:val="1"/>
          <w:numId w:val="0"/>
        </w:numPr>
        <w:tabs>
          <w:tab w:val="clear" w:pos="851"/>
          <w:tab w:val="clear" w:pos="6946"/>
          <w:tab w:val="clear" w:pos="8931"/>
        </w:tabs>
        <w:autoSpaceDE/>
        <w:autoSpaceDN/>
        <w:spacing w:before="40" w:after="60"/>
        <w:ind w:left="578" w:hanging="578"/>
        <w:rPr>
          <w:rFonts w:asciiTheme="minorHAnsi" w:hAnsiTheme="minorHAnsi"/>
          <w:color w:val="4F81BD" w:themeColor="accent1"/>
          <w:sz w:val="26"/>
          <w:szCs w:val="26"/>
          <w:lang w:val="fr-FR"/>
        </w:rPr>
      </w:pPr>
      <w:bookmarkStart w:id="11" w:name="_Toc390427721"/>
      <w:r w:rsidRPr="000F772D">
        <w:rPr>
          <w:rFonts w:asciiTheme="minorHAnsi" w:hAnsiTheme="minorHAnsi"/>
          <w:color w:val="4F81BD" w:themeColor="accent1"/>
          <w:sz w:val="26"/>
          <w:szCs w:val="26"/>
          <w:lang w:val="fr-FR"/>
        </w:rPr>
        <w:t>3.6 Entretiens Types</w:t>
      </w:r>
      <w:bookmarkEnd w:id="11"/>
    </w:p>
    <w:p w:rsidR="00437AB2" w:rsidRPr="005038BB" w:rsidRDefault="00437AB2" w:rsidP="00437AB2">
      <w:pPr>
        <w:rPr>
          <w:color w:val="000000"/>
          <w:lang w:val="fr-FR"/>
        </w:rPr>
      </w:pPr>
      <w:r w:rsidRPr="005038BB">
        <w:rPr>
          <w:color w:val="000000"/>
          <w:lang w:val="fr-FR"/>
        </w:rPr>
        <w:t xml:space="preserve">A cette phase, nous commençons avec un instrument </w:t>
      </w:r>
      <w:r>
        <w:rPr>
          <w:color w:val="000000"/>
          <w:lang w:val="fr-FR"/>
        </w:rPr>
        <w:t xml:space="preserve">qui est </w:t>
      </w:r>
      <w:r w:rsidRPr="005038BB">
        <w:rPr>
          <w:i/>
          <w:color w:val="000000"/>
          <w:lang w:val="fr-FR"/>
        </w:rPr>
        <w:t>l’entretien type</w:t>
      </w:r>
      <w:r w:rsidRPr="005038BB">
        <w:rPr>
          <w:color w:val="000000"/>
          <w:lang w:val="fr-FR"/>
        </w:rPr>
        <w:t xml:space="preserve"> qui nous permet </w:t>
      </w:r>
      <w:r>
        <w:rPr>
          <w:color w:val="000000"/>
          <w:lang w:val="fr-FR"/>
        </w:rPr>
        <w:t xml:space="preserve">de </w:t>
      </w:r>
      <w:r w:rsidRPr="005038BB">
        <w:rPr>
          <w:color w:val="000000"/>
          <w:lang w:val="fr-FR"/>
        </w:rPr>
        <w:t xml:space="preserve">collecter les informations auprès des </w:t>
      </w:r>
      <w:r>
        <w:rPr>
          <w:color w:val="000000"/>
          <w:lang w:val="fr-FR"/>
        </w:rPr>
        <w:t>partenaires</w:t>
      </w:r>
      <w:r w:rsidRPr="005038BB">
        <w:rPr>
          <w:color w:val="000000"/>
          <w:lang w:val="fr-FR"/>
        </w:rPr>
        <w:t>.</w:t>
      </w:r>
    </w:p>
    <w:p w:rsidR="00437AB2" w:rsidRPr="005038BB" w:rsidRDefault="00437AB2" w:rsidP="00437AB2">
      <w:pPr>
        <w:rPr>
          <w:color w:val="000000"/>
          <w:lang w:val="fr-FR"/>
        </w:rPr>
      </w:pPr>
      <w:r w:rsidRPr="005038BB">
        <w:rPr>
          <w:color w:val="000000"/>
          <w:lang w:val="fr-FR"/>
        </w:rPr>
        <w:t xml:space="preserve">Les </w:t>
      </w:r>
      <w:r>
        <w:rPr>
          <w:color w:val="000000"/>
          <w:lang w:val="fr-FR"/>
        </w:rPr>
        <w:t>partenaires</w:t>
      </w:r>
      <w:r w:rsidRPr="005038BB">
        <w:rPr>
          <w:color w:val="000000"/>
          <w:lang w:val="fr-FR"/>
        </w:rPr>
        <w:t xml:space="preserve"> sont à l’intérieur tout comme à l’extérieur de l’OPC.  Les </w:t>
      </w:r>
      <w:r>
        <w:rPr>
          <w:color w:val="000000"/>
          <w:lang w:val="fr-FR"/>
        </w:rPr>
        <w:t>partenaires</w:t>
      </w:r>
      <w:r w:rsidRPr="005038BB">
        <w:rPr>
          <w:color w:val="000000"/>
          <w:lang w:val="fr-FR"/>
        </w:rPr>
        <w:t xml:space="preserve"> internes à l’OPC sont les Présidents Directeurs Généraux et les cadres de Commandements, tandis que celles externes à</w:t>
      </w:r>
      <w:r>
        <w:rPr>
          <w:color w:val="000000"/>
          <w:lang w:val="fr-FR"/>
        </w:rPr>
        <w:t xml:space="preserve"> l’OPC sont les membres du Co</w:t>
      </w:r>
      <w:r w:rsidRPr="005038BB">
        <w:rPr>
          <w:color w:val="000000"/>
          <w:lang w:val="fr-FR"/>
        </w:rPr>
        <w:t>mité (par exemple, le Président du Conseil d’Administration, le Président des organes délibérant</w:t>
      </w:r>
      <w:r>
        <w:rPr>
          <w:color w:val="000000"/>
          <w:lang w:val="fr-FR"/>
        </w:rPr>
        <w:t>s</w:t>
      </w:r>
      <w:r w:rsidRPr="005038BB">
        <w:rPr>
          <w:color w:val="000000"/>
          <w:lang w:val="fr-FR"/>
        </w:rPr>
        <w:t xml:space="preserve">, les membres influents ou les membres occupants des </w:t>
      </w:r>
      <w:r>
        <w:rPr>
          <w:color w:val="000000"/>
          <w:lang w:val="fr-FR"/>
        </w:rPr>
        <w:t>hautes fonctions</w:t>
      </w:r>
      <w:r w:rsidRPr="005038BB">
        <w:rPr>
          <w:color w:val="000000"/>
          <w:lang w:val="fr-FR"/>
        </w:rPr>
        <w:t xml:space="preserve"> ; les membres/directeurs d’état).  </w:t>
      </w:r>
    </w:p>
    <w:p w:rsidR="00437AB2" w:rsidRPr="005038BB" w:rsidRDefault="00437AB2" w:rsidP="00437AB2">
      <w:pPr>
        <w:rPr>
          <w:color w:val="000000"/>
          <w:lang w:val="fr-FR"/>
        </w:rPr>
      </w:pPr>
      <w:r w:rsidRPr="005038BB">
        <w:rPr>
          <w:color w:val="000000"/>
          <w:lang w:val="fr-FR"/>
        </w:rPr>
        <w:t xml:space="preserve">L’instrument </w:t>
      </w:r>
      <w:r w:rsidRPr="005038BB">
        <w:rPr>
          <w:i/>
          <w:color w:val="000000"/>
          <w:lang w:val="fr-FR"/>
        </w:rPr>
        <w:t>entretien type</w:t>
      </w:r>
      <w:r w:rsidRPr="005038BB">
        <w:rPr>
          <w:color w:val="000000"/>
          <w:lang w:val="fr-FR"/>
        </w:rPr>
        <w:t xml:space="preserve"> est un guide et l’enquêteur doit explorer d’autres questions qui sont importantes pour l’OPC dans une perspective stratégique.  </w:t>
      </w:r>
      <w:r>
        <w:rPr>
          <w:color w:val="000000"/>
          <w:lang w:val="fr-FR"/>
        </w:rPr>
        <w:t>Même si l</w:t>
      </w:r>
      <w:r w:rsidRPr="005038BB">
        <w:rPr>
          <w:color w:val="000000"/>
          <w:lang w:val="fr-FR"/>
        </w:rPr>
        <w:t xml:space="preserve">es </w:t>
      </w:r>
      <w:r>
        <w:rPr>
          <w:color w:val="000000"/>
          <w:lang w:val="fr-FR"/>
        </w:rPr>
        <w:t>partenaires</w:t>
      </w:r>
      <w:r w:rsidRPr="005038BB">
        <w:rPr>
          <w:color w:val="000000"/>
          <w:lang w:val="fr-FR"/>
        </w:rPr>
        <w:t xml:space="preserve"> </w:t>
      </w:r>
      <w:r>
        <w:rPr>
          <w:color w:val="000000"/>
          <w:lang w:val="fr-FR"/>
        </w:rPr>
        <w:t>n’ont</w:t>
      </w:r>
      <w:r w:rsidRPr="005038BB">
        <w:rPr>
          <w:color w:val="000000"/>
          <w:lang w:val="fr-FR"/>
        </w:rPr>
        <w:t xml:space="preserve"> pas documenté leur réflexion, </w:t>
      </w:r>
      <w:r>
        <w:rPr>
          <w:color w:val="000000"/>
          <w:lang w:val="fr-FR"/>
        </w:rPr>
        <w:t xml:space="preserve">il est </w:t>
      </w:r>
      <w:r w:rsidRPr="005038BB">
        <w:rPr>
          <w:color w:val="000000"/>
          <w:lang w:val="fr-FR"/>
        </w:rPr>
        <w:t xml:space="preserve">important d’explorer leurs pensées </w:t>
      </w:r>
      <w:r>
        <w:rPr>
          <w:color w:val="000000"/>
          <w:lang w:val="fr-FR"/>
        </w:rPr>
        <w:t>pour</w:t>
      </w:r>
      <w:r w:rsidRPr="005038BB">
        <w:rPr>
          <w:color w:val="000000"/>
          <w:lang w:val="fr-FR"/>
        </w:rPr>
        <w:t xml:space="preserve"> découvrir cette connaissance tacite.</w:t>
      </w:r>
    </w:p>
    <w:p w:rsidR="00437AB2" w:rsidRPr="005038BB" w:rsidRDefault="00437AB2" w:rsidP="00437AB2">
      <w:pPr>
        <w:rPr>
          <w:color w:val="000000"/>
          <w:lang w:val="fr-FR"/>
        </w:rPr>
      </w:pPr>
      <w:r w:rsidRPr="005038BB">
        <w:rPr>
          <w:color w:val="000000"/>
          <w:lang w:val="fr-FR"/>
        </w:rPr>
        <w:t xml:space="preserve">Cet instrument, </w:t>
      </w:r>
      <w:r>
        <w:rPr>
          <w:color w:val="000000"/>
          <w:lang w:val="fr-FR"/>
        </w:rPr>
        <w:t>d’</w:t>
      </w:r>
      <w:r w:rsidRPr="005038BB">
        <w:rPr>
          <w:i/>
          <w:color w:val="000000"/>
          <w:lang w:val="fr-FR"/>
        </w:rPr>
        <w:t>entretien type,</w:t>
      </w:r>
      <w:r w:rsidRPr="005038BB">
        <w:rPr>
          <w:color w:val="000000"/>
          <w:lang w:val="fr-FR"/>
        </w:rPr>
        <w:t xml:space="preserve"> devra obtenir des informations importantes, telles  que : </w:t>
      </w:r>
    </w:p>
    <w:p w:rsidR="00437AB2" w:rsidRPr="005038BB" w:rsidRDefault="00437AB2" w:rsidP="00437AB2">
      <w:pPr>
        <w:rPr>
          <w:color w:val="000000"/>
          <w:lang w:val="fr-FR"/>
        </w:rPr>
      </w:pPr>
      <w:r>
        <w:rPr>
          <w:noProof/>
          <w:color w:val="000000"/>
          <w:lang w:val="fr-FR" w:eastAsia="fr-FR"/>
        </w:rPr>
        <w:drawing>
          <wp:inline distT="0" distB="0" distL="0" distR="0">
            <wp:extent cx="5487818" cy="3196590"/>
            <wp:effectExtent l="57150" t="0" r="36682" b="0"/>
            <wp:docPr id="8" name="Diagram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437AB2" w:rsidRPr="005038BB" w:rsidRDefault="00437AB2" w:rsidP="00437AB2">
      <w:pPr>
        <w:rPr>
          <w:color w:val="000000"/>
          <w:lang w:val="fr-FR"/>
        </w:rPr>
      </w:pPr>
      <w:r w:rsidRPr="005038BB">
        <w:rPr>
          <w:color w:val="000000"/>
          <w:lang w:val="fr-FR"/>
        </w:rPr>
        <w:t>L’instrument est utili</w:t>
      </w:r>
      <w:r>
        <w:rPr>
          <w:color w:val="000000"/>
          <w:lang w:val="fr-FR"/>
        </w:rPr>
        <w:t>sé</w:t>
      </w:r>
      <w:r w:rsidRPr="005038BB">
        <w:rPr>
          <w:color w:val="000000"/>
          <w:lang w:val="fr-FR"/>
        </w:rPr>
        <w:t xml:space="preserve"> comme outil de gestion du changement qui doit inclure tous les types de </w:t>
      </w:r>
      <w:r>
        <w:rPr>
          <w:color w:val="000000"/>
          <w:lang w:val="fr-FR"/>
        </w:rPr>
        <w:t>partenaires</w:t>
      </w:r>
      <w:r w:rsidRPr="005038BB">
        <w:rPr>
          <w:color w:val="000000"/>
          <w:lang w:val="fr-FR"/>
        </w:rPr>
        <w:t xml:space="preserve"> et faire d’eux le « cœur » et la partie stratégique du processus de la gestion stratégique.</w:t>
      </w:r>
    </w:p>
    <w:p w:rsidR="00437AB2" w:rsidRPr="005038BB" w:rsidRDefault="00437AB2" w:rsidP="00437AB2">
      <w:pPr>
        <w:rPr>
          <w:color w:val="000000"/>
          <w:lang w:val="fr-FR"/>
        </w:rPr>
      </w:pPr>
      <w:r w:rsidRPr="005038BB">
        <w:rPr>
          <w:color w:val="000000"/>
          <w:lang w:val="fr-FR"/>
        </w:rPr>
        <w:t>Les entretiens doivent être confidentiels et l’identité de la personne interviewée d</w:t>
      </w:r>
      <w:r>
        <w:rPr>
          <w:color w:val="000000"/>
          <w:lang w:val="fr-FR"/>
        </w:rPr>
        <w:t>o</w:t>
      </w:r>
      <w:r w:rsidRPr="005038BB">
        <w:rPr>
          <w:color w:val="000000"/>
          <w:lang w:val="fr-FR"/>
        </w:rPr>
        <w:t>it être gardée dans l’anonymat, sauf sur autorisation du concerné.</w:t>
      </w:r>
    </w:p>
    <w:p w:rsidR="00437AB2" w:rsidRPr="00647F2F" w:rsidRDefault="00437AB2" w:rsidP="0019279B">
      <w:pPr>
        <w:pStyle w:val="Titre3"/>
        <w:numPr>
          <w:ilvl w:val="2"/>
          <w:numId w:val="0"/>
        </w:numPr>
        <w:rPr>
          <w:color w:val="E36C0A" w:themeColor="accent6" w:themeShade="BF"/>
          <w:lang w:val="fr-FR"/>
        </w:rPr>
      </w:pPr>
      <w:bookmarkStart w:id="12" w:name="_Toc390427722"/>
      <w:r w:rsidRPr="000F772D">
        <w:rPr>
          <w:rFonts w:asciiTheme="minorHAnsi" w:hAnsiTheme="minorHAnsi"/>
          <w:color w:val="4F81BD" w:themeColor="accent1"/>
          <w:lang w:val="fr-FR"/>
        </w:rPr>
        <w:lastRenderedPageBreak/>
        <w:t xml:space="preserve">3.6.1 Comment </w:t>
      </w:r>
      <w:r w:rsidR="00945CDB">
        <w:rPr>
          <w:rFonts w:asciiTheme="minorHAnsi" w:hAnsiTheme="minorHAnsi"/>
          <w:color w:val="4F81BD" w:themeColor="accent1"/>
          <w:lang w:val="fr-FR"/>
        </w:rPr>
        <w:t xml:space="preserve">conduire </w:t>
      </w:r>
      <w:r w:rsidRPr="000F772D">
        <w:rPr>
          <w:rFonts w:asciiTheme="minorHAnsi" w:hAnsiTheme="minorHAnsi"/>
          <w:color w:val="4F81BD" w:themeColor="accent1"/>
          <w:lang w:val="fr-FR"/>
        </w:rPr>
        <w:t>un Entretien Type</w:t>
      </w:r>
      <w:bookmarkEnd w:id="12"/>
      <w:r w:rsidR="00945CDB">
        <w:rPr>
          <w:rFonts w:asciiTheme="minorHAnsi" w:hAnsiTheme="minorHAnsi"/>
          <w:color w:val="4F81BD" w:themeColor="accent1"/>
          <w:lang w:val="fr-FR"/>
        </w:rPr>
        <w:t> ?</w:t>
      </w:r>
    </w:p>
    <w:p w:rsidR="00437AB2" w:rsidRPr="005038BB" w:rsidRDefault="00437AB2" w:rsidP="00A408DB">
      <w:pPr>
        <w:numPr>
          <w:ilvl w:val="0"/>
          <w:numId w:val="3"/>
        </w:numPr>
        <w:rPr>
          <w:color w:val="000000"/>
          <w:lang w:val="fr-FR"/>
        </w:rPr>
      </w:pPr>
      <w:r w:rsidRPr="005038BB">
        <w:rPr>
          <w:b/>
          <w:bCs/>
          <w:color w:val="000000"/>
          <w:lang w:val="fr-FR"/>
        </w:rPr>
        <w:t>Préparation de l’entretien:</w:t>
      </w:r>
    </w:p>
    <w:p w:rsidR="00437AB2" w:rsidRPr="005038BB" w:rsidRDefault="00437AB2" w:rsidP="00437AB2">
      <w:pPr>
        <w:ind w:left="720"/>
        <w:rPr>
          <w:color w:val="000000"/>
          <w:lang w:val="fr-FR"/>
        </w:rPr>
      </w:pPr>
      <w:r w:rsidRPr="005038BB">
        <w:rPr>
          <w:rFonts w:ascii="MS Gothic" w:eastAsia="MS Gothic" w:hAnsi="MS Gothic"/>
          <w:color w:val="000000"/>
          <w:lang w:val="fr-FR"/>
        </w:rPr>
        <w:t>☒</w:t>
      </w:r>
      <w:r w:rsidRPr="005038BB">
        <w:rPr>
          <w:color w:val="000000"/>
          <w:lang w:val="fr-FR"/>
        </w:rPr>
        <w:t xml:space="preserve"> </w:t>
      </w:r>
      <w:r>
        <w:rPr>
          <w:color w:val="000000"/>
          <w:lang w:val="fr-FR"/>
        </w:rPr>
        <w:t>Vous-ê</w:t>
      </w:r>
      <w:r w:rsidRPr="005038BB">
        <w:rPr>
          <w:color w:val="000000"/>
          <w:lang w:val="fr-FR"/>
        </w:rPr>
        <w:t>tes-vous convenus d’un lieu?</w:t>
      </w:r>
    </w:p>
    <w:p w:rsidR="00437AB2" w:rsidRPr="005038BB" w:rsidRDefault="00437AB2" w:rsidP="00437AB2">
      <w:pPr>
        <w:ind w:left="720"/>
        <w:rPr>
          <w:color w:val="000000"/>
          <w:lang w:val="fr-FR"/>
        </w:rPr>
      </w:pPr>
      <w:r w:rsidRPr="005038BB">
        <w:rPr>
          <w:rFonts w:ascii="MS Gothic" w:eastAsia="MS Gothic" w:hAnsi="MS Gothic"/>
          <w:color w:val="000000"/>
          <w:lang w:val="fr-FR"/>
        </w:rPr>
        <w:t>☒</w:t>
      </w:r>
      <w:r w:rsidRPr="005038BB">
        <w:rPr>
          <w:color w:val="000000"/>
          <w:lang w:val="fr-FR"/>
        </w:rPr>
        <w:t xml:space="preserve"> </w:t>
      </w:r>
      <w:r>
        <w:rPr>
          <w:color w:val="000000"/>
          <w:lang w:val="fr-FR"/>
        </w:rPr>
        <w:t>Vous-ê</w:t>
      </w:r>
      <w:r w:rsidRPr="005038BB">
        <w:rPr>
          <w:color w:val="000000"/>
          <w:lang w:val="fr-FR"/>
        </w:rPr>
        <w:t>tes-vous convenus d’une heure pour commencer?</w:t>
      </w:r>
    </w:p>
    <w:p w:rsidR="00437AB2" w:rsidRPr="005038BB" w:rsidRDefault="00437AB2" w:rsidP="00437AB2">
      <w:pPr>
        <w:ind w:left="720"/>
        <w:rPr>
          <w:color w:val="000000"/>
          <w:lang w:val="fr-FR"/>
        </w:rPr>
      </w:pPr>
      <w:r w:rsidRPr="005038BB">
        <w:rPr>
          <w:rFonts w:ascii="MS Gothic" w:eastAsia="MS Gothic" w:hAnsi="MS Gothic"/>
          <w:color w:val="000000"/>
          <w:lang w:val="fr-FR"/>
        </w:rPr>
        <w:t>☒</w:t>
      </w:r>
      <w:r w:rsidRPr="005038BB">
        <w:rPr>
          <w:color w:val="000000"/>
          <w:lang w:val="fr-FR"/>
        </w:rPr>
        <w:t xml:space="preserve"> Avez-vous vérifié les facteurs extrinsèques (la personne interviewée, </w:t>
      </w:r>
      <w:r>
        <w:rPr>
          <w:color w:val="000000"/>
          <w:lang w:val="fr-FR"/>
        </w:rPr>
        <w:t>est-elle sous l’effet de l’alcool</w:t>
      </w:r>
      <w:r w:rsidRPr="005038BB">
        <w:rPr>
          <w:color w:val="000000"/>
          <w:lang w:val="fr-FR"/>
        </w:rPr>
        <w:t>)?</w:t>
      </w:r>
    </w:p>
    <w:p w:rsidR="00437AB2" w:rsidRPr="005038BB" w:rsidRDefault="00437AB2" w:rsidP="00437AB2">
      <w:pPr>
        <w:ind w:left="720"/>
        <w:rPr>
          <w:color w:val="000000"/>
          <w:lang w:val="fr-FR"/>
        </w:rPr>
      </w:pPr>
      <w:r w:rsidRPr="005038BB">
        <w:rPr>
          <w:rFonts w:ascii="MS Gothic" w:eastAsia="MS Gothic" w:hAnsi="MS Gothic"/>
          <w:color w:val="000000"/>
          <w:lang w:val="fr-FR"/>
        </w:rPr>
        <w:t>☐</w:t>
      </w:r>
      <w:r w:rsidRPr="005038BB">
        <w:rPr>
          <w:color w:val="000000"/>
          <w:lang w:val="fr-FR"/>
        </w:rPr>
        <w:t xml:space="preserve"> Avez-vous vérifié le nom et la position de la personne à interviewer?</w:t>
      </w:r>
    </w:p>
    <w:p w:rsidR="00437AB2" w:rsidRPr="005038BB" w:rsidRDefault="00437AB2" w:rsidP="00A408DB">
      <w:pPr>
        <w:numPr>
          <w:ilvl w:val="0"/>
          <w:numId w:val="3"/>
        </w:numPr>
        <w:rPr>
          <w:color w:val="000000"/>
          <w:lang w:val="en-US"/>
        </w:rPr>
      </w:pPr>
      <w:proofErr w:type="spellStart"/>
      <w:r w:rsidRPr="005038BB">
        <w:rPr>
          <w:b/>
          <w:bCs/>
          <w:color w:val="000000"/>
          <w:lang w:val="en-US"/>
        </w:rPr>
        <w:t>Exécution</w:t>
      </w:r>
      <w:proofErr w:type="spellEnd"/>
      <w:r w:rsidRPr="005038BB">
        <w:rPr>
          <w:b/>
          <w:bCs/>
          <w:color w:val="000000"/>
          <w:lang w:val="en-US"/>
        </w:rPr>
        <w:t xml:space="preserve"> de </w:t>
      </w:r>
      <w:proofErr w:type="spellStart"/>
      <w:r w:rsidRPr="005038BB">
        <w:rPr>
          <w:b/>
          <w:bCs/>
          <w:color w:val="000000"/>
          <w:lang w:val="en-US"/>
        </w:rPr>
        <w:t>l’Entretien</w:t>
      </w:r>
      <w:proofErr w:type="spellEnd"/>
      <w:r w:rsidRPr="005038BB">
        <w:rPr>
          <w:b/>
          <w:bCs/>
          <w:color w:val="000000"/>
          <w:lang w:val="en-US"/>
        </w:rPr>
        <w:t xml:space="preserve"> - Introduction:</w:t>
      </w:r>
    </w:p>
    <w:p w:rsidR="00437AB2" w:rsidRPr="005038BB" w:rsidRDefault="00437AB2" w:rsidP="00437AB2">
      <w:pPr>
        <w:ind w:left="720"/>
        <w:rPr>
          <w:color w:val="000000"/>
          <w:lang w:val="fr-FR"/>
        </w:rPr>
      </w:pPr>
      <w:r w:rsidRPr="005038BB">
        <w:rPr>
          <w:rFonts w:ascii="MS Gothic" w:eastAsia="MS Gothic" w:hAnsi="MS Gothic"/>
          <w:color w:val="000000"/>
          <w:lang w:val="fr-FR"/>
        </w:rPr>
        <w:t>☐</w:t>
      </w:r>
      <w:r w:rsidRPr="005038BB">
        <w:rPr>
          <w:color w:val="000000"/>
          <w:lang w:val="fr-FR"/>
        </w:rPr>
        <w:t xml:space="preserve"> Est-ce que vous vous êtes présenté</w:t>
      </w:r>
      <w:r>
        <w:rPr>
          <w:color w:val="000000"/>
          <w:lang w:val="fr-FR"/>
        </w:rPr>
        <w:t>s</w:t>
      </w:r>
      <w:r w:rsidRPr="005038BB">
        <w:rPr>
          <w:color w:val="000000"/>
          <w:lang w:val="fr-FR"/>
        </w:rPr>
        <w:t>?</w:t>
      </w:r>
    </w:p>
    <w:p w:rsidR="00437AB2" w:rsidRPr="005038BB" w:rsidRDefault="00437AB2" w:rsidP="00437AB2">
      <w:pPr>
        <w:ind w:left="720"/>
        <w:rPr>
          <w:color w:val="000000"/>
          <w:lang w:val="fr-FR"/>
        </w:rPr>
      </w:pPr>
      <w:r w:rsidRPr="005038BB">
        <w:rPr>
          <w:rFonts w:ascii="MS Gothic" w:eastAsia="MS Gothic" w:hAnsi="MS Gothic"/>
          <w:color w:val="000000"/>
          <w:lang w:val="fr-FR"/>
        </w:rPr>
        <w:t>☐</w:t>
      </w:r>
      <w:r w:rsidRPr="005038BB">
        <w:rPr>
          <w:color w:val="000000"/>
          <w:lang w:val="fr-FR"/>
        </w:rPr>
        <w:t xml:space="preserve"> Avez-vous expliqué le but de l’entretien?</w:t>
      </w:r>
    </w:p>
    <w:p w:rsidR="00437AB2" w:rsidRPr="005038BB" w:rsidRDefault="00437AB2" w:rsidP="00437AB2">
      <w:pPr>
        <w:ind w:left="720"/>
        <w:rPr>
          <w:color w:val="000000"/>
          <w:lang w:val="fr-FR"/>
        </w:rPr>
      </w:pPr>
      <w:r w:rsidRPr="005038BB">
        <w:rPr>
          <w:rFonts w:ascii="MS Gothic" w:eastAsia="MS Gothic" w:hAnsi="MS Gothic"/>
          <w:color w:val="000000"/>
          <w:lang w:val="fr-FR"/>
        </w:rPr>
        <w:t>☐</w:t>
      </w:r>
      <w:r w:rsidRPr="005038BB">
        <w:rPr>
          <w:color w:val="000000"/>
          <w:lang w:val="fr-FR"/>
        </w:rPr>
        <w:t xml:space="preserve"> Avez-vous confirmé/précisé l’heure du contact?</w:t>
      </w:r>
    </w:p>
    <w:p w:rsidR="00437AB2" w:rsidRPr="005038BB" w:rsidRDefault="00437AB2" w:rsidP="00437AB2">
      <w:pPr>
        <w:ind w:left="720"/>
        <w:rPr>
          <w:color w:val="000000"/>
          <w:lang w:val="fr-FR"/>
        </w:rPr>
      </w:pPr>
      <w:r w:rsidRPr="005038BB">
        <w:rPr>
          <w:rFonts w:ascii="MS Gothic" w:eastAsia="MS Gothic" w:hAnsi="MS Gothic"/>
          <w:color w:val="000000"/>
          <w:lang w:val="fr-FR"/>
        </w:rPr>
        <w:t>☐</w:t>
      </w:r>
      <w:r w:rsidRPr="005038BB">
        <w:rPr>
          <w:color w:val="000000"/>
          <w:lang w:val="fr-FR"/>
        </w:rPr>
        <w:t xml:space="preserve"> Avez-vous confirmé la position/capacité de la personne i</w:t>
      </w:r>
      <w:r>
        <w:rPr>
          <w:color w:val="000000"/>
          <w:lang w:val="fr-FR"/>
        </w:rPr>
        <w:t>nterviewée</w:t>
      </w:r>
      <w:r w:rsidRPr="005038BB">
        <w:rPr>
          <w:color w:val="000000"/>
          <w:lang w:val="fr-FR"/>
        </w:rPr>
        <w:t>?</w:t>
      </w:r>
    </w:p>
    <w:p w:rsidR="00437AB2" w:rsidRPr="005038BB" w:rsidRDefault="00437AB2" w:rsidP="00437AB2">
      <w:pPr>
        <w:ind w:left="720"/>
        <w:rPr>
          <w:color w:val="000000"/>
          <w:lang w:val="fr-FR"/>
        </w:rPr>
      </w:pPr>
      <w:r w:rsidRPr="005038BB">
        <w:rPr>
          <w:rFonts w:ascii="MS Gothic" w:eastAsia="MS Gothic" w:hAnsi="MS Gothic"/>
          <w:color w:val="000000"/>
          <w:lang w:val="fr-FR"/>
        </w:rPr>
        <w:t>☐</w:t>
      </w:r>
      <w:r w:rsidRPr="005038BB">
        <w:rPr>
          <w:color w:val="000000"/>
          <w:lang w:val="fr-FR"/>
        </w:rPr>
        <w:t xml:space="preserve"> Avez-vous défini le cadre de l’entretien et expliqué les rôles?</w:t>
      </w:r>
    </w:p>
    <w:p w:rsidR="00437AB2" w:rsidRPr="005038BB" w:rsidRDefault="00437AB2" w:rsidP="0019279B">
      <w:pPr>
        <w:ind w:left="720"/>
        <w:rPr>
          <w:color w:val="000000"/>
          <w:lang w:val="fr-FR"/>
        </w:rPr>
      </w:pPr>
      <w:r w:rsidRPr="005038BB">
        <w:rPr>
          <w:rFonts w:ascii="MS Gothic" w:eastAsia="MS Gothic" w:hAnsi="MS Gothic"/>
          <w:color w:val="000000"/>
          <w:lang w:val="fr-FR"/>
        </w:rPr>
        <w:t>☐</w:t>
      </w:r>
      <w:r w:rsidRPr="005038BB">
        <w:rPr>
          <w:color w:val="000000"/>
          <w:lang w:val="fr-FR"/>
        </w:rPr>
        <w:t xml:space="preserve"> Avez-vous expliqué à quelles fins l’entretien devrait servir?</w:t>
      </w:r>
    </w:p>
    <w:p w:rsidR="00437AB2" w:rsidRPr="005038BB" w:rsidRDefault="00437AB2" w:rsidP="00A408DB">
      <w:pPr>
        <w:numPr>
          <w:ilvl w:val="0"/>
          <w:numId w:val="3"/>
        </w:numPr>
        <w:rPr>
          <w:color w:val="000000"/>
          <w:lang w:val="en-US"/>
        </w:rPr>
      </w:pPr>
      <w:proofErr w:type="spellStart"/>
      <w:r w:rsidRPr="005038BB">
        <w:rPr>
          <w:b/>
          <w:bCs/>
          <w:color w:val="000000"/>
          <w:lang w:val="en-US"/>
        </w:rPr>
        <w:t>Exécution</w:t>
      </w:r>
      <w:proofErr w:type="spellEnd"/>
      <w:r w:rsidRPr="005038BB">
        <w:rPr>
          <w:b/>
          <w:bCs/>
          <w:color w:val="000000"/>
          <w:lang w:val="en-US"/>
        </w:rPr>
        <w:t xml:space="preserve"> de </w:t>
      </w:r>
      <w:proofErr w:type="spellStart"/>
      <w:r w:rsidRPr="005038BB">
        <w:rPr>
          <w:b/>
          <w:bCs/>
          <w:color w:val="000000"/>
          <w:lang w:val="en-US"/>
        </w:rPr>
        <w:t>l’Entretien</w:t>
      </w:r>
      <w:proofErr w:type="spellEnd"/>
      <w:r w:rsidRPr="005038BB">
        <w:rPr>
          <w:b/>
          <w:bCs/>
          <w:color w:val="000000"/>
          <w:lang w:val="en-US"/>
        </w:rPr>
        <w:t xml:space="preserve"> - Fin:</w:t>
      </w:r>
    </w:p>
    <w:p w:rsidR="00437AB2" w:rsidRPr="005038BB" w:rsidRDefault="00437AB2" w:rsidP="00437AB2">
      <w:pPr>
        <w:spacing w:line="252" w:lineRule="auto"/>
        <w:ind w:left="720"/>
        <w:rPr>
          <w:color w:val="000000"/>
          <w:lang w:val="fr-FR"/>
        </w:rPr>
      </w:pPr>
      <w:r w:rsidRPr="005038BB">
        <w:rPr>
          <w:rFonts w:ascii="MS Gothic" w:eastAsia="MS Gothic" w:hAnsi="MS Gothic"/>
          <w:color w:val="000000"/>
          <w:lang w:val="fr-FR"/>
        </w:rPr>
        <w:t>☐</w:t>
      </w:r>
      <w:r w:rsidRPr="005038BB">
        <w:rPr>
          <w:color w:val="000000"/>
          <w:lang w:val="fr-FR"/>
        </w:rPr>
        <w:t xml:space="preserve"> Avez-vous terminé avec une question ouverte (Y a-t-il quelque chose d’autre que vous aimeriez me dire)?</w:t>
      </w:r>
    </w:p>
    <w:p w:rsidR="00437AB2" w:rsidRPr="005038BB" w:rsidRDefault="00437AB2" w:rsidP="00437AB2">
      <w:pPr>
        <w:spacing w:line="252" w:lineRule="auto"/>
        <w:ind w:left="720"/>
        <w:rPr>
          <w:color w:val="000000"/>
          <w:lang w:val="fr-FR"/>
        </w:rPr>
      </w:pPr>
      <w:r w:rsidRPr="005038BB">
        <w:rPr>
          <w:rFonts w:ascii="MS Gothic" w:eastAsia="MS Gothic" w:hAnsi="MS Gothic"/>
          <w:color w:val="000000"/>
          <w:lang w:val="fr-FR"/>
        </w:rPr>
        <w:t>☐</w:t>
      </w:r>
      <w:r w:rsidRPr="005038BB">
        <w:rPr>
          <w:color w:val="000000"/>
          <w:lang w:val="fr-FR"/>
        </w:rPr>
        <w:t xml:space="preserve"> Vous êtes-vous convenu / défini </w:t>
      </w:r>
      <w:r>
        <w:rPr>
          <w:color w:val="000000"/>
          <w:lang w:val="fr-FR"/>
        </w:rPr>
        <w:t>d</w:t>
      </w:r>
      <w:r w:rsidRPr="005038BB">
        <w:rPr>
          <w:color w:val="000000"/>
          <w:lang w:val="fr-FR"/>
        </w:rPr>
        <w:t>es prochaines étapes et timings?</w:t>
      </w:r>
    </w:p>
    <w:p w:rsidR="00437AB2" w:rsidRPr="005038BB" w:rsidRDefault="00437AB2" w:rsidP="00437AB2">
      <w:pPr>
        <w:spacing w:line="252" w:lineRule="auto"/>
        <w:ind w:left="720"/>
        <w:rPr>
          <w:color w:val="000000"/>
          <w:lang w:val="fr-FR"/>
        </w:rPr>
      </w:pPr>
      <w:r w:rsidRPr="005038BB">
        <w:rPr>
          <w:rFonts w:ascii="MS Gothic" w:eastAsia="MS Gothic" w:hAnsi="MS Gothic"/>
          <w:color w:val="000000"/>
          <w:lang w:val="fr-FR"/>
        </w:rPr>
        <w:t>☐</w:t>
      </w:r>
      <w:r w:rsidRPr="005038BB">
        <w:rPr>
          <w:color w:val="000000"/>
          <w:lang w:val="fr-FR"/>
        </w:rPr>
        <w:t xml:space="preserve"> Avez-vous remerci</w:t>
      </w:r>
      <w:r>
        <w:rPr>
          <w:color w:val="000000"/>
          <w:lang w:val="fr-FR"/>
        </w:rPr>
        <w:t>é</w:t>
      </w:r>
      <w:r w:rsidRPr="005038BB">
        <w:rPr>
          <w:color w:val="000000"/>
          <w:lang w:val="fr-FR"/>
        </w:rPr>
        <w:t xml:space="preserve"> la personne interviewée?</w:t>
      </w:r>
    </w:p>
    <w:p w:rsidR="00437AB2" w:rsidRPr="005038BB" w:rsidRDefault="00437AB2" w:rsidP="00A408DB">
      <w:pPr>
        <w:numPr>
          <w:ilvl w:val="0"/>
          <w:numId w:val="3"/>
        </w:numPr>
        <w:rPr>
          <w:color w:val="000000"/>
          <w:lang w:val="fr-FR"/>
        </w:rPr>
      </w:pPr>
      <w:r w:rsidRPr="005038BB">
        <w:rPr>
          <w:b/>
          <w:bCs/>
          <w:color w:val="000000"/>
          <w:lang w:val="fr-FR"/>
        </w:rPr>
        <w:t>Suivi:</w:t>
      </w:r>
    </w:p>
    <w:p w:rsidR="00437AB2" w:rsidRPr="005038BB" w:rsidRDefault="00437AB2" w:rsidP="00437AB2">
      <w:pPr>
        <w:spacing w:line="252" w:lineRule="auto"/>
        <w:ind w:left="720"/>
        <w:rPr>
          <w:color w:val="000000"/>
          <w:lang w:val="fr-FR"/>
        </w:rPr>
      </w:pPr>
      <w:r w:rsidRPr="005038BB">
        <w:rPr>
          <w:rFonts w:ascii="MS Gothic" w:eastAsia="MS Gothic" w:hAnsi="MS Gothic"/>
          <w:color w:val="000000"/>
          <w:lang w:val="fr-FR"/>
        </w:rPr>
        <w:t>☐</w:t>
      </w:r>
      <w:r w:rsidRPr="005038BB">
        <w:rPr>
          <w:color w:val="000000"/>
          <w:lang w:val="fr-FR"/>
        </w:rPr>
        <w:t xml:space="preserve"> Vos notes </w:t>
      </w:r>
      <w:r>
        <w:rPr>
          <w:color w:val="000000"/>
          <w:lang w:val="fr-FR"/>
        </w:rPr>
        <w:t>d</w:t>
      </w:r>
      <w:r w:rsidRPr="005038BB">
        <w:rPr>
          <w:color w:val="000000"/>
          <w:lang w:val="fr-FR"/>
        </w:rPr>
        <w:t>’entretien sont-elles sous une forme lisible?</w:t>
      </w:r>
    </w:p>
    <w:p w:rsidR="00437AB2" w:rsidRPr="005038BB" w:rsidRDefault="00437AB2" w:rsidP="00437AB2">
      <w:pPr>
        <w:spacing w:line="252" w:lineRule="auto"/>
        <w:ind w:left="720"/>
        <w:rPr>
          <w:color w:val="000000"/>
          <w:lang w:val="fr-FR"/>
        </w:rPr>
      </w:pPr>
      <w:r w:rsidRPr="005038BB">
        <w:rPr>
          <w:rFonts w:ascii="MS Gothic" w:eastAsia="MS Gothic" w:hAnsi="MS Gothic"/>
          <w:color w:val="000000"/>
          <w:lang w:val="fr-FR"/>
        </w:rPr>
        <w:t>☐</w:t>
      </w:r>
      <w:r w:rsidRPr="005038BB">
        <w:rPr>
          <w:color w:val="000000"/>
          <w:lang w:val="fr-FR"/>
        </w:rPr>
        <w:t xml:space="preserve"> Avez-vous des citations mot pour mot?</w:t>
      </w:r>
    </w:p>
    <w:p w:rsidR="00437AB2" w:rsidRPr="005038BB" w:rsidRDefault="00437AB2" w:rsidP="00437AB2">
      <w:pPr>
        <w:spacing w:line="252" w:lineRule="auto"/>
        <w:ind w:left="993" w:hanging="273"/>
        <w:rPr>
          <w:color w:val="000000"/>
          <w:lang w:val="fr-FR"/>
        </w:rPr>
      </w:pPr>
      <w:r w:rsidRPr="005038BB">
        <w:rPr>
          <w:rFonts w:ascii="MS Gothic" w:eastAsia="MS Gothic" w:hAnsi="MS Gothic"/>
          <w:color w:val="000000"/>
          <w:lang w:val="fr-FR"/>
        </w:rPr>
        <w:t>☐</w:t>
      </w:r>
      <w:r w:rsidRPr="005038BB">
        <w:rPr>
          <w:color w:val="000000"/>
          <w:lang w:val="fr-FR"/>
        </w:rPr>
        <w:t xml:space="preserve"> Est-ce que les points clés sont résumés, savoir à qui et quand faire le feedback de vos notes sur l’entretien?</w:t>
      </w:r>
    </w:p>
    <w:p w:rsidR="00437AB2" w:rsidRPr="005038BB" w:rsidRDefault="00437AB2" w:rsidP="00437AB2">
      <w:pPr>
        <w:spacing w:line="252" w:lineRule="auto"/>
        <w:ind w:left="720"/>
        <w:rPr>
          <w:color w:val="000000"/>
          <w:lang w:val="fr-FR"/>
        </w:rPr>
      </w:pPr>
      <w:r w:rsidRPr="005038BB">
        <w:rPr>
          <w:rFonts w:ascii="MS Gothic" w:eastAsia="MS Gothic" w:hAnsi="MS Gothic"/>
          <w:color w:val="000000"/>
          <w:lang w:val="fr-FR"/>
        </w:rPr>
        <w:t>☐</w:t>
      </w:r>
      <w:r w:rsidRPr="005038BB">
        <w:rPr>
          <w:color w:val="000000"/>
          <w:lang w:val="fr-FR"/>
        </w:rPr>
        <w:t xml:space="preserve"> Avez-vous vérifié la qualité de l’entretien – pensez-vous que c’est honnête et exact? </w:t>
      </w:r>
    </w:p>
    <w:p w:rsidR="00437AB2" w:rsidRPr="005038BB" w:rsidRDefault="00437AB2" w:rsidP="00437AB2">
      <w:pPr>
        <w:spacing w:line="252" w:lineRule="auto"/>
        <w:ind w:left="720"/>
        <w:rPr>
          <w:color w:val="000000"/>
          <w:lang w:val="fr-FR"/>
        </w:rPr>
      </w:pPr>
      <w:r w:rsidRPr="005038BB">
        <w:rPr>
          <w:rFonts w:ascii="MS Gothic" w:eastAsia="MS Gothic" w:hAnsi="MS Gothic"/>
          <w:color w:val="000000"/>
          <w:lang w:val="fr-FR"/>
        </w:rPr>
        <w:t>☐</w:t>
      </w:r>
      <w:r w:rsidRPr="005038BB">
        <w:rPr>
          <w:color w:val="000000"/>
          <w:lang w:val="fr-FR"/>
        </w:rPr>
        <w:t xml:space="preserve"> Avez-vous sondé pour examiner les problèmes réels?</w:t>
      </w:r>
    </w:p>
    <w:p w:rsidR="00437AB2" w:rsidRPr="005038BB" w:rsidRDefault="00437AB2" w:rsidP="00437AB2">
      <w:pPr>
        <w:spacing w:line="252" w:lineRule="auto"/>
        <w:ind w:left="720"/>
        <w:rPr>
          <w:color w:val="000000"/>
          <w:lang w:val="fr-FR"/>
        </w:rPr>
      </w:pPr>
      <w:r w:rsidRPr="005038BB">
        <w:rPr>
          <w:rFonts w:ascii="MS Gothic" w:eastAsia="MS Gothic" w:hAnsi="MS Gothic"/>
          <w:color w:val="000000"/>
          <w:lang w:val="fr-FR"/>
        </w:rPr>
        <w:t>☐</w:t>
      </w:r>
      <w:r w:rsidRPr="005038BB">
        <w:rPr>
          <w:color w:val="000000"/>
          <w:lang w:val="fr-FR"/>
        </w:rPr>
        <w:t xml:space="preserve"> Avez-vous compris qu’est-ce qu’il/elle dit réellement?</w:t>
      </w:r>
    </w:p>
    <w:p w:rsidR="0019279B" w:rsidRDefault="0019279B" w:rsidP="00437AB2">
      <w:pPr>
        <w:pStyle w:val="Titre3"/>
        <w:numPr>
          <w:ilvl w:val="2"/>
          <w:numId w:val="0"/>
        </w:numPr>
        <w:spacing w:after="60"/>
        <w:ind w:left="720" w:hanging="720"/>
        <w:rPr>
          <w:rFonts w:asciiTheme="minorHAnsi" w:hAnsiTheme="minorHAnsi"/>
          <w:color w:val="4F81BD" w:themeColor="accent1"/>
          <w:lang w:val="fr-FR"/>
        </w:rPr>
      </w:pPr>
      <w:bookmarkStart w:id="13" w:name="_Toc390427723"/>
    </w:p>
    <w:p w:rsidR="0019279B" w:rsidRDefault="0019279B" w:rsidP="00437AB2">
      <w:pPr>
        <w:pStyle w:val="Titre3"/>
        <w:numPr>
          <w:ilvl w:val="2"/>
          <w:numId w:val="0"/>
        </w:numPr>
        <w:spacing w:after="60"/>
        <w:ind w:left="720" w:hanging="720"/>
        <w:rPr>
          <w:rFonts w:asciiTheme="minorHAnsi" w:hAnsiTheme="minorHAnsi"/>
          <w:color w:val="4F81BD" w:themeColor="accent1"/>
          <w:lang w:val="fr-FR"/>
        </w:rPr>
      </w:pPr>
    </w:p>
    <w:p w:rsidR="00437AB2" w:rsidRPr="00BE221A" w:rsidRDefault="00437AB2" w:rsidP="00437AB2">
      <w:pPr>
        <w:pStyle w:val="Titre3"/>
        <w:numPr>
          <w:ilvl w:val="2"/>
          <w:numId w:val="0"/>
        </w:numPr>
        <w:spacing w:after="60"/>
        <w:ind w:left="720" w:hanging="720"/>
        <w:rPr>
          <w:rFonts w:asciiTheme="minorHAnsi" w:hAnsiTheme="minorHAnsi"/>
          <w:color w:val="4F81BD" w:themeColor="accent1"/>
          <w:lang w:val="fr-FR"/>
        </w:rPr>
      </w:pPr>
      <w:r>
        <w:rPr>
          <w:rFonts w:asciiTheme="minorHAnsi" w:hAnsiTheme="minorHAnsi"/>
          <w:color w:val="4F81BD" w:themeColor="accent1"/>
          <w:lang w:val="fr-FR"/>
        </w:rPr>
        <w:t xml:space="preserve">3.6.2 </w:t>
      </w:r>
      <w:r w:rsidRPr="00BE221A">
        <w:rPr>
          <w:rFonts w:asciiTheme="minorHAnsi" w:hAnsiTheme="minorHAnsi"/>
          <w:color w:val="4F81BD" w:themeColor="accent1"/>
          <w:lang w:val="fr-FR"/>
        </w:rPr>
        <w:t>Questionnaire de l’Entretien Type</w:t>
      </w:r>
    </w:p>
    <w:p w:rsidR="00437AB2" w:rsidRPr="005038BB" w:rsidRDefault="00437AB2" w:rsidP="00437AB2">
      <w:pPr>
        <w:rPr>
          <w:color w:val="000000"/>
          <w:lang w:val="fr-FR"/>
        </w:rPr>
      </w:pPr>
      <w:r w:rsidRPr="005038BB">
        <w:rPr>
          <w:color w:val="000000"/>
          <w:lang w:val="fr-FR"/>
        </w:rPr>
        <w:t xml:space="preserve">Le Questionnaire de l’Entretien Type a été conçu.  Ce questionnaire doit être envoyé </w:t>
      </w:r>
      <w:r>
        <w:rPr>
          <w:color w:val="000000"/>
          <w:lang w:val="fr-FR"/>
        </w:rPr>
        <w:t>aux</w:t>
      </w:r>
      <w:r w:rsidRPr="005038BB">
        <w:rPr>
          <w:color w:val="000000"/>
          <w:lang w:val="fr-FR"/>
        </w:rPr>
        <w:t xml:space="preserve"> </w:t>
      </w:r>
      <w:r>
        <w:rPr>
          <w:color w:val="000000"/>
          <w:lang w:val="fr-FR"/>
        </w:rPr>
        <w:t>partenaires</w:t>
      </w:r>
      <w:r w:rsidRPr="005038BB">
        <w:rPr>
          <w:color w:val="000000"/>
          <w:lang w:val="fr-FR"/>
        </w:rPr>
        <w:t xml:space="preserve"> en avance.</w:t>
      </w:r>
    </w:p>
    <w:p w:rsidR="004F5842" w:rsidRDefault="00EB0BB8" w:rsidP="00437AB2">
      <w:pPr>
        <w:rPr>
          <w:color w:val="000000"/>
          <w:lang w:val="fr-FR"/>
        </w:rPr>
      </w:pPr>
      <w:r>
        <w:rPr>
          <w:color w:val="000000"/>
          <w:lang w:val="fr-FR"/>
        </w:rPr>
        <w:object w:dxaOrig="1538"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77.2pt;height:49.55pt" o:ole="">
            <v:imagedata r:id="rId25" o:title=""/>
          </v:shape>
          <o:OLEObject Type="Embed" ProgID="Word.Document.12" ShapeID="_x0000_i1062" DrawAspect="Icon" ObjectID="_1474889840" r:id="rId26"/>
        </w:object>
      </w:r>
    </w:p>
    <w:p w:rsidR="00437AB2" w:rsidRPr="005038BB" w:rsidRDefault="00437AB2" w:rsidP="00437AB2">
      <w:pPr>
        <w:rPr>
          <w:color w:val="000000"/>
          <w:lang w:val="fr-FR"/>
        </w:rPr>
      </w:pPr>
      <w:r w:rsidRPr="005038BB">
        <w:rPr>
          <w:color w:val="000000"/>
          <w:lang w:val="fr-FR"/>
        </w:rPr>
        <w:t>Le questionnaire de l’Entretien Type sert ainsi à créer et mettre ensemble les informations du genre : l’analyse PESTLE, le SWOT, la vision, la mission, etc.</w:t>
      </w:r>
    </w:p>
    <w:p w:rsidR="00437AB2" w:rsidRPr="005038BB" w:rsidRDefault="00437AB2" w:rsidP="00437AB2">
      <w:pPr>
        <w:rPr>
          <w:color w:val="000000"/>
          <w:lang w:val="fr-FR"/>
        </w:rPr>
      </w:pPr>
      <w:r w:rsidRPr="005038BB">
        <w:rPr>
          <w:color w:val="000000"/>
          <w:lang w:val="fr-FR"/>
        </w:rPr>
        <w:t xml:space="preserve">Toutes ces informations peuvent être réunies et </w:t>
      </w:r>
      <w:r>
        <w:rPr>
          <w:color w:val="000000"/>
          <w:lang w:val="fr-FR"/>
        </w:rPr>
        <w:t>contenues</w:t>
      </w:r>
      <w:r w:rsidRPr="005038BB">
        <w:rPr>
          <w:color w:val="000000"/>
          <w:lang w:val="fr-FR"/>
        </w:rPr>
        <w:t xml:space="preserve"> dans un document de base qui servira dans </w:t>
      </w:r>
      <w:r>
        <w:rPr>
          <w:color w:val="000000"/>
          <w:lang w:val="fr-FR"/>
        </w:rPr>
        <w:t>l</w:t>
      </w:r>
      <w:r w:rsidRPr="005038BB">
        <w:rPr>
          <w:color w:val="000000"/>
          <w:lang w:val="fr-FR"/>
        </w:rPr>
        <w:t xml:space="preserve">es ateliers pour confirmer l’évaluation actuelle.  Ces informations seront </w:t>
      </w:r>
      <w:r>
        <w:rPr>
          <w:color w:val="000000"/>
          <w:lang w:val="fr-FR"/>
        </w:rPr>
        <w:t>par</w:t>
      </w:r>
      <w:r w:rsidRPr="005038BB">
        <w:rPr>
          <w:color w:val="000000"/>
          <w:lang w:val="fr-FR"/>
        </w:rPr>
        <w:t xml:space="preserve"> la suite saisies dans le Modèle de Stratégie de l’OPC.</w:t>
      </w:r>
    </w:p>
    <w:p w:rsidR="00437AB2" w:rsidRPr="00BE221A" w:rsidRDefault="00437AB2" w:rsidP="00437AB2">
      <w:pPr>
        <w:pStyle w:val="Titre3"/>
        <w:numPr>
          <w:ilvl w:val="2"/>
          <w:numId w:val="0"/>
        </w:numPr>
        <w:spacing w:after="100" w:line="252" w:lineRule="auto"/>
        <w:ind w:left="720" w:hanging="720"/>
        <w:rPr>
          <w:rFonts w:asciiTheme="minorHAnsi" w:hAnsiTheme="minorHAnsi"/>
          <w:color w:val="4F81BD" w:themeColor="accent1"/>
          <w:lang w:val="fr-FR"/>
        </w:rPr>
      </w:pPr>
      <w:r w:rsidRPr="00BE221A">
        <w:rPr>
          <w:rFonts w:asciiTheme="minorHAnsi" w:hAnsiTheme="minorHAnsi"/>
          <w:color w:val="4F81BD" w:themeColor="accent1"/>
          <w:lang w:val="fr-FR"/>
        </w:rPr>
        <w:t>3.6.</w:t>
      </w:r>
      <w:r>
        <w:rPr>
          <w:rFonts w:asciiTheme="minorHAnsi" w:hAnsiTheme="minorHAnsi"/>
          <w:color w:val="4F81BD" w:themeColor="accent1"/>
          <w:lang w:val="fr-FR"/>
        </w:rPr>
        <w:t>3</w:t>
      </w:r>
      <w:r w:rsidRPr="00BE221A">
        <w:rPr>
          <w:rFonts w:asciiTheme="minorHAnsi" w:hAnsiTheme="minorHAnsi"/>
          <w:color w:val="4F81BD" w:themeColor="accent1"/>
          <w:lang w:val="fr-FR"/>
        </w:rPr>
        <w:t>Mandat de l’OP</w:t>
      </w:r>
      <w:bookmarkEnd w:id="13"/>
      <w:r w:rsidRPr="00BE221A">
        <w:rPr>
          <w:rFonts w:asciiTheme="minorHAnsi" w:hAnsiTheme="minorHAnsi"/>
          <w:color w:val="4F81BD" w:themeColor="accent1"/>
          <w:lang w:val="fr-FR"/>
        </w:rPr>
        <w:t>C</w:t>
      </w:r>
    </w:p>
    <w:p w:rsidR="00437AB2" w:rsidRPr="005038BB" w:rsidRDefault="00437AB2" w:rsidP="00A408DB">
      <w:pPr>
        <w:pStyle w:val="Paragraphedeliste"/>
        <w:numPr>
          <w:ilvl w:val="0"/>
          <w:numId w:val="4"/>
        </w:numPr>
        <w:spacing w:line="252" w:lineRule="auto"/>
        <w:rPr>
          <w:color w:val="000000"/>
          <w:lang w:val="fr-FR"/>
        </w:rPr>
      </w:pPr>
      <w:r w:rsidRPr="005038BB">
        <w:rPr>
          <w:color w:val="000000"/>
          <w:lang w:val="fr-FR"/>
        </w:rPr>
        <w:t xml:space="preserve">Constater si l’OPC </w:t>
      </w:r>
      <w:r>
        <w:rPr>
          <w:color w:val="000000"/>
          <w:lang w:val="fr-FR"/>
        </w:rPr>
        <w:t>fonctionne</w:t>
      </w:r>
      <w:r w:rsidRPr="005038BB">
        <w:rPr>
          <w:color w:val="000000"/>
          <w:lang w:val="fr-FR"/>
        </w:rPr>
        <w:t xml:space="preserve"> dans un cadre juridique.</w:t>
      </w:r>
    </w:p>
    <w:p w:rsidR="00437AB2" w:rsidRPr="005038BB" w:rsidRDefault="00437AB2" w:rsidP="00A408DB">
      <w:pPr>
        <w:pStyle w:val="Paragraphedeliste"/>
        <w:numPr>
          <w:ilvl w:val="0"/>
          <w:numId w:val="4"/>
        </w:numPr>
        <w:spacing w:line="252" w:lineRule="auto"/>
        <w:rPr>
          <w:color w:val="000000"/>
          <w:lang w:val="fr-FR"/>
        </w:rPr>
      </w:pPr>
      <w:r w:rsidRPr="005038BB">
        <w:rPr>
          <w:color w:val="000000"/>
          <w:lang w:val="fr-FR"/>
        </w:rPr>
        <w:t xml:space="preserve">Analyser la réglementation du pays et </w:t>
      </w:r>
      <w:r>
        <w:rPr>
          <w:color w:val="000000"/>
          <w:lang w:val="fr-FR"/>
        </w:rPr>
        <w:t>définir</w:t>
      </w:r>
      <w:r w:rsidRPr="005038BB">
        <w:rPr>
          <w:color w:val="000000"/>
          <w:lang w:val="fr-FR"/>
        </w:rPr>
        <w:t xml:space="preserve"> si elle est applicable à l’OPC ou non.</w:t>
      </w:r>
    </w:p>
    <w:p w:rsidR="00437AB2" w:rsidRPr="005038BB" w:rsidRDefault="00437AB2" w:rsidP="00A408DB">
      <w:pPr>
        <w:pStyle w:val="Paragraphedeliste"/>
        <w:numPr>
          <w:ilvl w:val="0"/>
          <w:numId w:val="4"/>
        </w:numPr>
        <w:spacing w:line="252" w:lineRule="auto"/>
        <w:rPr>
          <w:color w:val="000000"/>
          <w:lang w:val="fr-FR"/>
        </w:rPr>
      </w:pPr>
      <w:r w:rsidRPr="005038BB">
        <w:rPr>
          <w:color w:val="000000"/>
          <w:lang w:val="fr-FR"/>
        </w:rPr>
        <w:t xml:space="preserve">Analyser et comprendre le mandat actuel.  </w:t>
      </w:r>
    </w:p>
    <w:p w:rsidR="00437AB2" w:rsidRPr="00BE221A" w:rsidRDefault="00437AB2" w:rsidP="00437AB2">
      <w:pPr>
        <w:pStyle w:val="Titre3"/>
        <w:numPr>
          <w:ilvl w:val="2"/>
          <w:numId w:val="0"/>
        </w:numPr>
        <w:spacing w:line="252" w:lineRule="auto"/>
        <w:ind w:left="720" w:hanging="720"/>
        <w:rPr>
          <w:rFonts w:asciiTheme="minorHAnsi" w:hAnsiTheme="minorHAnsi"/>
          <w:color w:val="4F81BD" w:themeColor="accent1"/>
          <w:lang w:val="fr-FR"/>
        </w:rPr>
      </w:pPr>
      <w:bookmarkStart w:id="14" w:name="_Toc390427724"/>
      <w:r w:rsidRPr="00BE221A">
        <w:rPr>
          <w:rFonts w:asciiTheme="minorHAnsi" w:hAnsiTheme="minorHAnsi"/>
          <w:color w:val="4F81BD" w:themeColor="accent1"/>
          <w:lang w:val="fr-FR"/>
        </w:rPr>
        <w:t>3.6.</w:t>
      </w:r>
      <w:r>
        <w:rPr>
          <w:rFonts w:asciiTheme="minorHAnsi" w:hAnsiTheme="minorHAnsi"/>
          <w:color w:val="4F81BD" w:themeColor="accent1"/>
          <w:lang w:val="fr-FR"/>
        </w:rPr>
        <w:t>4</w:t>
      </w:r>
      <w:r w:rsidRPr="00BE221A">
        <w:rPr>
          <w:rFonts w:asciiTheme="minorHAnsi" w:hAnsiTheme="minorHAnsi"/>
          <w:color w:val="4F81BD" w:themeColor="accent1"/>
          <w:lang w:val="fr-FR"/>
        </w:rPr>
        <w:t xml:space="preserve"> Déclarations de référence, Vision, But (Objectif) de l’OP</w:t>
      </w:r>
      <w:bookmarkEnd w:id="14"/>
      <w:r w:rsidRPr="00BE221A">
        <w:rPr>
          <w:rFonts w:asciiTheme="minorHAnsi" w:hAnsiTheme="minorHAnsi"/>
          <w:color w:val="4F81BD" w:themeColor="accent1"/>
          <w:lang w:val="fr-FR"/>
        </w:rPr>
        <w:t xml:space="preserve">C </w:t>
      </w:r>
    </w:p>
    <w:p w:rsidR="00437AB2" w:rsidRPr="005038BB" w:rsidRDefault="00437AB2" w:rsidP="00437AB2">
      <w:pPr>
        <w:pStyle w:val="Titre4"/>
        <w:numPr>
          <w:ilvl w:val="3"/>
          <w:numId w:val="0"/>
        </w:numPr>
        <w:spacing w:line="252" w:lineRule="auto"/>
        <w:ind w:left="864" w:hanging="864"/>
        <w:rPr>
          <w:color w:val="000000"/>
          <w:lang w:val="fr-FR"/>
        </w:rPr>
      </w:pPr>
      <w:r>
        <w:rPr>
          <w:color w:val="000000"/>
          <w:lang w:val="fr-FR"/>
        </w:rPr>
        <w:t xml:space="preserve">3.6.4.1 </w:t>
      </w:r>
      <w:r w:rsidRPr="005038BB">
        <w:rPr>
          <w:color w:val="000000"/>
          <w:lang w:val="fr-FR"/>
        </w:rPr>
        <w:t>Vision</w:t>
      </w:r>
    </w:p>
    <w:p w:rsidR="00437AB2" w:rsidRPr="005038BB" w:rsidRDefault="00437AB2" w:rsidP="00A408DB">
      <w:pPr>
        <w:pStyle w:val="Paragraphedeliste"/>
        <w:numPr>
          <w:ilvl w:val="0"/>
          <w:numId w:val="5"/>
        </w:numPr>
        <w:spacing w:line="252" w:lineRule="auto"/>
        <w:rPr>
          <w:color w:val="000000"/>
          <w:lang w:val="fr-FR"/>
        </w:rPr>
      </w:pPr>
      <w:r w:rsidRPr="005038BB">
        <w:rPr>
          <w:color w:val="000000"/>
          <w:lang w:val="fr-FR"/>
        </w:rPr>
        <w:t>Demandez à chaque personne interrogée</w:t>
      </w:r>
      <w:r>
        <w:rPr>
          <w:color w:val="000000"/>
          <w:lang w:val="fr-FR"/>
        </w:rPr>
        <w:t>,</w:t>
      </w:r>
      <w:r w:rsidRPr="005038BB">
        <w:rPr>
          <w:color w:val="000000"/>
          <w:lang w:val="fr-FR"/>
        </w:rPr>
        <w:t xml:space="preserve"> sa vison ou l’OPC ou les déclarations de référence </w:t>
      </w:r>
    </w:p>
    <w:p w:rsidR="00437AB2" w:rsidRPr="005038BB" w:rsidRDefault="00437AB2" w:rsidP="00A408DB">
      <w:pPr>
        <w:pStyle w:val="Paragraphedeliste"/>
        <w:numPr>
          <w:ilvl w:val="0"/>
          <w:numId w:val="5"/>
        </w:numPr>
        <w:spacing w:line="252" w:lineRule="auto"/>
        <w:rPr>
          <w:color w:val="000000"/>
          <w:lang w:val="fr-FR"/>
        </w:rPr>
      </w:pPr>
      <w:r w:rsidRPr="005038BB">
        <w:rPr>
          <w:color w:val="000000"/>
          <w:lang w:val="fr-FR"/>
        </w:rPr>
        <w:t xml:space="preserve">Voir les notes sur la </w:t>
      </w:r>
      <w:hyperlink w:anchor="_Vision_Statement_or" w:history="1">
        <w:r w:rsidRPr="005038BB">
          <w:rPr>
            <w:rStyle w:val="Lienhypertexte"/>
            <w:color w:val="000000"/>
            <w:lang w:val="fr-FR"/>
          </w:rPr>
          <w:t>vision</w:t>
        </w:r>
      </w:hyperlink>
      <w:r w:rsidRPr="005038BB">
        <w:rPr>
          <w:color w:val="000000"/>
          <w:lang w:val="fr-FR"/>
        </w:rPr>
        <w:t xml:space="preserve"> dans le document (phase de conception)</w:t>
      </w:r>
    </w:p>
    <w:p w:rsidR="00437AB2" w:rsidRPr="005038BB" w:rsidRDefault="00437AB2" w:rsidP="00437AB2">
      <w:pPr>
        <w:pStyle w:val="Titre4"/>
        <w:numPr>
          <w:ilvl w:val="3"/>
          <w:numId w:val="0"/>
        </w:numPr>
        <w:spacing w:line="252" w:lineRule="auto"/>
        <w:ind w:left="864" w:hanging="864"/>
        <w:rPr>
          <w:color w:val="000000"/>
          <w:lang w:val="fr-FR"/>
        </w:rPr>
      </w:pPr>
      <w:r>
        <w:rPr>
          <w:color w:val="000000"/>
          <w:lang w:val="fr-FR"/>
        </w:rPr>
        <w:t xml:space="preserve">3.6.4.2 </w:t>
      </w:r>
      <w:r w:rsidR="00AC4ECD">
        <w:rPr>
          <w:color w:val="000000"/>
          <w:lang w:val="fr-FR"/>
        </w:rPr>
        <w:t>Mission (ou O</w:t>
      </w:r>
      <w:r w:rsidRPr="005038BB">
        <w:rPr>
          <w:color w:val="000000"/>
          <w:lang w:val="fr-FR"/>
        </w:rPr>
        <w:t>bjectif)</w:t>
      </w:r>
    </w:p>
    <w:p w:rsidR="00437AB2" w:rsidRPr="005038BB" w:rsidRDefault="00437AB2" w:rsidP="00A408DB">
      <w:pPr>
        <w:pStyle w:val="Paragraphedeliste"/>
        <w:numPr>
          <w:ilvl w:val="0"/>
          <w:numId w:val="6"/>
        </w:numPr>
        <w:spacing w:line="252" w:lineRule="auto"/>
        <w:rPr>
          <w:color w:val="000000"/>
          <w:lang w:val="fr-FR"/>
        </w:rPr>
      </w:pPr>
      <w:r w:rsidRPr="005038BB">
        <w:rPr>
          <w:color w:val="000000"/>
          <w:lang w:val="fr-FR"/>
        </w:rPr>
        <w:t>Poser à la personne interviewée la question sur l’objectif de l’OPC</w:t>
      </w:r>
    </w:p>
    <w:p w:rsidR="00437AB2" w:rsidRPr="005038BB" w:rsidRDefault="00437AB2" w:rsidP="00A408DB">
      <w:pPr>
        <w:pStyle w:val="Paragraphedeliste"/>
        <w:numPr>
          <w:ilvl w:val="0"/>
          <w:numId w:val="6"/>
        </w:numPr>
        <w:rPr>
          <w:color w:val="000000"/>
          <w:lang w:val="fr-FR"/>
        </w:rPr>
      </w:pPr>
      <w:r w:rsidRPr="005038BB">
        <w:rPr>
          <w:color w:val="000000"/>
          <w:lang w:val="fr-FR"/>
        </w:rPr>
        <w:t xml:space="preserve">Voir notes sur la </w:t>
      </w:r>
      <w:hyperlink w:anchor="_Mission_Statement" w:history="1">
        <w:r w:rsidR="00AC4ECD">
          <w:rPr>
            <w:rStyle w:val="Lienhypertexte"/>
            <w:color w:val="000000"/>
            <w:lang w:val="fr-FR"/>
          </w:rPr>
          <w:t>M</w:t>
        </w:r>
        <w:r w:rsidRPr="005038BB">
          <w:rPr>
            <w:rStyle w:val="Lienhypertexte"/>
            <w:color w:val="000000"/>
            <w:lang w:val="fr-FR"/>
          </w:rPr>
          <w:t>ission</w:t>
        </w:r>
      </w:hyperlink>
      <w:r w:rsidRPr="005038BB">
        <w:rPr>
          <w:color w:val="000000"/>
          <w:lang w:val="fr-FR"/>
        </w:rPr>
        <w:t xml:space="preserve"> dans le document (phase de conception)</w:t>
      </w:r>
    </w:p>
    <w:p w:rsidR="00437AB2" w:rsidRPr="00BE221A" w:rsidRDefault="00437AB2" w:rsidP="00437AB2">
      <w:pPr>
        <w:pStyle w:val="Titre3"/>
        <w:numPr>
          <w:ilvl w:val="2"/>
          <w:numId w:val="0"/>
        </w:numPr>
        <w:ind w:left="720" w:hanging="720"/>
        <w:rPr>
          <w:rFonts w:asciiTheme="minorHAnsi" w:hAnsiTheme="minorHAnsi"/>
          <w:color w:val="4F81BD" w:themeColor="accent1"/>
          <w:lang w:val="fr-FR"/>
        </w:rPr>
      </w:pPr>
      <w:bookmarkStart w:id="15" w:name="_Toc390427725"/>
      <w:r w:rsidRPr="00BE221A">
        <w:rPr>
          <w:rFonts w:asciiTheme="minorHAnsi" w:hAnsiTheme="minorHAnsi"/>
          <w:color w:val="4F81BD" w:themeColor="accent1"/>
          <w:lang w:val="fr-FR"/>
        </w:rPr>
        <w:t>3.6.</w:t>
      </w:r>
      <w:r>
        <w:rPr>
          <w:rFonts w:asciiTheme="minorHAnsi" w:hAnsiTheme="minorHAnsi"/>
          <w:color w:val="4F81BD" w:themeColor="accent1"/>
          <w:lang w:val="fr-FR"/>
        </w:rPr>
        <w:t>5</w:t>
      </w:r>
      <w:r w:rsidRPr="00BE221A">
        <w:rPr>
          <w:rFonts w:asciiTheme="minorHAnsi" w:hAnsiTheme="minorHAnsi"/>
          <w:color w:val="4F81BD" w:themeColor="accent1"/>
          <w:lang w:val="fr-FR"/>
        </w:rPr>
        <w:t xml:space="preserve"> Conteste </w:t>
      </w:r>
      <w:bookmarkEnd w:id="15"/>
      <w:r w:rsidRPr="00BE221A">
        <w:rPr>
          <w:rFonts w:asciiTheme="minorHAnsi" w:hAnsiTheme="minorHAnsi"/>
          <w:color w:val="4F81BD" w:themeColor="accent1"/>
          <w:lang w:val="fr-FR"/>
        </w:rPr>
        <w:t>environnemental</w:t>
      </w:r>
    </w:p>
    <w:p w:rsidR="00437AB2" w:rsidRPr="005038BB" w:rsidRDefault="00437AB2" w:rsidP="00437AB2">
      <w:pPr>
        <w:pStyle w:val="Titre4"/>
        <w:numPr>
          <w:ilvl w:val="3"/>
          <w:numId w:val="0"/>
        </w:numPr>
        <w:spacing w:after="100"/>
        <w:ind w:left="862" w:hanging="862"/>
        <w:rPr>
          <w:color w:val="000000"/>
          <w:lang w:val="fr-FR"/>
        </w:rPr>
      </w:pPr>
      <w:r>
        <w:rPr>
          <w:color w:val="000000"/>
          <w:lang w:val="fr-FR"/>
        </w:rPr>
        <w:t xml:space="preserve">3.6.5.1 Analyse </w:t>
      </w:r>
      <w:r w:rsidRPr="005038BB">
        <w:rPr>
          <w:color w:val="000000"/>
          <w:lang w:val="fr-FR"/>
        </w:rPr>
        <w:t xml:space="preserve"> PESTLE</w:t>
      </w:r>
    </w:p>
    <w:p w:rsidR="00437AB2" w:rsidRPr="005038BB" w:rsidRDefault="00437AB2" w:rsidP="00437AB2">
      <w:pPr>
        <w:rPr>
          <w:color w:val="000000"/>
          <w:lang w:val="fr-FR"/>
        </w:rPr>
      </w:pPr>
      <w:r w:rsidRPr="005038BB">
        <w:rPr>
          <w:color w:val="000000"/>
          <w:lang w:val="fr-FR"/>
        </w:rPr>
        <w:t xml:space="preserve">Le questionnaire de l’entretien type aidera à obtenir d’importantes informations en rapport avec les différents facteurs environnementaux qui peuvent avoir de l’influence sur la stratégie de l’OPC. </w:t>
      </w:r>
    </w:p>
    <w:p w:rsidR="00437AB2" w:rsidRDefault="00437AB2" w:rsidP="00437AB2">
      <w:pPr>
        <w:rPr>
          <w:color w:val="000000"/>
          <w:lang w:val="fr-FR"/>
        </w:rPr>
      </w:pPr>
      <w:r>
        <w:rPr>
          <w:color w:val="000000"/>
          <w:lang w:val="fr-FR"/>
        </w:rPr>
        <w:t xml:space="preserve">L’analyse </w:t>
      </w:r>
      <w:r w:rsidRPr="005038BB">
        <w:rPr>
          <w:color w:val="000000"/>
          <w:lang w:val="fr-FR"/>
        </w:rPr>
        <w:t xml:space="preserve"> PESTLE, en rapport avec la pensée stratégique et intégrée, l’OPC devra réfléchir sur la manière dont l’environnement aura un </w:t>
      </w:r>
      <w:r w:rsidR="00AC4ECD" w:rsidRPr="005038BB">
        <w:rPr>
          <w:color w:val="000000"/>
          <w:lang w:val="fr-FR"/>
        </w:rPr>
        <w:t>impact</w:t>
      </w:r>
      <w:r w:rsidRPr="005038BB">
        <w:rPr>
          <w:color w:val="000000"/>
          <w:lang w:val="fr-FR"/>
        </w:rPr>
        <w:t xml:space="preserve"> sur son modèle et sa stratégie d’affaires.  Ne vous limitez pas simplement aux facteurs environnementaux au niveau du pays, considérez aussi la perspective continentale et internationale.  Ces facteurs environnementaux (PESTLE) sont regroupés comme suit:</w:t>
      </w:r>
    </w:p>
    <w:p w:rsidR="0019279B" w:rsidRDefault="0019279B" w:rsidP="00437AB2">
      <w:pPr>
        <w:rPr>
          <w:color w:val="000000"/>
          <w:lang w:val="fr-FR"/>
        </w:rPr>
      </w:pPr>
    </w:p>
    <w:p w:rsidR="0019279B" w:rsidRPr="005038BB" w:rsidRDefault="0019279B" w:rsidP="00437AB2">
      <w:pPr>
        <w:rPr>
          <w:color w:val="000000"/>
          <w:lang w:val="fr-FR"/>
        </w:rPr>
      </w:pPr>
    </w:p>
    <w:p w:rsidR="00437AB2" w:rsidRPr="005038BB" w:rsidRDefault="00437AB2" w:rsidP="00437AB2">
      <w:pPr>
        <w:rPr>
          <w:color w:val="000000"/>
          <w:lang w:val="fr-FR"/>
        </w:rPr>
      </w:pPr>
    </w:p>
    <w:p w:rsidR="00437AB2" w:rsidRPr="005038BB" w:rsidRDefault="00EB0BB8" w:rsidP="00437AB2">
      <w:pPr>
        <w:rPr>
          <w:color w:val="000000"/>
          <w:lang w:val="fr-FR"/>
        </w:rPr>
      </w:pPr>
      <w:r>
        <w:rPr>
          <w:noProof/>
          <w:color w:val="000000"/>
          <w:lang w:val="fr-FR" w:eastAsia="fr-FR"/>
        </w:rPr>
        <w:lastRenderedPageBreak/>
        <w:drawing>
          <wp:anchor distT="42672" distB="52081" distL="114300" distR="114300" simplePos="0" relativeHeight="251642368" behindDoc="0" locked="0" layoutInCell="1" allowOverlap="1">
            <wp:simplePos x="0" y="0"/>
            <wp:positionH relativeFrom="column">
              <wp:posOffset>-6350</wp:posOffset>
            </wp:positionH>
            <wp:positionV relativeFrom="paragraph">
              <wp:posOffset>-356235</wp:posOffset>
            </wp:positionV>
            <wp:extent cx="4802505" cy="2596515"/>
            <wp:effectExtent l="38100" t="0" r="36195" b="0"/>
            <wp:wrapNone/>
            <wp:docPr id="79"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p>
    <w:p w:rsidR="00437AB2" w:rsidRPr="005038BB" w:rsidRDefault="00437AB2" w:rsidP="00437AB2">
      <w:pPr>
        <w:rPr>
          <w:color w:val="000000"/>
          <w:lang w:val="fr-FR"/>
        </w:rPr>
      </w:pPr>
    </w:p>
    <w:p w:rsidR="00437AB2" w:rsidRPr="005038BB" w:rsidRDefault="00437AB2" w:rsidP="00437AB2">
      <w:pPr>
        <w:rPr>
          <w:color w:val="000000"/>
          <w:lang w:val="fr-FR"/>
        </w:rPr>
      </w:pPr>
    </w:p>
    <w:p w:rsidR="0019279B" w:rsidRDefault="0019279B" w:rsidP="004F5842">
      <w:pPr>
        <w:pStyle w:val="Titre3"/>
        <w:numPr>
          <w:ilvl w:val="2"/>
          <w:numId w:val="0"/>
        </w:numPr>
        <w:spacing w:after="100"/>
        <w:rPr>
          <w:rFonts w:asciiTheme="minorHAnsi" w:hAnsiTheme="minorHAnsi"/>
          <w:color w:val="4F81BD" w:themeColor="accent1"/>
          <w:lang w:val="fr-FR"/>
        </w:rPr>
      </w:pPr>
      <w:bookmarkStart w:id="16" w:name="_Toc390427726"/>
    </w:p>
    <w:p w:rsidR="0019279B" w:rsidRDefault="0019279B" w:rsidP="004F5842">
      <w:pPr>
        <w:pStyle w:val="Titre3"/>
        <w:numPr>
          <w:ilvl w:val="2"/>
          <w:numId w:val="0"/>
        </w:numPr>
        <w:spacing w:after="100"/>
        <w:rPr>
          <w:rFonts w:asciiTheme="minorHAnsi" w:hAnsiTheme="minorHAnsi"/>
          <w:color w:val="4F81BD" w:themeColor="accent1"/>
          <w:lang w:val="fr-FR"/>
        </w:rPr>
      </w:pPr>
    </w:p>
    <w:p w:rsidR="0019279B" w:rsidRDefault="0019279B" w:rsidP="004F5842">
      <w:pPr>
        <w:pStyle w:val="Titre3"/>
        <w:numPr>
          <w:ilvl w:val="2"/>
          <w:numId w:val="0"/>
        </w:numPr>
        <w:spacing w:after="100"/>
        <w:rPr>
          <w:rFonts w:asciiTheme="minorHAnsi" w:hAnsiTheme="minorHAnsi"/>
          <w:color w:val="4F81BD" w:themeColor="accent1"/>
          <w:lang w:val="fr-FR"/>
        </w:rPr>
      </w:pPr>
    </w:p>
    <w:p w:rsidR="0019279B" w:rsidRDefault="0019279B" w:rsidP="004F5842">
      <w:pPr>
        <w:pStyle w:val="Titre3"/>
        <w:numPr>
          <w:ilvl w:val="2"/>
          <w:numId w:val="0"/>
        </w:numPr>
        <w:spacing w:after="100"/>
        <w:rPr>
          <w:rFonts w:asciiTheme="minorHAnsi" w:hAnsiTheme="minorHAnsi"/>
          <w:color w:val="4F81BD" w:themeColor="accent1"/>
          <w:lang w:val="fr-FR"/>
        </w:rPr>
      </w:pPr>
    </w:p>
    <w:p w:rsidR="0019279B" w:rsidRDefault="0019279B" w:rsidP="004F5842">
      <w:pPr>
        <w:pStyle w:val="Titre3"/>
        <w:numPr>
          <w:ilvl w:val="2"/>
          <w:numId w:val="0"/>
        </w:numPr>
        <w:spacing w:after="100"/>
        <w:rPr>
          <w:rFonts w:asciiTheme="minorHAnsi" w:hAnsiTheme="minorHAnsi"/>
          <w:color w:val="4F81BD" w:themeColor="accent1"/>
          <w:lang w:val="fr-FR"/>
        </w:rPr>
      </w:pPr>
    </w:p>
    <w:p w:rsidR="0019279B" w:rsidRDefault="0019279B" w:rsidP="004F5842">
      <w:pPr>
        <w:pStyle w:val="Titre3"/>
        <w:numPr>
          <w:ilvl w:val="2"/>
          <w:numId w:val="0"/>
        </w:numPr>
        <w:spacing w:after="100"/>
        <w:rPr>
          <w:rFonts w:asciiTheme="minorHAnsi" w:hAnsiTheme="minorHAnsi"/>
          <w:color w:val="4F81BD" w:themeColor="accent1"/>
          <w:lang w:val="fr-FR"/>
        </w:rPr>
      </w:pPr>
    </w:p>
    <w:p w:rsidR="00437AB2" w:rsidRDefault="00437AB2" w:rsidP="004F5842">
      <w:pPr>
        <w:pStyle w:val="Titre3"/>
        <w:numPr>
          <w:ilvl w:val="2"/>
          <w:numId w:val="0"/>
        </w:numPr>
        <w:spacing w:after="100"/>
        <w:rPr>
          <w:rFonts w:asciiTheme="minorHAnsi" w:hAnsiTheme="minorHAnsi"/>
          <w:color w:val="4F81BD" w:themeColor="accent1"/>
          <w:lang w:val="fr-FR"/>
        </w:rPr>
      </w:pPr>
      <w:r w:rsidRPr="00BE221A">
        <w:rPr>
          <w:rFonts w:asciiTheme="minorHAnsi" w:hAnsiTheme="minorHAnsi"/>
          <w:color w:val="4F81BD" w:themeColor="accent1"/>
          <w:lang w:val="fr-FR"/>
        </w:rPr>
        <w:t>3.6.</w:t>
      </w:r>
      <w:r>
        <w:rPr>
          <w:rFonts w:asciiTheme="minorHAnsi" w:hAnsiTheme="minorHAnsi"/>
          <w:color w:val="4F81BD" w:themeColor="accent1"/>
          <w:lang w:val="fr-FR"/>
        </w:rPr>
        <w:t>6</w:t>
      </w:r>
      <w:r w:rsidRPr="00BE221A">
        <w:rPr>
          <w:rFonts w:asciiTheme="minorHAnsi" w:hAnsiTheme="minorHAnsi"/>
          <w:color w:val="4F81BD" w:themeColor="accent1"/>
          <w:lang w:val="fr-FR"/>
        </w:rPr>
        <w:t xml:space="preserve"> Facteurs Déterminants du succès; principaux risques et barrières</w:t>
      </w:r>
      <w:bookmarkEnd w:id="16"/>
    </w:p>
    <w:p w:rsidR="00437AB2" w:rsidRPr="005038BB" w:rsidRDefault="00437AB2" w:rsidP="00437AB2">
      <w:pPr>
        <w:rPr>
          <w:color w:val="000000"/>
          <w:lang w:val="fr-FR"/>
        </w:rPr>
      </w:pPr>
      <w:r w:rsidRPr="005038BB">
        <w:rPr>
          <w:b/>
          <w:color w:val="000000"/>
          <w:lang w:val="fr-FR"/>
        </w:rPr>
        <w:t>Point de vue Positif</w:t>
      </w:r>
      <w:r w:rsidRPr="005038BB">
        <w:rPr>
          <w:color w:val="000000"/>
          <w:lang w:val="fr-FR"/>
        </w:rPr>
        <w:t xml:space="preserve">: </w:t>
      </w:r>
      <w:r w:rsidRPr="008D3160">
        <w:rPr>
          <w:i/>
          <w:color w:val="000000"/>
          <w:lang w:val="fr-FR"/>
        </w:rPr>
        <w:t>les Facteurs Déterminants du Succès</w:t>
      </w:r>
      <w:r w:rsidRPr="005038BB">
        <w:rPr>
          <w:color w:val="000000"/>
          <w:lang w:val="fr-FR"/>
        </w:rPr>
        <w:t xml:space="preserve"> sont considérés comme des risques positifs ou « les » choses les plus importantes qui doivent faire l’objet de réflexion pour que la str</w:t>
      </w:r>
      <w:r>
        <w:rPr>
          <w:color w:val="000000"/>
          <w:lang w:val="fr-FR"/>
        </w:rPr>
        <w:t>a</w:t>
      </w:r>
      <w:r w:rsidRPr="005038BB">
        <w:rPr>
          <w:color w:val="000000"/>
          <w:lang w:val="fr-FR"/>
        </w:rPr>
        <w:t xml:space="preserve">tégie de l’OPC puisse réussir. </w:t>
      </w:r>
    </w:p>
    <w:p w:rsidR="00437AB2" w:rsidRPr="005038BB" w:rsidRDefault="00437AB2" w:rsidP="00437AB2">
      <w:pPr>
        <w:rPr>
          <w:color w:val="000000"/>
          <w:lang w:val="fr-FR"/>
        </w:rPr>
      </w:pPr>
      <w:r w:rsidRPr="005038BB">
        <w:rPr>
          <w:b/>
          <w:color w:val="000000"/>
          <w:lang w:val="fr-FR"/>
        </w:rPr>
        <w:t>Point de vue Négatif</w:t>
      </w:r>
      <w:r w:rsidRPr="005038BB">
        <w:rPr>
          <w:color w:val="000000"/>
          <w:lang w:val="fr-FR"/>
        </w:rPr>
        <w:t xml:space="preserve">: les </w:t>
      </w:r>
      <w:r w:rsidRPr="005038BB">
        <w:rPr>
          <w:i/>
          <w:color w:val="000000"/>
          <w:lang w:val="fr-FR"/>
        </w:rPr>
        <w:t>risques majeurs</w:t>
      </w:r>
      <w:r w:rsidRPr="005038BB">
        <w:rPr>
          <w:color w:val="000000"/>
          <w:lang w:val="fr-FR"/>
        </w:rPr>
        <w:t xml:space="preserve"> doivent être documentés et évalués au regard du registre de risque de l’OPC.</w:t>
      </w:r>
    </w:p>
    <w:p w:rsidR="00437AB2" w:rsidRPr="005038BB" w:rsidRDefault="00437AB2" w:rsidP="00437AB2">
      <w:pPr>
        <w:rPr>
          <w:color w:val="000000"/>
          <w:lang w:val="fr-FR"/>
        </w:rPr>
      </w:pPr>
      <w:r w:rsidRPr="005038BB">
        <w:rPr>
          <w:b/>
          <w:color w:val="000000"/>
          <w:lang w:val="fr-FR"/>
        </w:rPr>
        <w:t>Point de vue Négatif</w:t>
      </w:r>
      <w:r w:rsidRPr="005038BB">
        <w:rPr>
          <w:color w:val="000000"/>
          <w:lang w:val="fr-FR"/>
        </w:rPr>
        <w:t xml:space="preserve">: les </w:t>
      </w:r>
      <w:r w:rsidRPr="005038BB">
        <w:rPr>
          <w:i/>
          <w:color w:val="000000"/>
          <w:lang w:val="fr-FR"/>
        </w:rPr>
        <w:t>Barrières</w:t>
      </w:r>
      <w:r w:rsidRPr="005038BB">
        <w:rPr>
          <w:color w:val="000000"/>
          <w:lang w:val="fr-FR"/>
        </w:rPr>
        <w:t xml:space="preserve"> sont constituées par ces </w:t>
      </w:r>
      <w:r>
        <w:rPr>
          <w:color w:val="000000"/>
          <w:lang w:val="fr-FR"/>
        </w:rPr>
        <w:t>points</w:t>
      </w:r>
      <w:r w:rsidRPr="005038BB">
        <w:rPr>
          <w:color w:val="000000"/>
          <w:lang w:val="fr-FR"/>
        </w:rPr>
        <w:t xml:space="preserve"> critiques qui empêchent l’OPC à exécuter certaines de ses stratégies clés.</w:t>
      </w:r>
    </w:p>
    <w:p w:rsidR="00437AB2" w:rsidRPr="00BE221A" w:rsidRDefault="00437AB2" w:rsidP="00437AB2">
      <w:pPr>
        <w:pStyle w:val="Titre3"/>
        <w:numPr>
          <w:ilvl w:val="2"/>
          <w:numId w:val="0"/>
        </w:numPr>
        <w:ind w:left="720" w:hanging="720"/>
        <w:rPr>
          <w:rFonts w:asciiTheme="minorHAnsi" w:hAnsiTheme="minorHAnsi"/>
          <w:color w:val="4F81BD" w:themeColor="accent1"/>
          <w:lang w:val="fr-FR"/>
        </w:rPr>
      </w:pPr>
      <w:bookmarkStart w:id="17" w:name="_Toc390427727"/>
      <w:r w:rsidRPr="00BE221A">
        <w:rPr>
          <w:rFonts w:asciiTheme="minorHAnsi" w:hAnsiTheme="minorHAnsi"/>
          <w:color w:val="4F81BD" w:themeColor="accent1"/>
          <w:lang w:val="fr-FR"/>
        </w:rPr>
        <w:t>3.6.</w:t>
      </w:r>
      <w:r>
        <w:rPr>
          <w:rFonts w:asciiTheme="minorHAnsi" w:hAnsiTheme="minorHAnsi"/>
          <w:color w:val="4F81BD" w:themeColor="accent1"/>
          <w:lang w:val="fr-FR"/>
        </w:rPr>
        <w:t>7</w:t>
      </w:r>
      <w:r w:rsidRPr="00BE221A">
        <w:rPr>
          <w:rFonts w:asciiTheme="minorHAnsi" w:hAnsiTheme="minorHAnsi"/>
          <w:color w:val="4F81BD" w:themeColor="accent1"/>
          <w:lang w:val="fr-FR"/>
        </w:rPr>
        <w:t xml:space="preserve"> Analyse de concurren</w:t>
      </w:r>
      <w:bookmarkEnd w:id="17"/>
      <w:r w:rsidRPr="00BE221A">
        <w:rPr>
          <w:rFonts w:asciiTheme="minorHAnsi" w:hAnsiTheme="minorHAnsi"/>
          <w:color w:val="4F81BD" w:themeColor="accent1"/>
          <w:lang w:val="fr-FR"/>
        </w:rPr>
        <w:t xml:space="preserve">ce </w:t>
      </w:r>
    </w:p>
    <w:p w:rsidR="00437AB2" w:rsidRPr="005038BB" w:rsidRDefault="00437AB2" w:rsidP="00A408DB">
      <w:pPr>
        <w:pStyle w:val="Paragraphedeliste"/>
        <w:numPr>
          <w:ilvl w:val="0"/>
          <w:numId w:val="7"/>
        </w:numPr>
        <w:rPr>
          <w:color w:val="000000"/>
          <w:lang w:val="fr-FR"/>
        </w:rPr>
      </w:pPr>
      <w:r w:rsidRPr="005038BB">
        <w:rPr>
          <w:color w:val="000000"/>
          <w:lang w:val="fr-FR"/>
        </w:rPr>
        <w:t>Faire un sondage sur la concurrence et quel effet cela a sur l’OPC</w:t>
      </w:r>
    </w:p>
    <w:p w:rsidR="00437AB2" w:rsidRPr="005038BB" w:rsidRDefault="00437AB2" w:rsidP="00A408DB">
      <w:pPr>
        <w:pStyle w:val="Paragraphedeliste"/>
        <w:numPr>
          <w:ilvl w:val="0"/>
          <w:numId w:val="7"/>
        </w:numPr>
        <w:rPr>
          <w:color w:val="000000"/>
          <w:lang w:val="fr-FR"/>
        </w:rPr>
      </w:pPr>
      <w:r w:rsidRPr="005038BB">
        <w:rPr>
          <w:color w:val="000000"/>
          <w:lang w:val="fr-FR"/>
        </w:rPr>
        <w:t xml:space="preserve">Voir </w:t>
      </w:r>
      <w:r w:rsidR="003838A2">
        <w:rPr>
          <w:lang w:val="fr-FR"/>
        </w:rPr>
        <w:t xml:space="preserve"> Analyse de la Concurrence</w:t>
      </w:r>
      <w:r w:rsidRPr="005038BB">
        <w:rPr>
          <w:color w:val="000000"/>
          <w:lang w:val="fr-FR"/>
        </w:rPr>
        <w:t xml:space="preserve"> dans le document</w:t>
      </w:r>
      <w:r w:rsidRPr="008D3160">
        <w:rPr>
          <w:color w:val="000000"/>
          <w:lang w:val="fr-FR"/>
        </w:rPr>
        <w:t xml:space="preserve"> </w:t>
      </w:r>
      <w:r w:rsidRPr="005038BB">
        <w:rPr>
          <w:color w:val="000000"/>
          <w:lang w:val="fr-FR"/>
        </w:rPr>
        <w:t>ci-haut</w:t>
      </w:r>
    </w:p>
    <w:p w:rsidR="00437AB2" w:rsidRPr="005038BB" w:rsidRDefault="00437AB2" w:rsidP="00437AB2">
      <w:pPr>
        <w:rPr>
          <w:color w:val="000000"/>
          <w:lang w:val="fr-FR"/>
        </w:rPr>
      </w:pPr>
    </w:p>
    <w:p w:rsidR="00437AB2" w:rsidRPr="00BE221A" w:rsidRDefault="00437AB2" w:rsidP="00437AB2">
      <w:pPr>
        <w:pStyle w:val="Titre3"/>
        <w:numPr>
          <w:ilvl w:val="2"/>
          <w:numId w:val="0"/>
        </w:numPr>
        <w:spacing w:after="100"/>
        <w:rPr>
          <w:rFonts w:asciiTheme="minorHAnsi" w:hAnsiTheme="minorHAnsi"/>
          <w:color w:val="4F81BD" w:themeColor="accent1"/>
          <w:lang w:val="fr-FR"/>
        </w:rPr>
      </w:pPr>
      <w:bookmarkStart w:id="18" w:name="_Toc390427728"/>
      <w:r w:rsidRPr="00BE221A">
        <w:rPr>
          <w:rFonts w:asciiTheme="minorHAnsi" w:hAnsiTheme="minorHAnsi"/>
          <w:color w:val="4F81BD" w:themeColor="accent1"/>
          <w:lang w:val="fr-FR"/>
        </w:rPr>
        <w:t>3.6.</w:t>
      </w:r>
      <w:r>
        <w:rPr>
          <w:rFonts w:asciiTheme="minorHAnsi" w:hAnsiTheme="minorHAnsi"/>
          <w:color w:val="4F81BD" w:themeColor="accent1"/>
          <w:lang w:val="fr-FR"/>
        </w:rPr>
        <w:t>8</w:t>
      </w:r>
      <w:r w:rsidRPr="00BE221A">
        <w:rPr>
          <w:rFonts w:asciiTheme="minorHAnsi" w:hAnsiTheme="minorHAnsi"/>
          <w:color w:val="4F81BD" w:themeColor="accent1"/>
          <w:lang w:val="fr-FR"/>
        </w:rPr>
        <w:t xml:space="preserve"> Analyse SWOT (Points Faibles, Points Forts, Opportunités et Menaces) </w:t>
      </w:r>
      <w:bookmarkEnd w:id="18"/>
    </w:p>
    <w:p w:rsidR="00437AB2" w:rsidRPr="005038BB" w:rsidRDefault="00437AB2" w:rsidP="00437AB2">
      <w:pPr>
        <w:rPr>
          <w:color w:val="000000"/>
          <w:lang w:val="fr-FR"/>
        </w:rPr>
      </w:pPr>
      <w:r w:rsidRPr="005038BB">
        <w:rPr>
          <w:color w:val="000000"/>
          <w:lang w:val="fr-FR"/>
        </w:rPr>
        <w:t xml:space="preserve">L’instrument sur </w:t>
      </w:r>
      <w:r w:rsidRPr="005038BB">
        <w:rPr>
          <w:i/>
          <w:color w:val="000000"/>
          <w:lang w:val="fr-FR"/>
        </w:rPr>
        <w:t xml:space="preserve">l’analyse SWOT </w:t>
      </w:r>
      <w:r w:rsidRPr="005038BB">
        <w:rPr>
          <w:color w:val="000000"/>
          <w:lang w:val="fr-FR"/>
        </w:rPr>
        <w:t>constitue un outil puissant pour identifier les points forts et les points faibles ; les opportunités ainsi que les menaces. Les points forts et faibles sont internes à l’OPC, tandis que les opportunités et les menaces sont externes à l’OPC.</w:t>
      </w:r>
    </w:p>
    <w:p w:rsidR="001A3D9B" w:rsidRPr="004F5842" w:rsidRDefault="00437AB2" w:rsidP="00437AB2">
      <w:pPr>
        <w:rPr>
          <w:color w:val="000000"/>
          <w:lang w:val="fr-FR"/>
        </w:rPr>
      </w:pPr>
      <w:r w:rsidRPr="005038BB">
        <w:rPr>
          <w:color w:val="000000"/>
          <w:lang w:val="fr-FR"/>
        </w:rPr>
        <w:t>Voir  sondage sur les points forts et faibles.  Tou</w:t>
      </w:r>
      <w:r>
        <w:rPr>
          <w:color w:val="000000"/>
          <w:lang w:val="fr-FR"/>
        </w:rPr>
        <w:t>s</w:t>
      </w:r>
      <w:r w:rsidRPr="005038BB">
        <w:rPr>
          <w:color w:val="000000"/>
          <w:lang w:val="fr-FR"/>
        </w:rPr>
        <w:t xml:space="preserve"> les </w:t>
      </w:r>
      <w:r>
        <w:rPr>
          <w:color w:val="000000"/>
          <w:lang w:val="fr-FR"/>
        </w:rPr>
        <w:t>partenaires</w:t>
      </w:r>
      <w:r w:rsidRPr="005038BB">
        <w:rPr>
          <w:color w:val="000000"/>
          <w:lang w:val="fr-FR"/>
        </w:rPr>
        <w:t xml:space="preserve"> devront se soumettre à ce sondage.</w:t>
      </w:r>
    </w:p>
    <w:p w:rsidR="001A3D9B" w:rsidRPr="005038BB" w:rsidRDefault="00EB0BB8" w:rsidP="00437AB2">
      <w:pPr>
        <w:rPr>
          <w:color w:val="000000"/>
          <w:lang w:val="fr-FR"/>
        </w:rPr>
      </w:pPr>
      <w:r>
        <w:rPr>
          <w:color w:val="000000"/>
          <w:lang w:val="fr-FR"/>
        </w:rPr>
        <w:object w:dxaOrig="1538" w:dyaOrig="993">
          <v:shape id="_x0000_i1064" type="#_x0000_t75" style="width:77.2pt;height:49.55pt" o:ole="">
            <v:imagedata r:id="rId31" o:title=""/>
          </v:shape>
          <o:OLEObject Type="Embed" ProgID="Word.Document.12" ShapeID="_x0000_i1064" DrawAspect="Icon" ObjectID="_1474889841" r:id="rId32"/>
        </w:object>
      </w:r>
    </w:p>
    <w:p w:rsidR="00437AB2" w:rsidRPr="008C72C0" w:rsidRDefault="00437AB2" w:rsidP="00437AB2">
      <w:pPr>
        <w:pStyle w:val="Titre2"/>
        <w:keepLines/>
        <w:numPr>
          <w:ilvl w:val="1"/>
          <w:numId w:val="0"/>
        </w:numPr>
        <w:tabs>
          <w:tab w:val="clear" w:pos="851"/>
          <w:tab w:val="clear" w:pos="6946"/>
          <w:tab w:val="clear" w:pos="8931"/>
        </w:tabs>
        <w:autoSpaceDE/>
        <w:autoSpaceDN/>
        <w:spacing w:before="40" w:after="100"/>
        <w:ind w:left="578" w:hanging="578"/>
        <w:rPr>
          <w:rFonts w:asciiTheme="minorHAnsi" w:hAnsiTheme="minorHAnsi"/>
          <w:color w:val="4F81BD" w:themeColor="accent1"/>
          <w:sz w:val="26"/>
          <w:szCs w:val="26"/>
          <w:lang w:val="fr-FR"/>
        </w:rPr>
      </w:pPr>
      <w:bookmarkStart w:id="19" w:name="_Toc390427729"/>
      <w:r w:rsidRPr="008C72C0">
        <w:rPr>
          <w:rFonts w:asciiTheme="minorHAnsi" w:hAnsiTheme="minorHAnsi"/>
          <w:color w:val="4F81BD" w:themeColor="accent1"/>
          <w:sz w:val="26"/>
          <w:szCs w:val="26"/>
          <w:lang w:val="fr-FR"/>
        </w:rPr>
        <w:t>3.7 Evaluation de la Maturité Stratégiqu</w:t>
      </w:r>
      <w:bookmarkEnd w:id="19"/>
      <w:r w:rsidRPr="008C72C0">
        <w:rPr>
          <w:rFonts w:asciiTheme="minorHAnsi" w:hAnsiTheme="minorHAnsi"/>
          <w:color w:val="4F81BD" w:themeColor="accent1"/>
          <w:sz w:val="26"/>
          <w:szCs w:val="26"/>
          <w:lang w:val="fr-FR"/>
        </w:rPr>
        <w:t>e</w:t>
      </w:r>
    </w:p>
    <w:p w:rsidR="00437AB2" w:rsidRPr="005038BB" w:rsidRDefault="00437AB2" w:rsidP="00437AB2">
      <w:pPr>
        <w:rPr>
          <w:color w:val="000000"/>
          <w:lang w:val="fr-FR"/>
        </w:rPr>
      </w:pPr>
      <w:r w:rsidRPr="005038BB">
        <w:rPr>
          <w:color w:val="000000"/>
          <w:lang w:val="fr-FR"/>
        </w:rPr>
        <w:t>Un sondage</w:t>
      </w:r>
      <w:r>
        <w:rPr>
          <w:color w:val="000000"/>
          <w:lang w:val="fr-FR"/>
        </w:rPr>
        <w:t xml:space="preserve"> sur les points forts et les po</w:t>
      </w:r>
      <w:r w:rsidRPr="005038BB">
        <w:rPr>
          <w:color w:val="000000"/>
          <w:lang w:val="fr-FR"/>
        </w:rPr>
        <w:t xml:space="preserve">ints faibles a été développé pour identifier les points forts importants des OPC dont il faut tirer profit </w:t>
      </w:r>
      <w:r>
        <w:rPr>
          <w:color w:val="000000"/>
          <w:lang w:val="fr-FR"/>
        </w:rPr>
        <w:t>ainsi que</w:t>
      </w:r>
      <w:r w:rsidRPr="005038BB">
        <w:rPr>
          <w:color w:val="000000"/>
          <w:lang w:val="fr-FR"/>
        </w:rPr>
        <w:t xml:space="preserve"> les points faibles</w:t>
      </w:r>
      <w:r>
        <w:rPr>
          <w:color w:val="000000"/>
          <w:lang w:val="fr-FR"/>
        </w:rPr>
        <w:t xml:space="preserve"> majeurs</w:t>
      </w:r>
      <w:r w:rsidRPr="005038BB">
        <w:rPr>
          <w:color w:val="000000"/>
          <w:lang w:val="fr-FR"/>
        </w:rPr>
        <w:t xml:space="preserve"> qu’il faut reconnaître et en débattre.  </w:t>
      </w:r>
    </w:p>
    <w:p w:rsidR="00437AB2" w:rsidRPr="005038BB" w:rsidRDefault="00437AB2" w:rsidP="00437AB2">
      <w:pPr>
        <w:rPr>
          <w:color w:val="000000"/>
          <w:lang w:val="fr-FR"/>
        </w:rPr>
      </w:pPr>
      <w:r w:rsidRPr="005038BB">
        <w:rPr>
          <w:color w:val="000000"/>
          <w:lang w:val="fr-FR"/>
        </w:rPr>
        <w:t>La maturité stratégique peut être déterminée en utilisant également cet outil (voir tableau).</w:t>
      </w:r>
    </w:p>
    <w:p w:rsidR="00437AB2" w:rsidRPr="005038BB" w:rsidRDefault="00437AB2" w:rsidP="00437AB2">
      <w:pPr>
        <w:rPr>
          <w:color w:val="000000"/>
          <w:lang w:val="fr-FR"/>
        </w:rPr>
      </w:pPr>
      <w:r w:rsidRPr="005038BB">
        <w:rPr>
          <w:color w:val="000000"/>
          <w:lang w:val="fr-FR"/>
        </w:rPr>
        <w:lastRenderedPageBreak/>
        <w:t xml:space="preserve">Comment? </w:t>
      </w:r>
    </w:p>
    <w:p w:rsidR="00437AB2" w:rsidRPr="005038BB" w:rsidRDefault="00437AB2" w:rsidP="00A408DB">
      <w:pPr>
        <w:pStyle w:val="Paragraphedeliste"/>
        <w:numPr>
          <w:ilvl w:val="0"/>
          <w:numId w:val="1"/>
        </w:numPr>
        <w:rPr>
          <w:color w:val="000000"/>
          <w:lang w:val="fr-FR"/>
        </w:rPr>
      </w:pPr>
      <w:r w:rsidRPr="005038BB">
        <w:rPr>
          <w:color w:val="000000"/>
          <w:lang w:val="fr-FR"/>
        </w:rPr>
        <w:t xml:space="preserve">Identifier </w:t>
      </w:r>
      <w:r>
        <w:rPr>
          <w:color w:val="000000"/>
          <w:lang w:val="fr-FR"/>
        </w:rPr>
        <w:t>les principaux partenaires</w:t>
      </w:r>
      <w:r w:rsidRPr="005038BB">
        <w:rPr>
          <w:color w:val="000000"/>
          <w:lang w:val="fr-FR"/>
        </w:rPr>
        <w:t xml:space="preserve"> pour faire le sondage (p.ex. PDG, Cadre de Direction, la Direction, les Présidents de différents Comités et membre des Comités, d’a</w:t>
      </w:r>
      <w:r>
        <w:rPr>
          <w:color w:val="000000"/>
          <w:lang w:val="fr-FR"/>
        </w:rPr>
        <w:t>u</w:t>
      </w:r>
      <w:r w:rsidRPr="005038BB">
        <w:rPr>
          <w:color w:val="000000"/>
          <w:lang w:val="fr-FR"/>
        </w:rPr>
        <w:t xml:space="preserve">tres </w:t>
      </w:r>
      <w:r>
        <w:rPr>
          <w:color w:val="000000"/>
          <w:lang w:val="fr-FR"/>
        </w:rPr>
        <w:t>partenaires</w:t>
      </w:r>
      <w:r w:rsidRPr="005038BB">
        <w:rPr>
          <w:color w:val="000000"/>
          <w:lang w:val="fr-FR"/>
        </w:rPr>
        <w:t>).</w:t>
      </w:r>
    </w:p>
    <w:p w:rsidR="00437AB2" w:rsidRPr="005038BB" w:rsidRDefault="00437AB2" w:rsidP="00A408DB">
      <w:pPr>
        <w:pStyle w:val="Paragraphedeliste"/>
        <w:numPr>
          <w:ilvl w:val="0"/>
          <w:numId w:val="1"/>
        </w:numPr>
        <w:rPr>
          <w:color w:val="000000"/>
          <w:lang w:val="fr-FR"/>
        </w:rPr>
      </w:pPr>
      <w:r w:rsidRPr="005038BB">
        <w:rPr>
          <w:color w:val="000000"/>
          <w:lang w:val="fr-FR"/>
        </w:rPr>
        <w:t>Leur présenter le document d</w:t>
      </w:r>
      <w:r>
        <w:rPr>
          <w:color w:val="000000"/>
          <w:lang w:val="fr-FR"/>
        </w:rPr>
        <w:t>e</w:t>
      </w:r>
      <w:r w:rsidRPr="005038BB">
        <w:rPr>
          <w:color w:val="000000"/>
          <w:lang w:val="fr-FR"/>
        </w:rPr>
        <w:t xml:space="preserve"> sondage [voir le document du Questionnaire sur les Points Forts et Points Faibles] sous une couverture électronique.</w:t>
      </w:r>
    </w:p>
    <w:p w:rsidR="00437AB2" w:rsidRPr="005038BB" w:rsidRDefault="00437AB2" w:rsidP="00A408DB">
      <w:pPr>
        <w:pStyle w:val="Paragraphedeliste"/>
        <w:numPr>
          <w:ilvl w:val="0"/>
          <w:numId w:val="1"/>
        </w:numPr>
        <w:rPr>
          <w:color w:val="000000"/>
          <w:lang w:val="fr-FR"/>
        </w:rPr>
      </w:pPr>
      <w:r w:rsidRPr="005038BB">
        <w:rPr>
          <w:color w:val="000000"/>
          <w:lang w:val="fr-FR"/>
        </w:rPr>
        <w:t>Recueillir les réponses et suggestions dans le tableau fourni dans la trousse à outils [voir tableau]</w:t>
      </w:r>
    </w:p>
    <w:p w:rsidR="00437AB2" w:rsidRPr="005038BB" w:rsidRDefault="00EB0BB8" w:rsidP="00437AB2">
      <w:pPr>
        <w:rPr>
          <w:color w:val="000000"/>
          <w:lang w:val="fr-FR"/>
        </w:rPr>
      </w:pPr>
      <w:r>
        <w:rPr>
          <w:color w:val="000000"/>
          <w:lang w:val="fr-FR"/>
        </w:rPr>
        <w:object w:dxaOrig="1538" w:dyaOrig="993">
          <v:shape id="_x0000_i1084" type="#_x0000_t75" style="width:77.2pt;height:49.55pt" o:ole="">
            <v:imagedata r:id="rId33" o:title=""/>
          </v:shape>
          <o:OLEObject Type="Embed" ProgID="Excel.Sheet.12" ShapeID="_x0000_i1084" DrawAspect="Icon" ObjectID="_1474889842" r:id="rId34"/>
        </w:object>
      </w:r>
    </w:p>
    <w:p w:rsidR="00437AB2" w:rsidRPr="008C72C0" w:rsidRDefault="00437AB2" w:rsidP="00437AB2">
      <w:pPr>
        <w:pStyle w:val="Titre3"/>
        <w:numPr>
          <w:ilvl w:val="2"/>
          <w:numId w:val="0"/>
        </w:numPr>
        <w:spacing w:after="100"/>
        <w:ind w:left="720" w:hanging="720"/>
        <w:rPr>
          <w:rFonts w:asciiTheme="minorHAnsi" w:hAnsiTheme="minorHAnsi"/>
          <w:color w:val="4F81BD" w:themeColor="accent1"/>
          <w:lang w:val="fr-FR"/>
        </w:rPr>
      </w:pPr>
      <w:bookmarkStart w:id="20" w:name="_Toc390427730"/>
      <w:r w:rsidRPr="008C72C0">
        <w:rPr>
          <w:rFonts w:asciiTheme="minorHAnsi" w:hAnsiTheme="minorHAnsi"/>
          <w:color w:val="4F81BD" w:themeColor="accent1"/>
          <w:lang w:val="fr-FR"/>
        </w:rPr>
        <w:t>3.7.1 Analys</w:t>
      </w:r>
      <w:bookmarkEnd w:id="20"/>
      <w:r w:rsidRPr="008C72C0">
        <w:rPr>
          <w:rFonts w:asciiTheme="minorHAnsi" w:hAnsiTheme="minorHAnsi"/>
          <w:color w:val="4F81BD" w:themeColor="accent1"/>
          <w:lang w:val="fr-FR"/>
        </w:rPr>
        <w:t xml:space="preserve">e </w:t>
      </w:r>
    </w:p>
    <w:p w:rsidR="00437AB2" w:rsidRPr="005038BB" w:rsidRDefault="00437AB2" w:rsidP="00437AB2">
      <w:pPr>
        <w:spacing w:after="100"/>
        <w:rPr>
          <w:color w:val="000000"/>
          <w:lang w:val="fr-FR"/>
        </w:rPr>
      </w:pPr>
      <w:r w:rsidRPr="005038BB">
        <w:rPr>
          <w:color w:val="000000"/>
          <w:lang w:val="fr-FR"/>
        </w:rPr>
        <w:t>L’instrument peut indiquer ce qui suit:</w:t>
      </w:r>
    </w:p>
    <w:p w:rsidR="00437AB2" w:rsidRPr="005038BB" w:rsidRDefault="00437AB2" w:rsidP="00A408DB">
      <w:pPr>
        <w:pStyle w:val="Paragraphedeliste"/>
        <w:numPr>
          <w:ilvl w:val="0"/>
          <w:numId w:val="2"/>
        </w:numPr>
        <w:rPr>
          <w:color w:val="000000"/>
          <w:lang w:val="fr-FR"/>
        </w:rPr>
      </w:pPr>
      <w:r w:rsidRPr="005038BB">
        <w:rPr>
          <w:color w:val="000000"/>
          <w:lang w:val="fr-FR"/>
        </w:rPr>
        <w:t>Les Forces Majeurs</w:t>
      </w:r>
    </w:p>
    <w:p w:rsidR="00437AB2" w:rsidRPr="005038BB" w:rsidRDefault="00437AB2" w:rsidP="00A408DB">
      <w:pPr>
        <w:pStyle w:val="Paragraphedeliste"/>
        <w:numPr>
          <w:ilvl w:val="0"/>
          <w:numId w:val="2"/>
        </w:numPr>
        <w:rPr>
          <w:color w:val="000000"/>
          <w:lang w:val="fr-FR"/>
        </w:rPr>
      </w:pPr>
      <w:r w:rsidRPr="005038BB">
        <w:rPr>
          <w:color w:val="000000"/>
          <w:lang w:val="fr-FR"/>
        </w:rPr>
        <w:t>Les Faiblesses Majeur</w:t>
      </w:r>
      <w:r>
        <w:rPr>
          <w:color w:val="000000"/>
          <w:lang w:val="fr-FR"/>
        </w:rPr>
        <w:t>e</w:t>
      </w:r>
      <w:r w:rsidRPr="005038BB">
        <w:rPr>
          <w:color w:val="000000"/>
          <w:lang w:val="fr-FR"/>
        </w:rPr>
        <w:t>s</w:t>
      </w:r>
    </w:p>
    <w:p w:rsidR="00437AB2" w:rsidRPr="005038BB" w:rsidRDefault="00E52095" w:rsidP="00A408DB">
      <w:pPr>
        <w:pStyle w:val="Paragraphedeliste"/>
        <w:numPr>
          <w:ilvl w:val="0"/>
          <w:numId w:val="2"/>
        </w:numPr>
        <w:rPr>
          <w:color w:val="000000"/>
          <w:lang w:val="fr-FR"/>
        </w:rPr>
      </w:pPr>
      <w:r>
        <w:rPr>
          <w:color w:val="000000"/>
          <w:lang w:val="fr-FR"/>
        </w:rPr>
        <w:t>L’</w:t>
      </w:r>
      <w:r w:rsidR="00437AB2" w:rsidRPr="005038BB">
        <w:rPr>
          <w:color w:val="000000"/>
          <w:lang w:val="fr-FR"/>
        </w:rPr>
        <w:t>Alignement entre les diff</w:t>
      </w:r>
      <w:r w:rsidR="00437AB2">
        <w:rPr>
          <w:color w:val="000000"/>
          <w:lang w:val="fr-FR"/>
        </w:rPr>
        <w:t>é</w:t>
      </w:r>
      <w:r w:rsidR="00437AB2" w:rsidRPr="005038BB">
        <w:rPr>
          <w:color w:val="000000"/>
          <w:lang w:val="fr-FR"/>
        </w:rPr>
        <w:t>rent</w:t>
      </w:r>
      <w:r w:rsidR="00437AB2">
        <w:rPr>
          <w:color w:val="000000"/>
          <w:lang w:val="fr-FR"/>
        </w:rPr>
        <w:t>s</w:t>
      </w:r>
      <w:r>
        <w:rPr>
          <w:color w:val="000000"/>
          <w:lang w:val="fr-FR"/>
        </w:rPr>
        <w:t xml:space="preserve"> groupes de</w:t>
      </w:r>
      <w:r w:rsidR="00437AB2" w:rsidRPr="005038BB">
        <w:rPr>
          <w:color w:val="000000"/>
          <w:lang w:val="fr-FR"/>
        </w:rPr>
        <w:t xml:space="preserve"> </w:t>
      </w:r>
      <w:r w:rsidR="00437AB2">
        <w:rPr>
          <w:color w:val="000000"/>
          <w:lang w:val="fr-FR"/>
        </w:rPr>
        <w:t>partenaires</w:t>
      </w:r>
    </w:p>
    <w:p w:rsidR="00437AB2" w:rsidRPr="00AC4ECD" w:rsidRDefault="00E52095" w:rsidP="00A408DB">
      <w:pPr>
        <w:pStyle w:val="Paragraphedeliste"/>
        <w:numPr>
          <w:ilvl w:val="0"/>
          <w:numId w:val="2"/>
        </w:numPr>
        <w:rPr>
          <w:color w:val="000000"/>
          <w:lang w:val="fr-FR"/>
        </w:rPr>
      </w:pPr>
      <w:r>
        <w:rPr>
          <w:color w:val="000000"/>
          <w:lang w:val="fr-FR"/>
        </w:rPr>
        <w:t xml:space="preserve">La </w:t>
      </w:r>
      <w:r w:rsidR="00437AB2" w:rsidRPr="00AC4ECD">
        <w:rPr>
          <w:color w:val="000000"/>
          <w:lang w:val="fr-FR"/>
        </w:rPr>
        <w:t>Maturité Stratégique de l’OPC</w:t>
      </w:r>
    </w:p>
    <w:p w:rsidR="00437AB2" w:rsidRPr="008C72C0"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rFonts w:asciiTheme="minorHAnsi" w:hAnsiTheme="minorHAnsi"/>
          <w:color w:val="4F81BD" w:themeColor="accent1"/>
          <w:sz w:val="26"/>
          <w:szCs w:val="26"/>
          <w:lang w:val="fr-FR"/>
        </w:rPr>
      </w:pPr>
      <w:bookmarkStart w:id="21" w:name="_Toc390427731"/>
      <w:r w:rsidRPr="008C72C0">
        <w:rPr>
          <w:rFonts w:asciiTheme="minorHAnsi" w:hAnsiTheme="minorHAnsi"/>
          <w:color w:val="4F81BD" w:themeColor="accent1"/>
          <w:sz w:val="26"/>
          <w:szCs w:val="26"/>
          <w:lang w:val="fr-FR"/>
        </w:rPr>
        <w:t>3.8 Présentation préliminai</w:t>
      </w:r>
      <w:bookmarkEnd w:id="21"/>
      <w:r w:rsidRPr="008C72C0">
        <w:rPr>
          <w:rFonts w:asciiTheme="minorHAnsi" w:hAnsiTheme="minorHAnsi"/>
          <w:color w:val="4F81BD" w:themeColor="accent1"/>
          <w:sz w:val="26"/>
          <w:szCs w:val="26"/>
          <w:lang w:val="fr-FR"/>
        </w:rPr>
        <w:t>re</w:t>
      </w:r>
    </w:p>
    <w:p w:rsidR="00437AB2" w:rsidRPr="005038BB" w:rsidRDefault="00437AB2" w:rsidP="00437AB2">
      <w:pPr>
        <w:rPr>
          <w:color w:val="000000"/>
          <w:lang w:val="fr-FR"/>
        </w:rPr>
      </w:pPr>
      <w:r w:rsidRPr="005038BB">
        <w:rPr>
          <w:color w:val="000000"/>
          <w:lang w:val="fr-FR"/>
        </w:rPr>
        <w:t>Une fois que l’OPC a documenté ses conclusions, il serait bon de faire une présentation préliminaire de ce</w:t>
      </w:r>
      <w:r>
        <w:rPr>
          <w:color w:val="000000"/>
          <w:lang w:val="fr-FR"/>
        </w:rPr>
        <w:t>s conclusions à chacun</w:t>
      </w:r>
      <w:r w:rsidRPr="005038BB">
        <w:rPr>
          <w:color w:val="000000"/>
          <w:lang w:val="fr-FR"/>
        </w:rPr>
        <w:t xml:space="preserve"> des </w:t>
      </w:r>
      <w:r>
        <w:rPr>
          <w:color w:val="000000"/>
          <w:lang w:val="fr-FR"/>
        </w:rPr>
        <w:t>partenaires</w:t>
      </w:r>
      <w:r w:rsidRPr="005038BB">
        <w:rPr>
          <w:color w:val="000000"/>
          <w:lang w:val="fr-FR"/>
        </w:rPr>
        <w:t xml:space="preserve"> qui y ont participé.  Cela donne un bon mécanisme d’une perspective de gestion du changement de sorte que chaque </w:t>
      </w:r>
      <w:r>
        <w:rPr>
          <w:color w:val="000000"/>
          <w:lang w:val="fr-FR"/>
        </w:rPr>
        <w:t>partenaire</w:t>
      </w:r>
      <w:r w:rsidRPr="005038BB">
        <w:rPr>
          <w:color w:val="000000"/>
          <w:lang w:val="fr-FR"/>
        </w:rPr>
        <w:t xml:space="preserve"> ait l</w:t>
      </w:r>
      <w:r>
        <w:rPr>
          <w:color w:val="000000"/>
          <w:lang w:val="fr-FR"/>
        </w:rPr>
        <w:t>’occasion d’être remerciée et</w:t>
      </w:r>
      <w:r w:rsidRPr="005038BB">
        <w:rPr>
          <w:color w:val="000000"/>
          <w:lang w:val="fr-FR"/>
        </w:rPr>
        <w:t xml:space="preserve"> valider les conclusions. Cette activité peut prendre du temps, mais elle renforce la qualité du processus.</w:t>
      </w:r>
    </w:p>
    <w:p w:rsidR="00437AB2" w:rsidRPr="008C72C0" w:rsidRDefault="00437AB2" w:rsidP="00437AB2">
      <w:pPr>
        <w:pStyle w:val="Titre2"/>
        <w:keepLines/>
        <w:numPr>
          <w:ilvl w:val="1"/>
          <w:numId w:val="0"/>
        </w:numPr>
        <w:tabs>
          <w:tab w:val="clear" w:pos="851"/>
          <w:tab w:val="clear" w:pos="6946"/>
          <w:tab w:val="clear" w:pos="8931"/>
        </w:tabs>
        <w:autoSpaceDE/>
        <w:autoSpaceDN/>
        <w:spacing w:before="40" w:after="100"/>
        <w:ind w:left="578" w:hanging="578"/>
        <w:rPr>
          <w:rFonts w:asciiTheme="minorHAnsi" w:hAnsiTheme="minorHAnsi"/>
          <w:color w:val="4F81BD" w:themeColor="accent1"/>
          <w:sz w:val="26"/>
          <w:szCs w:val="26"/>
          <w:lang w:val="fr-FR"/>
        </w:rPr>
      </w:pPr>
      <w:bookmarkStart w:id="22" w:name="_Toc390427732"/>
      <w:r w:rsidRPr="008C72C0">
        <w:rPr>
          <w:rFonts w:asciiTheme="minorHAnsi" w:hAnsiTheme="minorHAnsi"/>
          <w:color w:val="4F81BD" w:themeColor="accent1"/>
          <w:sz w:val="26"/>
          <w:szCs w:val="26"/>
          <w:lang w:val="fr-FR"/>
        </w:rPr>
        <w:t>3.9 Atelier(s)</w:t>
      </w:r>
      <w:bookmarkEnd w:id="22"/>
    </w:p>
    <w:p w:rsidR="00437AB2" w:rsidRDefault="00437AB2" w:rsidP="00437AB2">
      <w:pPr>
        <w:rPr>
          <w:color w:val="000000"/>
          <w:lang w:val="fr-FR"/>
        </w:rPr>
      </w:pPr>
      <w:r w:rsidRPr="005038BB">
        <w:rPr>
          <w:color w:val="000000"/>
          <w:lang w:val="fr-FR"/>
        </w:rPr>
        <w:t>Il faudra organiser un atelier, au moins, pendant la ph</w:t>
      </w:r>
      <w:r>
        <w:rPr>
          <w:color w:val="000000"/>
          <w:lang w:val="fr-FR"/>
        </w:rPr>
        <w:t>ase d</w:t>
      </w:r>
      <w:r w:rsidRPr="005038BB">
        <w:rPr>
          <w:color w:val="000000"/>
          <w:lang w:val="fr-FR"/>
        </w:rPr>
        <w:t>’</w:t>
      </w:r>
      <w:r w:rsidRPr="005038BB">
        <w:rPr>
          <w:i/>
          <w:color w:val="000000"/>
          <w:lang w:val="fr-FR"/>
        </w:rPr>
        <w:t>Evaluation Actuelle et la Base</w:t>
      </w:r>
      <w:r w:rsidRPr="005038BB">
        <w:rPr>
          <w:color w:val="000000"/>
          <w:lang w:val="fr-FR"/>
        </w:rPr>
        <w:t xml:space="preserve"> pour valider les résultats et les conclusions.  Les chiffres sont quelques fois ‘juste des chiffres’ et il faudrait des </w:t>
      </w:r>
      <w:r w:rsidR="005E026F" w:rsidRPr="005E026F">
        <w:rPr>
          <w:color w:val="000000" w:themeColor="text1"/>
          <w:lang w:val="fr-FR"/>
        </w:rPr>
        <w:t>métas</w:t>
      </w:r>
      <w:r w:rsidRPr="005038BB">
        <w:rPr>
          <w:color w:val="000000"/>
          <w:lang w:val="fr-FR"/>
        </w:rPr>
        <w:t xml:space="preserve"> données ou une signification.</w:t>
      </w:r>
    </w:p>
    <w:p w:rsidR="00437AB2" w:rsidRDefault="00437AB2" w:rsidP="00437AB2">
      <w:pPr>
        <w:rPr>
          <w:color w:val="000000"/>
          <w:lang w:val="fr-FR"/>
        </w:rPr>
      </w:pPr>
    </w:p>
    <w:p w:rsidR="00437AB2" w:rsidRPr="005038BB" w:rsidRDefault="00437AB2" w:rsidP="00437AB2">
      <w:pPr>
        <w:rPr>
          <w:color w:val="000000"/>
          <w:lang w:val="fr-FR"/>
        </w:rPr>
      </w:pPr>
      <w:r>
        <w:rPr>
          <w:color w:val="000000"/>
          <w:lang w:val="fr-FR"/>
        </w:rPr>
        <w:t>Après la présentation préliminaire des conclusions aux partenaires, il faut programmer un atelier pour recueillir une validation holistique et une adhésion au processus et aux conclusions</w:t>
      </w:r>
    </w:p>
    <w:p w:rsidR="00437AB2" w:rsidRPr="005038BB" w:rsidRDefault="00437AB2" w:rsidP="00437AB2">
      <w:pPr>
        <w:rPr>
          <w:color w:val="000000"/>
          <w:lang w:val="fr-FR"/>
        </w:rPr>
      </w:pPr>
      <w:r w:rsidRPr="005038BB">
        <w:rPr>
          <w:color w:val="000000"/>
          <w:lang w:val="fr-FR"/>
        </w:rPr>
        <w:t xml:space="preserve">L’atelier peut être combiné pour valider les conclusions – </w:t>
      </w:r>
      <w:r>
        <w:rPr>
          <w:color w:val="000000"/>
          <w:lang w:val="fr-FR"/>
        </w:rPr>
        <w:t xml:space="preserve">à </w:t>
      </w:r>
      <w:r w:rsidRPr="005038BB">
        <w:rPr>
          <w:i/>
          <w:color w:val="000000"/>
          <w:lang w:val="fr-FR"/>
        </w:rPr>
        <w:t>l’évaluation actuelle et la ligne de base</w:t>
      </w:r>
      <w:r w:rsidRPr="005038BB">
        <w:rPr>
          <w:color w:val="000000"/>
          <w:lang w:val="fr-FR"/>
        </w:rPr>
        <w:t xml:space="preserve"> ainsi que la phase de conception.</w:t>
      </w:r>
    </w:p>
    <w:p w:rsidR="00437AB2" w:rsidRPr="005038BB" w:rsidRDefault="00437AB2" w:rsidP="00437AB2">
      <w:pPr>
        <w:rPr>
          <w:color w:val="000000"/>
          <w:lang w:val="fr-FR"/>
        </w:rPr>
      </w:pPr>
      <w:r w:rsidRPr="005038BB">
        <w:rPr>
          <w:color w:val="000000"/>
          <w:lang w:val="fr-FR"/>
        </w:rPr>
        <w:t>Les résultats du sondage su</w:t>
      </w:r>
      <w:r>
        <w:rPr>
          <w:color w:val="000000"/>
          <w:lang w:val="fr-FR"/>
        </w:rPr>
        <w:t>r les points forts et</w:t>
      </w:r>
      <w:r w:rsidRPr="005038BB">
        <w:rPr>
          <w:color w:val="000000"/>
          <w:lang w:val="fr-FR"/>
        </w:rPr>
        <w:t xml:space="preserve"> faibles doivent faire l’objet de débat, comme une activité de l’atelier.  Bien qu’ils aient répondus individuellement au sondage, le groupe doit </w:t>
      </w:r>
      <w:r>
        <w:rPr>
          <w:color w:val="000000"/>
          <w:lang w:val="fr-FR"/>
        </w:rPr>
        <w:t>organiser</w:t>
      </w:r>
      <w:r w:rsidRPr="005038BB">
        <w:rPr>
          <w:color w:val="000000"/>
          <w:lang w:val="fr-FR"/>
        </w:rPr>
        <w:t xml:space="preserve"> un bon débat sur la validité des points forts ou faibles.</w:t>
      </w:r>
    </w:p>
    <w:p w:rsidR="009371D2" w:rsidRPr="005038BB" w:rsidRDefault="009371D2" w:rsidP="009371D2">
      <w:pPr>
        <w:rPr>
          <w:color w:val="000000"/>
          <w:lang w:val="fr-FR"/>
        </w:rPr>
      </w:pPr>
      <w:r>
        <w:rPr>
          <w:color w:val="000000"/>
          <w:lang w:val="fr-FR"/>
        </w:rPr>
        <w:t>Conseils Pratiques</w:t>
      </w:r>
    </w:p>
    <w:tbl>
      <w:tblPr>
        <w:tblW w:w="5038" w:type="pct"/>
        <w:shd w:val="clear" w:color="auto" w:fill="E7E6E6"/>
        <w:tblCellMar>
          <w:left w:w="0" w:type="dxa"/>
          <w:right w:w="0" w:type="dxa"/>
        </w:tblCellMar>
        <w:tblLook w:val="04A0"/>
      </w:tblPr>
      <w:tblGrid>
        <w:gridCol w:w="628"/>
        <w:gridCol w:w="8467"/>
      </w:tblGrid>
      <w:tr w:rsidR="00437AB2" w:rsidRPr="00EB0BB8" w:rsidTr="001E7BC2">
        <w:trPr>
          <w:trHeight w:val="661"/>
        </w:trPr>
        <w:tc>
          <w:tcPr>
            <w:tcW w:w="345" w:type="pct"/>
            <w:shd w:val="clear" w:color="auto" w:fill="E7E6E6"/>
          </w:tcPr>
          <w:p w:rsidR="00437AB2" w:rsidRPr="005038BB" w:rsidRDefault="00315BA8" w:rsidP="001E7BC2">
            <w:pPr>
              <w:pStyle w:val="Icon"/>
              <w:spacing w:after="0"/>
              <w:rPr>
                <w:color w:val="000000"/>
                <w:lang w:val="fr-FR"/>
              </w:rPr>
            </w:pPr>
            <w:r>
              <w:rPr>
                <w:noProof/>
                <w:color w:val="000000"/>
                <w:lang w:val="fr-FR" w:eastAsia="fr-FR"/>
              </w:rPr>
            </w:r>
            <w:r>
              <w:rPr>
                <w:noProof/>
                <w:color w:val="000000"/>
                <w:lang w:val="fr-FR" w:eastAsia="fr-FR"/>
              </w:rPr>
              <w:pict>
                <v:group id="Group 17" o:spid="_x0000_s1321" alt="Description: Description: 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gJcwUAADMTAAAOAAAAZHJzL2Uyb0RvYy54bWzcWNuO2zYQfS/QfyD0WGBjSZYvEtYbZLNx&#10;UGDbBMj2A2iJtoRKokrK602C/ntnhrpQdqQmm6JA6webEg/ndmaGpK9fPhU5exRKZ7LcON4L12Gi&#10;jGWSlYeN89vD9mrtMF3zMuG5LMXG+Si08/Lmxx+uT1UkfJnKPBGKgZBSR6dq46R1XUWzmY5TUXD9&#10;QlaihMm9VAWv4VEdZoniJ5Be5DPfdZezk1RJpWQstIa3d2bSuSH5+72I63f7vRY1yzcO2FbTt6Lv&#10;HX7Pbq55dFC8SrO4MYM/w4qCZyUo7UTd8Zqzo8ouRBVZrKSW+/pFLIuZ3O+zWJAP4I3nnnnzVslj&#10;Rb4cotOh6sIEoT2L07PFxr8+vlcsSzbOPAgdVvICSCK9zFs5LBE6hmjd4U9W1UByxB6yimWxLDF2&#10;p+oQgYi3qvpQvVcmADC8l/HvGqZn5/P4fDBgtjv9IhPQxo+1pNg97VWBIiAq7Iko+thRJJ5qFsNL&#10;318vXSAyhqlmTBTGKfB8sSpO30yum/HIKCVDG8PQK0hG3cdbf1+8P6S8EkSjxmC18V6AGybe7x55&#10;znzPBJQwbTS1CSUr5euUlwfxSleQ0lBosLR9pZQ8pYInYCWJAF8sGfiggZt/Mtxd2HhUKV2/FbJg&#10;ONg4Is+zSqOzPOKP97rGJOhR+FrLPEu2WZ7TgzrsXueKQQA2zuI2vL1bYBRgyQCWlwguJS4z0+YN&#10;ZAXowDnMD6q3z6HnB+6tH15tl+vVVbANFlfhyl1fuV54Gy7dIAzutn+igV4QpVmSiPI+K0Vb+17w&#10;dVw3XchULVU/O2GyklOjHrr0+ZKHRVZDH8yzYuOsOxCPkNc3ZUIpXvMsN+PZ0HaKFwSg/aWQUBYg&#10;8SaddzL5CEmgJJAEeQcdGwapVJ8cdoLut3H0H0euhMPyn0tIpNALAmyX9BAsVj48KHtmZ8/wMgZR&#10;G6d2mBm+rk2LPVYqO6SgyaPAlPIV1Po+o6zAxDRWgd1Nxf1rpYf1Q61uq4TA3YX5/nj5Yco9r6jC&#10;9XIObRWa1cIFXlGFyVXsZXNvDlqplXn+ClhvEqPtg/HR1BauaYsJdpikSflD0vjwAOTsixz2rZ9m&#10;bB56C3ZiRjap63HgdY9b+6uQpazXjKJbiWBWh/RXgbscEzm3gPNJkYGFnBS5sIDGulEzlxZ0ynHY&#10;yTp3/kYknFd66GK59MY8B1o7oDtqoTfgBgkfk+fZ7HikeYwdz6bHQMcYH/BD6keF2gS5o1YO2Jm2&#10;0mZn2kqbn4lY2ty4DM4BLnwvFvOlqas+fb0hORNIbGwWjVNIm59J7VjUXynTpmda5pCdKTtthqZl&#10;2gRdIGEP7loNT81WzqP4qWzaD4yg28NR9MFbU3evpMYDGHYj6HcP5ixCK7CBWfBwAIdgIXzeND/A&#10;DeHAEL5opUMcEN4eEy7hZqtp4eAiwlej0v2BdMgwhIej8PkAjtWNeKhd3CO+4KwfDBc03nrj7i6G&#10;Cxp/vXGHl8MFjcdwerdMMqY1zCk4Qp7fh5TD4D60wzUQa14j4e0QTzbNXpXCVm62Kpws5KN4kASr&#10;kXpswRQQ2gka/T0oL20w7QEX6BbT/lYkuMf22xW41ILaXwPurPgWrG1xKy7OpRYUkN4Ho4K6Gdne&#10;7tk9Ij7usvhWfBr4GsybVGmOAI2l5gAAGbRyoaeb2JtIdjNGFUwhhQPRw6dziT6ptESaF5iu1tng&#10;3J1u6qu0kdVflGjq4sIG8/rbXDJrzgPUqR4E9JKXYZBaRsE7zHEKapfs5HJ/4hpcQLR9T9nSp0nv&#10;Aey/ck+hyqC2MTB/4CXdQtr0HsD+F3eVuIaW9723FbgV0D8zlEjNv0j414/9DGP7v66bvwAAAP//&#10;AwBQSwMEFAAGAAgAAAAhAPgMKZnYAAAAAwEAAA8AAABkcnMvZG93bnJldi54bWxMj0FLw0AQhe+C&#10;/2EZwZvdxGKRmE0pRT0VwVYQb9PsNAnNzobsNkn/vaMe7GWGxxvefC9fTq5VA/Wh8WwgnSWgiEtv&#10;G64MfOxe7h5BhYhssfVMBs4UYFlcX+WYWT/yOw3bWCkJ4ZChgTrGLtM6lDU5DDPfEYt38L3DKLKv&#10;tO1xlHDX6vskWWiHDcuHGjta11Qetydn4HXEcTVPn4fN8bA+f+0e3j43KRlzezOtnkBFmuL/Mfzg&#10;CzoUwrT3J7ZBtQakSPyd4s0XovZ/Wxe5vmQvvgEAAP//AwBQSwECLQAUAAYACAAAACEAtoM4kv4A&#10;AADhAQAAEwAAAAAAAAAAAAAAAAAAAAAAW0NvbnRlbnRfVHlwZXNdLnhtbFBLAQItABQABgAIAAAA&#10;IQA4/SH/1gAAAJQBAAALAAAAAAAAAAAAAAAAAC8BAABfcmVscy8ucmVsc1BLAQItABQABgAIAAAA&#10;IQDUqjgJcwUAADMTAAAOAAAAAAAAAAAAAAAAAC4CAABkcnMvZTJvRG9jLnhtbFBLAQItABQABgAI&#10;AAAAIQD4DCmZ2AAAAAMBAAAPAAAAAAAAAAAAAAAAAM0HAABkcnMvZG93bnJldi54bWxQSwUGAAAA&#10;AAQABADzAAAA0ggAAAAA&#10;">
                  <v:oval id="Oval 21" o:spid="_x0000_s1323"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FVtsQA&#10;AADcAAAADwAAAGRycy9kb3ducmV2LnhtbERPTWvCQBC9C/6HZYTe6qYGpU3dBA0tVKSHqtD2Ns2O&#10;STA7G7Ibjf/ePRQ8Pt73MhtMI87UudqygqdpBIK4sLrmUsFh//74DMJ5ZI2NZVJwJQdZOh4tMdH2&#10;wl903vlShBB2CSqovG8TKV1RkUE3tS1x4I62M+gD7EqpO7yEcNPIWRQtpMGaQ0OFLeUVFaddbxSs&#10;bf4Xv+z77WH4/unffo+fi81GK/UwGVavIDwN/i7+d39oBfE8zA9nwhG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hVbbEAAAA3AAAAA8AAAAAAAAAAAAAAAAAmAIAAGRycy9k&#10;b3ducmV2LnhtbFBLBQYAAAAABAAEAPUAAACJAwAAAAA=&#10;" fillcolor="#5b9bd5" stroked="f" strokeweight="0">
                    <v:stroke joinstyle="miter"/>
                    <o:lock v:ext="edit" aspectratio="t"/>
                  </v:oval>
                  <v:shape id="Freeform 22" o:spid="_x0000_s1322" style="position:absolute;left:98639;top:50800;width:31322;height:127000;visibility:visible;mso-wrap-style:squar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36W8MA&#10;AADcAAAADwAAAGRycy9kb3ducmV2LnhtbESPQYvCMBSE74L/ITzBm6YqLto1igqiHjxUPezx0Tzb&#10;7jYvpYm2/nsjLHgcZuYbZrFqTSkeVLvCsoLRMAJBnFpdcKbgetkNZiCcR9ZYWiYFT3KwWnY7C4y1&#10;bTihx9lnIkDYxagg976KpXRpTgbd0FbEwbvZ2qAPss6krrEJcFPKcRR9SYMFh4UcK9rmlP6d70bB&#10;7+bWnprEejrtjykW8+fPIdkq1e+1628Qnlr/Cf+3D1rBZDqC95lwBO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36W8MAAADcAAAADwAAAAAAAAAAAAAAAACYAgAAZHJzL2Rv&#10;d25yZXYueG1sUEsFBgAAAAAEAAQA9QAAAIgDAAAAAA==&#10;" adj="0,,0" path="m3915,38279r23491,l27406,127000r-23491,l3915,38279xm15661,v8649,,15661,7012,15661,15661c31322,24310,24310,31322,15661,31322,7012,31322,,24310,,15661,,7012,7012,,15661,xe"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4655" w:type="pct"/>
            <w:shd w:val="clear" w:color="auto" w:fill="E7E6E6"/>
          </w:tcPr>
          <w:p w:rsidR="00437AB2" w:rsidRPr="005038BB" w:rsidRDefault="00437AB2" w:rsidP="001E7BC2">
            <w:pPr>
              <w:pStyle w:val="TipText"/>
              <w:spacing w:after="0"/>
              <w:rPr>
                <w:color w:val="000000"/>
                <w:lang w:val="fr-FR"/>
              </w:rPr>
            </w:pPr>
            <w:r w:rsidRPr="005038BB">
              <w:rPr>
                <w:color w:val="000000"/>
                <w:lang w:val="fr-FR"/>
              </w:rPr>
              <w:t>Les par</w:t>
            </w:r>
            <w:r w:rsidR="003838A2">
              <w:rPr>
                <w:color w:val="000000"/>
                <w:lang w:val="fr-FR"/>
              </w:rPr>
              <w:t xml:space="preserve">ticipants à l’atelier doivent </w:t>
            </w:r>
            <w:r w:rsidRPr="005038BB">
              <w:rPr>
                <w:color w:val="000000"/>
                <w:lang w:val="fr-FR"/>
              </w:rPr>
              <w:t>demander si le domaine fonctionnel incorporé dans le sondage faisant l’objet de débat apporte de la valeur ou la détruit.</w:t>
            </w:r>
          </w:p>
        </w:tc>
      </w:tr>
    </w:tbl>
    <w:p w:rsidR="00437AB2" w:rsidRPr="005038BB" w:rsidRDefault="00437AB2" w:rsidP="00437AB2">
      <w:pPr>
        <w:spacing w:before="40" w:after="120"/>
        <w:rPr>
          <w:color w:val="000000"/>
          <w:lang w:val="fr-FR"/>
        </w:rPr>
      </w:pPr>
      <w:r w:rsidRPr="005038BB">
        <w:rPr>
          <w:color w:val="000000"/>
          <w:lang w:val="fr-FR"/>
        </w:rPr>
        <w:t xml:space="preserve">Ces débats aident dans le positionnement </w:t>
      </w:r>
      <w:r>
        <w:rPr>
          <w:color w:val="000000"/>
          <w:lang w:val="fr-FR"/>
        </w:rPr>
        <w:t>de</w:t>
      </w:r>
      <w:r w:rsidRPr="005038BB">
        <w:rPr>
          <w:color w:val="000000"/>
          <w:lang w:val="fr-FR"/>
        </w:rPr>
        <w:t xml:space="preserve"> l’OPC.</w:t>
      </w:r>
    </w:p>
    <w:p w:rsidR="00437AB2" w:rsidRPr="008C72C0" w:rsidRDefault="00437AB2" w:rsidP="00437AB2">
      <w:pPr>
        <w:spacing w:after="120"/>
        <w:rPr>
          <w:color w:val="4F81BD" w:themeColor="accent1"/>
          <w:sz w:val="24"/>
          <w:szCs w:val="24"/>
          <w:lang w:val="fr-FR"/>
        </w:rPr>
      </w:pPr>
      <w:bookmarkStart w:id="23" w:name="_Toc390427733"/>
      <w:r w:rsidRPr="008C72C0">
        <w:rPr>
          <w:color w:val="4F81BD" w:themeColor="accent1"/>
          <w:sz w:val="24"/>
          <w:szCs w:val="24"/>
          <w:lang w:val="fr-FR"/>
        </w:rPr>
        <w:t>3.9.1 Facilitation</w:t>
      </w:r>
      <w:bookmarkEnd w:id="23"/>
    </w:p>
    <w:p w:rsidR="00437AB2" w:rsidRPr="005038BB" w:rsidRDefault="00437AB2" w:rsidP="00437AB2">
      <w:pPr>
        <w:rPr>
          <w:color w:val="000000"/>
          <w:lang w:val="fr-FR"/>
        </w:rPr>
      </w:pPr>
      <w:r w:rsidRPr="005038BB">
        <w:rPr>
          <w:color w:val="000000"/>
          <w:lang w:val="fr-FR"/>
        </w:rPr>
        <w:t>Il serait important de s’engager avec un facilitateur de stratégie ou avec quelqu’un d’im</w:t>
      </w:r>
      <w:r>
        <w:rPr>
          <w:color w:val="000000"/>
          <w:lang w:val="fr-FR"/>
        </w:rPr>
        <w:t>p</w:t>
      </w:r>
      <w:r w:rsidRPr="005038BB">
        <w:rPr>
          <w:color w:val="000000"/>
          <w:lang w:val="fr-FR"/>
        </w:rPr>
        <w:t>artial ou d’indép</w:t>
      </w:r>
      <w:r>
        <w:rPr>
          <w:color w:val="000000"/>
          <w:lang w:val="fr-FR"/>
        </w:rPr>
        <w:t>e</w:t>
      </w:r>
      <w:r w:rsidRPr="005038BB">
        <w:rPr>
          <w:color w:val="000000"/>
          <w:lang w:val="fr-FR"/>
        </w:rPr>
        <w:t>ndant au processus, pour guider l’OPC afin de permettre à tous les participants de s’engager  utilement.</w:t>
      </w:r>
    </w:p>
    <w:p w:rsidR="00437AB2" w:rsidRPr="008C72C0" w:rsidRDefault="0019279B" w:rsidP="00437AB2">
      <w:pPr>
        <w:pStyle w:val="Titre4"/>
        <w:numPr>
          <w:ilvl w:val="3"/>
          <w:numId w:val="0"/>
        </w:numPr>
        <w:ind w:left="864" w:hanging="864"/>
        <w:rPr>
          <w:color w:val="4F81BD" w:themeColor="accent1"/>
          <w:lang w:val="fr-FR"/>
        </w:rPr>
      </w:pPr>
      <w:r>
        <w:rPr>
          <w:color w:val="4F81BD" w:themeColor="accent1"/>
          <w:lang w:val="fr-FR"/>
        </w:rPr>
        <w:t xml:space="preserve">3.9.1.1 </w:t>
      </w:r>
      <w:r w:rsidR="00437AB2" w:rsidRPr="008C72C0">
        <w:rPr>
          <w:color w:val="4F81BD" w:themeColor="accent1"/>
          <w:lang w:val="fr-FR"/>
        </w:rPr>
        <w:t xml:space="preserve">Agenda de l’Atelier </w:t>
      </w:r>
    </w:p>
    <w:p w:rsidR="00437AB2" w:rsidRPr="005038BB" w:rsidRDefault="00437AB2" w:rsidP="00437AB2">
      <w:pPr>
        <w:rPr>
          <w:color w:val="000000"/>
          <w:lang w:val="fr-FR"/>
        </w:rPr>
      </w:pPr>
      <w:r>
        <w:rPr>
          <w:noProof/>
          <w:color w:val="000000"/>
          <w:lang w:val="fr-FR" w:eastAsia="fr-FR"/>
        </w:rPr>
        <w:drawing>
          <wp:inline distT="0" distB="0" distL="0" distR="0">
            <wp:extent cx="5489520" cy="3204210"/>
            <wp:effectExtent l="76200" t="0" r="92130" b="0"/>
            <wp:docPr id="13" name="Diagram 1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437AB2" w:rsidRPr="005038BB" w:rsidRDefault="00437AB2" w:rsidP="00437AB2">
      <w:pPr>
        <w:pStyle w:val="Titre3"/>
        <w:rPr>
          <w:color w:val="000000"/>
          <w:lang w:val="fr-FR"/>
        </w:rPr>
      </w:pPr>
      <w:bookmarkStart w:id="24" w:name="_Toc390427734"/>
    </w:p>
    <w:p w:rsidR="00437AB2" w:rsidRPr="005038BB" w:rsidRDefault="00EB0BB8" w:rsidP="00437AB2">
      <w:pPr>
        <w:rPr>
          <w:color w:val="000000"/>
          <w:lang w:val="fr-FR"/>
        </w:rPr>
      </w:pPr>
      <w:r>
        <w:rPr>
          <w:color w:val="000000"/>
          <w:lang w:val="fr-FR"/>
        </w:rPr>
        <w:object w:dxaOrig="1538" w:dyaOrig="993">
          <v:shape id="_x0000_i1104" type="#_x0000_t75" style="width:77.2pt;height:49.55pt" o:ole="">
            <v:imagedata r:id="rId39" o:title=""/>
          </v:shape>
          <o:OLEObject Type="Embed" ProgID="PowerPoint.Show.8" ShapeID="_x0000_i1104" DrawAspect="Icon" ObjectID="_1474889843" r:id="rId40"/>
        </w:object>
      </w:r>
    </w:p>
    <w:p w:rsidR="00437AB2" w:rsidRPr="008C72C0" w:rsidRDefault="00437AB2" w:rsidP="00437AB2">
      <w:pPr>
        <w:pStyle w:val="Titre3"/>
        <w:numPr>
          <w:ilvl w:val="2"/>
          <w:numId w:val="0"/>
        </w:numPr>
        <w:ind w:left="720" w:hanging="720"/>
        <w:rPr>
          <w:color w:val="4F81BD" w:themeColor="accent1"/>
          <w:lang w:val="fr-FR"/>
        </w:rPr>
      </w:pPr>
      <w:r w:rsidRPr="008C72C0">
        <w:rPr>
          <w:color w:val="4F81BD" w:themeColor="accent1"/>
          <w:lang w:val="fr-FR"/>
        </w:rPr>
        <w:t>3.9.2 Outils de  facilitation</w:t>
      </w:r>
      <w:bookmarkEnd w:id="24"/>
    </w:p>
    <w:p w:rsidR="00437AB2" w:rsidRPr="005038BB" w:rsidRDefault="00437AB2" w:rsidP="00437AB2">
      <w:pPr>
        <w:rPr>
          <w:color w:val="000000"/>
          <w:lang w:val="fr-FR"/>
        </w:rPr>
      </w:pPr>
      <w:r w:rsidRPr="005038BB">
        <w:rPr>
          <w:color w:val="000000"/>
          <w:lang w:val="fr-FR"/>
        </w:rPr>
        <w:t>Cette trousse à outi</w:t>
      </w:r>
      <w:r>
        <w:rPr>
          <w:color w:val="000000"/>
          <w:lang w:val="fr-FR"/>
        </w:rPr>
        <w:t xml:space="preserve">ls, </w:t>
      </w:r>
      <w:r w:rsidRPr="005038BB">
        <w:rPr>
          <w:color w:val="000000"/>
          <w:lang w:val="fr-FR"/>
        </w:rPr>
        <w:t>permet au facilitateur de conduire l’atelier.</w:t>
      </w:r>
    </w:p>
    <w:p w:rsidR="00437AB2" w:rsidRDefault="00437AB2" w:rsidP="00437AB2">
      <w:pPr>
        <w:rPr>
          <w:color w:val="000000"/>
          <w:lang w:val="fr-FR"/>
        </w:rPr>
      </w:pPr>
      <w:r w:rsidRPr="005038BB">
        <w:rPr>
          <w:color w:val="000000"/>
          <w:lang w:val="fr-FR"/>
        </w:rPr>
        <w:t xml:space="preserve">Voir </w:t>
      </w:r>
      <w:r>
        <w:rPr>
          <w:color w:val="000000"/>
          <w:lang w:val="fr-FR"/>
        </w:rPr>
        <w:t>T</w:t>
      </w:r>
      <w:r w:rsidRPr="005038BB">
        <w:rPr>
          <w:color w:val="000000"/>
          <w:lang w:val="fr-FR"/>
        </w:rPr>
        <w:t xml:space="preserve">rousse à </w:t>
      </w:r>
      <w:r>
        <w:rPr>
          <w:color w:val="000000"/>
          <w:lang w:val="fr-FR"/>
        </w:rPr>
        <w:t>Outil</w:t>
      </w:r>
      <w:r w:rsidR="001A3D9B">
        <w:rPr>
          <w:color w:val="000000"/>
          <w:lang w:val="fr-FR"/>
        </w:rPr>
        <w:t>s</w:t>
      </w:r>
      <w:r>
        <w:rPr>
          <w:color w:val="000000"/>
          <w:lang w:val="fr-FR"/>
        </w:rPr>
        <w:t xml:space="preserve"> de </w:t>
      </w:r>
      <w:r w:rsidRPr="005038BB">
        <w:rPr>
          <w:color w:val="000000"/>
          <w:lang w:val="fr-FR"/>
        </w:rPr>
        <w:t xml:space="preserve"> facilitation </w:t>
      </w:r>
    </w:p>
    <w:p w:rsidR="00437AB2" w:rsidRPr="005038BB" w:rsidRDefault="00C514CE" w:rsidP="00437AB2">
      <w:pPr>
        <w:rPr>
          <w:color w:val="000000"/>
          <w:lang w:val="fr-FR"/>
        </w:rPr>
      </w:pPr>
      <w:r>
        <w:rPr>
          <w:color w:val="000000"/>
          <w:lang w:val="fr-FR"/>
        </w:rPr>
        <w:object w:dxaOrig="1538" w:dyaOrig="993">
          <v:shape id="_x0000_i1124" type="#_x0000_t75" style="width:77.2pt;height:49.55pt" o:ole="">
            <v:imagedata r:id="rId41" o:title=""/>
          </v:shape>
          <o:OLEObject Type="Embed" ProgID="PowerPoint.Show.12" ShapeID="_x0000_i1124" DrawAspect="Icon" ObjectID="_1474889844" r:id="rId42"/>
        </w:object>
      </w:r>
    </w:p>
    <w:p w:rsidR="009371D2" w:rsidRPr="005038BB" w:rsidRDefault="009371D2" w:rsidP="009371D2">
      <w:pPr>
        <w:rPr>
          <w:color w:val="000000"/>
          <w:lang w:val="fr-FR"/>
        </w:rPr>
      </w:pPr>
      <w:r>
        <w:rPr>
          <w:color w:val="000000"/>
          <w:lang w:val="fr-FR"/>
        </w:rPr>
        <w:t>Conseils Pratiques</w:t>
      </w:r>
    </w:p>
    <w:tbl>
      <w:tblPr>
        <w:tblW w:w="5071" w:type="pct"/>
        <w:shd w:val="clear" w:color="auto" w:fill="E7E6E6"/>
        <w:tblCellMar>
          <w:left w:w="0" w:type="dxa"/>
          <w:right w:w="0" w:type="dxa"/>
        </w:tblCellMar>
        <w:tblLook w:val="04A0"/>
      </w:tblPr>
      <w:tblGrid>
        <w:gridCol w:w="632"/>
        <w:gridCol w:w="8522"/>
      </w:tblGrid>
      <w:tr w:rsidR="00437AB2" w:rsidRPr="00EB0BB8" w:rsidTr="001E7BC2">
        <w:trPr>
          <w:trHeight w:val="956"/>
        </w:trPr>
        <w:tc>
          <w:tcPr>
            <w:tcW w:w="345" w:type="pct"/>
            <w:shd w:val="clear" w:color="auto" w:fill="E7E6E6"/>
          </w:tcPr>
          <w:p w:rsidR="00437AB2" w:rsidRPr="005038BB" w:rsidRDefault="00315BA8" w:rsidP="001E7BC2">
            <w:pPr>
              <w:pStyle w:val="Icon"/>
              <w:spacing w:after="0"/>
              <w:rPr>
                <w:color w:val="000000"/>
                <w:lang w:val="fr-FR"/>
              </w:rPr>
            </w:pPr>
            <w:r>
              <w:rPr>
                <w:noProof/>
                <w:color w:val="000000"/>
                <w:lang w:val="fr-FR" w:eastAsia="fr-FR"/>
              </w:rPr>
            </w:r>
            <w:r>
              <w:rPr>
                <w:noProof/>
                <w:color w:val="000000"/>
                <w:lang w:val="fr-FR" w:eastAsia="fr-FR"/>
              </w:rPr>
              <w:pict>
                <v:group id="Group 14" o:spid="_x0000_s1318" alt="Description: 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5q5cAUAACYTAAAOAAAAZHJzL2Uyb0RvYy54bWzcWNtu4zYQfS/QfyD0WCCxJMsXGXEWm2Qd&#10;FEi7C6z7AbREW0IlUSXlONmi/96ZoS6UHXmz2aJA6weZEg/ndmaGlK7ePeUZexRKp7JYOt6l6zBR&#10;RDJOi93S+W29upg7TFe8iHkmC7F0noV23l3/+MPVoVwIXyYyi4ViIKTQi0O5dJKqKhejkY4SkXN9&#10;KUtRwORWqpxXcKt2o1jxA0jPs5HvutPRQaq4VDISWsPTOzPpXJP87VZE1cftVouKZUsHbKvoqui6&#10;wevo+oovdoqXSRrVZvA3WJHztAClrag7XnG2V+mJqDyNlNRyW11GMh/J7TaNBPkA3njukTf3Su5L&#10;8mW3OOzKNkwQ2qM4vVls9OvjJ8XSeOmMg6nDCp4DSaSXeYHDYqEjiNY6LVkayQLDdSh3C1h1r8rP&#10;5SdlfIbhg4x+1zA9Op7H+50Bs83hFxmDAr6vJIXraatyFAGBYE/EynPLiniqWAQPfX8+dYG7CKbq&#10;MbEWJUDtyaoo+XB23YgvjFIytDYMvYL8012I9feF+HPCS0HMaQxWG+JZE+KPjzxj49AElDBNNLUJ&#10;JSvkbcKLnXivS8hiqC1Y2jxSSh4SwWOw0kMR4IslA280cPNPhrsNG1+USlf3QuYMB0tHZFlaanSW&#10;L/jjg67Qng6Fj7XM0niVZhndqN3mNlMMArB0Jjfhzd2EXDiCZQWCC4nLjETzBLICdOAc5geV2J+h&#10;5wfujR9erKbz2UWwCiYX4cydX7heeBNO3SAM7lZ/oYFesEjSOBbFQ1qIpty94HVc143HFCoVPDtg&#10;spJTgx669HvJwzytoPVlab505i2IL5DXD0VMKV7xNDPjUd92CjEEoPmnkFAWIPEmnTcyfoYkUBJI&#10;gvKBJg2DRKovDjtAw1s6+o89V8Jh2c8FJFLoBQF2SLoJJjMfbpQ9s7FneBGBqKVTOcwMbyvTVfel&#10;SncJaPIoMIV8D7W+TSkrMDGNVXXKQsX9a6UHG5HpbislBG4oDNyFKPdKB5LQ7mRvKapwPoW6ZtCs&#10;Ji7wiipMrmIvG3tj3zetzPNnwHqdGE0fjPamtnBNU0ywqcR1yu/i2oc1kLPNM9iqfhpBG/Em7MCM&#10;bFLX4aBrdLi5PwtZwjrNKLqRCGa1SH8WuNMhkWMLOD4rEjaQ14mcWEBj3aCZsEm1Ms85Dp22xX1F&#10;JGRGB51Mp96Q50BrC3QHLfR63CDhQ/I8mx2PNA+x49n0GOgQ4z1+SP2gUJsgd9DKHjvnrbTZOW+l&#10;zc+ZWNrcuAzOAS5cJ5Px1NRVl75en5wzSGxsFo3nkDY/Z7VjUb9Spk3PeZl9ds7ZaTN0XqZN0AkS&#10;tu221fDEbOV8ET0VdfuBEXR7OH2uvTl191JqPIBhN4J+tzZnEVqBDcyChz04BAvh47r5Aa4PB4bw&#10;QSMd4oDw5phwCjdbTQMHFxE+G5Tu96RDhiGcjmIQgFPp4x4cqxvxULvQal9cEPQX1N56w+5O+gtq&#10;f71hh6f9BbXHXs9lY1rNnIIj5PErkHIYvAJtTCGVvELCKewwxJNNvVclsJWbrQonc/ko1pJgFVKP&#10;LZgCQjtBHZIOlBU2mLaVE3SDaf5LEtxhu+0KXGpAzb8Bt1Z8C9a2uBEXZVIL2kI7H4wK6mZke7Nn&#10;d4hov0mjG/Gl52swrlOlPgLUlpoDAGTQzIWeTqqOZ4yqOrt6ol9SVNMEEn1SaYk0DzBdrbPBsTvt&#10;FCbMV7WR1S9KNHVxYoN5/G0umTXHAWpV9wJ6ysuREzWj4B3mOJVsm+zkcnfiGn5PWdGvTu8e7L/y&#10;nkKVQW2jZ76238boLaRJ7x7sf/GuElXQ8r73bYU+G8DHGEqk+sMRfu2x72Fsf966/hsAAP//AwBQ&#10;SwMEFAAGAAgAAAAhAPgMKZnYAAAAAwEAAA8AAABkcnMvZG93bnJldi54bWxMj0FLw0AQhe+C/2EZ&#10;wZvdxGKRmE0pRT0VwVYQb9PsNAnNzobsNkn/vaMe7GWGxxvefC9fTq5VA/Wh8WwgnSWgiEtvG64M&#10;fOxe7h5BhYhssfVMBs4UYFlcX+WYWT/yOw3bWCkJ4ZChgTrGLtM6lDU5DDPfEYt38L3DKLKvtO1x&#10;lHDX6vskWWiHDcuHGjta11Qetydn4HXEcTVPn4fN8bA+f+0e3j43KRlzezOtnkBFmuL/MfzgCzoU&#10;wrT3J7ZBtQakSPyd4s0XovZ/Wxe5vmQvvgEAAP//AwBQSwECLQAUAAYACAAAACEAtoM4kv4AAADh&#10;AQAAEwAAAAAAAAAAAAAAAAAAAAAAW0NvbnRlbnRfVHlwZXNdLnhtbFBLAQItABQABgAIAAAAIQA4&#10;/SH/1gAAAJQBAAALAAAAAAAAAAAAAAAAAC8BAABfcmVscy8ucmVsc1BLAQItABQABgAIAAAAIQBX&#10;55q5cAUAACYTAAAOAAAAAAAAAAAAAAAAAC4CAABkcnMvZTJvRG9jLnhtbFBLAQItABQABgAIAAAA&#10;IQD4DCmZ2AAAAAMBAAAPAAAAAAAAAAAAAAAAAMoHAABkcnMvZG93bnJldi54bWxQSwUGAAAAAAQA&#10;BADzAAAAzwgAAAAA&#10;">
                  <v:oval id="Oval 39" o:spid="_x0000_s1320"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FbH8cA&#10;AADcAAAADwAAAGRycy9kb3ducmV2LnhtbESPT2vCQBTE70K/w/IK3nTTKlZTV6mioJQe/APq7TX7&#10;TEKzb0N2o/Hbu4LQ4zAzv2HG08YU4kKVyy0reOtGIIgTq3NOFex3y84QhPPIGgvLpOBGDqaTl9YY&#10;Y22vvKHL1qciQNjFqCDzvoyldElGBl3XlsTBO9vKoA+ySqWu8BrgppDvUTSQBnMOCxmWNM8o+dvW&#10;RsHMzn97o139vW8Ox3pxOv8M1mutVPu1+foE4anx/+Fne6UV9Pof8DgTjoC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Wx/HAAAA3AAAAA8AAAAAAAAAAAAAAAAAmAIAAGRy&#10;cy9kb3ducmV2LnhtbFBLBQYAAAAABAAEAPUAAACMAwAAAAA=&#10;" fillcolor="#5b9bd5" stroked="f" strokeweight="0">
                    <v:stroke joinstyle="miter"/>
                    <o:lock v:ext="edit" aspectratio="t"/>
                  </v:oval>
                  <v:shape id="Freeform 40" o:spid="_x0000_s1319" style="position:absolute;left:98639;top:50800;width:31322;height:127000;visibility:visible;mso-wrap-style:squar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7FG8IA&#10;AADcAAAADwAAAGRycy9kb3ducmV2LnhtbERPPW/CMBDdK/U/WFeJrXEKqKIBgwAJEQaGpB06nuIj&#10;CY3PUWxI8u/xgNTx6X2vNoNpxJ06V1tW8BHFIIgLq2suFfx8H94XIJxH1thYJgUjOdisX19WmGjb&#10;c0b33JcihLBLUEHlfZtI6YqKDLrItsSBu9jOoA+wK6XusA/hppHTOP6UBmsODRW2tK+o+MtvRsF1&#10;dxnOfWY9nY+nAuuv8TfN9kpN3obtEoSnwf+Ln+5UK5jNw9pwJhw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DsUbwgAAANwAAAAPAAAAAAAAAAAAAAAAAJgCAABkcnMvZG93&#10;bnJldi54bWxQSwUGAAAAAAQABAD1AAAAhwMAAAAA&#10;" adj="0,,0" path="m3915,38279r23491,l27406,127000r-23491,l3915,38279xm15661,v8649,,15661,7012,15661,15661c31322,24310,24310,31322,15661,31322,7012,31322,,24310,,15661,,7012,7012,,15661,xe"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4655" w:type="pct"/>
            <w:shd w:val="clear" w:color="auto" w:fill="E7E6E6"/>
          </w:tcPr>
          <w:p w:rsidR="00437AB2" w:rsidRPr="005038BB" w:rsidRDefault="00437AB2" w:rsidP="001E7BC2">
            <w:pPr>
              <w:spacing w:after="0" w:line="240" w:lineRule="auto"/>
              <w:rPr>
                <w:rFonts w:eastAsia="Times New Roman"/>
                <w:color w:val="000000"/>
                <w:sz w:val="18"/>
                <w:szCs w:val="18"/>
                <w:lang w:val="fr-FR" w:eastAsia="ja-JP"/>
              </w:rPr>
            </w:pPr>
          </w:p>
          <w:p w:rsidR="00437AB2" w:rsidRPr="005038BB" w:rsidRDefault="00437AB2" w:rsidP="00E77482">
            <w:pPr>
              <w:spacing w:after="0" w:line="240" w:lineRule="auto"/>
              <w:rPr>
                <w:rFonts w:eastAsia="Times New Roman"/>
                <w:color w:val="000000"/>
                <w:sz w:val="18"/>
                <w:szCs w:val="18"/>
                <w:lang w:val="fr-FR" w:eastAsia="ja-JP"/>
              </w:rPr>
            </w:pPr>
            <w:r w:rsidRPr="005038BB">
              <w:rPr>
                <w:rFonts w:eastAsia="Times New Roman"/>
                <w:color w:val="000000"/>
                <w:sz w:val="18"/>
                <w:szCs w:val="18"/>
                <w:lang w:val="fr-FR" w:eastAsia="ja-JP"/>
              </w:rPr>
              <w:t>Il e</w:t>
            </w:r>
            <w:r w:rsidR="003838A2">
              <w:rPr>
                <w:rFonts w:eastAsia="Times New Roman"/>
                <w:color w:val="000000"/>
                <w:sz w:val="18"/>
                <w:szCs w:val="18"/>
                <w:lang w:val="fr-FR" w:eastAsia="ja-JP"/>
              </w:rPr>
              <w:t>st un fait extrêmement dangereux que</w:t>
            </w:r>
            <w:r w:rsidRPr="005038BB">
              <w:rPr>
                <w:rFonts w:eastAsia="Times New Roman"/>
                <w:color w:val="000000"/>
                <w:sz w:val="18"/>
                <w:szCs w:val="18"/>
                <w:lang w:val="fr-FR" w:eastAsia="ja-JP"/>
              </w:rPr>
              <w:t xml:space="preserve"> les organisations </w:t>
            </w:r>
            <w:r>
              <w:rPr>
                <w:rFonts w:eastAsia="Times New Roman"/>
                <w:color w:val="000000"/>
                <w:sz w:val="18"/>
                <w:szCs w:val="18"/>
                <w:lang w:val="fr-FR" w:eastAsia="ja-JP"/>
              </w:rPr>
              <w:t>encaissent des fonds</w:t>
            </w:r>
            <w:r w:rsidRPr="005038BB">
              <w:rPr>
                <w:rFonts w:eastAsia="Times New Roman"/>
                <w:color w:val="000000"/>
                <w:sz w:val="18"/>
                <w:szCs w:val="18"/>
                <w:lang w:val="fr-FR" w:eastAsia="ja-JP"/>
              </w:rPr>
              <w:t xml:space="preserve"> </w:t>
            </w:r>
            <w:r w:rsidR="003838A2">
              <w:rPr>
                <w:rFonts w:eastAsia="Times New Roman"/>
                <w:color w:val="000000"/>
                <w:sz w:val="18"/>
                <w:szCs w:val="18"/>
                <w:lang w:val="fr-FR" w:eastAsia="ja-JP"/>
              </w:rPr>
              <w:t>sans comprendre  le</w:t>
            </w:r>
            <w:r w:rsidRPr="005038BB">
              <w:rPr>
                <w:rFonts w:eastAsia="Times New Roman"/>
                <w:color w:val="000000"/>
                <w:sz w:val="18"/>
                <w:szCs w:val="18"/>
                <w:lang w:val="fr-FR" w:eastAsia="ja-JP"/>
              </w:rPr>
              <w:t xml:space="preserve">s choix et motivations stratégiques qui ont </w:t>
            </w:r>
            <w:r w:rsidR="003838A2" w:rsidRPr="005038BB">
              <w:rPr>
                <w:rFonts w:eastAsia="Times New Roman"/>
                <w:color w:val="000000"/>
                <w:sz w:val="18"/>
                <w:szCs w:val="18"/>
                <w:lang w:val="fr-FR" w:eastAsia="ja-JP"/>
              </w:rPr>
              <w:t>créé</w:t>
            </w:r>
            <w:r w:rsidRPr="005038BB">
              <w:rPr>
                <w:rFonts w:eastAsia="Times New Roman"/>
                <w:color w:val="000000"/>
                <w:sz w:val="18"/>
                <w:szCs w:val="18"/>
                <w:lang w:val="fr-FR" w:eastAsia="ja-JP"/>
              </w:rPr>
              <w:t xml:space="preserve"> leur richesse, </w:t>
            </w:r>
            <w:r w:rsidR="00E77482">
              <w:rPr>
                <w:rFonts w:eastAsia="Times New Roman"/>
                <w:color w:val="000000"/>
                <w:sz w:val="18"/>
                <w:szCs w:val="18"/>
                <w:lang w:val="fr-FR" w:eastAsia="ja-JP"/>
              </w:rPr>
              <w:t xml:space="preserve">ignorant les actions </w:t>
            </w:r>
            <w:r w:rsidR="002B5421">
              <w:rPr>
                <w:rFonts w:eastAsia="Times New Roman"/>
                <w:color w:val="000000"/>
                <w:sz w:val="18"/>
                <w:szCs w:val="18"/>
                <w:lang w:val="fr-FR" w:eastAsia="ja-JP"/>
              </w:rPr>
              <w:t>à</w:t>
            </w:r>
            <w:r w:rsidR="00E77482">
              <w:rPr>
                <w:rFonts w:eastAsia="Times New Roman"/>
                <w:color w:val="000000"/>
                <w:sz w:val="18"/>
                <w:szCs w:val="18"/>
                <w:lang w:val="fr-FR" w:eastAsia="ja-JP"/>
              </w:rPr>
              <w:t xml:space="preserve"> entreprendre lorsqu’elles</w:t>
            </w:r>
            <w:r w:rsidRPr="005038BB">
              <w:rPr>
                <w:rFonts w:eastAsia="Times New Roman"/>
                <w:color w:val="000000"/>
                <w:sz w:val="18"/>
                <w:szCs w:val="18"/>
                <w:lang w:val="fr-FR" w:eastAsia="ja-JP"/>
              </w:rPr>
              <w:t xml:space="preserve"> ne créent pas de </w:t>
            </w:r>
            <w:r w:rsidR="002B5421">
              <w:rPr>
                <w:rFonts w:eastAsia="Times New Roman"/>
                <w:color w:val="000000"/>
                <w:sz w:val="18"/>
                <w:szCs w:val="18"/>
                <w:lang w:val="fr-FR" w:eastAsia="ja-JP"/>
              </w:rPr>
              <w:t xml:space="preserve">la </w:t>
            </w:r>
            <w:r w:rsidRPr="005038BB">
              <w:rPr>
                <w:rFonts w:eastAsia="Times New Roman"/>
                <w:color w:val="000000"/>
                <w:sz w:val="18"/>
                <w:szCs w:val="18"/>
                <w:lang w:val="fr-FR" w:eastAsia="ja-JP"/>
              </w:rPr>
              <w:t xml:space="preserve">valeur. </w:t>
            </w:r>
          </w:p>
        </w:tc>
      </w:tr>
    </w:tbl>
    <w:p w:rsidR="00437AB2" w:rsidRPr="005038BB" w:rsidRDefault="00437AB2" w:rsidP="00437AB2">
      <w:pPr>
        <w:rPr>
          <w:color w:val="000000"/>
          <w:lang w:val="fr-FR"/>
        </w:rPr>
      </w:pPr>
    </w:p>
    <w:p w:rsidR="00437AB2" w:rsidRPr="008C72C0" w:rsidRDefault="00437AB2" w:rsidP="00437AB2">
      <w:pPr>
        <w:pStyle w:val="Titre2"/>
        <w:keepLines/>
        <w:numPr>
          <w:ilvl w:val="1"/>
          <w:numId w:val="0"/>
        </w:numPr>
        <w:tabs>
          <w:tab w:val="clear" w:pos="851"/>
          <w:tab w:val="clear" w:pos="6946"/>
          <w:tab w:val="clear" w:pos="8931"/>
        </w:tabs>
        <w:autoSpaceDE/>
        <w:autoSpaceDN/>
        <w:spacing w:before="40" w:after="100"/>
        <w:ind w:left="578" w:hanging="578"/>
        <w:rPr>
          <w:rFonts w:asciiTheme="minorHAnsi" w:hAnsiTheme="minorHAnsi"/>
          <w:color w:val="4F81BD" w:themeColor="accent1"/>
          <w:sz w:val="26"/>
          <w:szCs w:val="26"/>
          <w:lang w:val="fr-FR"/>
        </w:rPr>
      </w:pPr>
      <w:bookmarkStart w:id="25" w:name="_Toc390427735"/>
      <w:r w:rsidRPr="008C72C0">
        <w:rPr>
          <w:rFonts w:asciiTheme="minorHAnsi" w:hAnsiTheme="minorHAnsi"/>
          <w:color w:val="4F81BD" w:themeColor="accent1"/>
          <w:sz w:val="26"/>
          <w:szCs w:val="26"/>
          <w:lang w:val="fr-FR"/>
        </w:rPr>
        <w:t>3.10 Synthèse …</w:t>
      </w:r>
      <w:bookmarkEnd w:id="25"/>
    </w:p>
    <w:p w:rsidR="00437AB2" w:rsidRPr="005038BB" w:rsidRDefault="002B5421" w:rsidP="00437AB2">
      <w:pPr>
        <w:rPr>
          <w:color w:val="000000"/>
          <w:lang w:val="fr-FR"/>
        </w:rPr>
      </w:pPr>
      <w:r>
        <w:rPr>
          <w:color w:val="000000"/>
          <w:lang w:val="fr-FR"/>
        </w:rPr>
        <w:t>Les données de base constituent l’étape</w:t>
      </w:r>
      <w:r w:rsidR="00437AB2" w:rsidRPr="005038BB">
        <w:rPr>
          <w:color w:val="000000"/>
          <w:lang w:val="fr-FR"/>
        </w:rPr>
        <w:t xml:space="preserve"> la plus importante de la phase de l’Evaluation Actuelle, </w:t>
      </w:r>
      <w:r>
        <w:rPr>
          <w:color w:val="000000"/>
          <w:lang w:val="fr-FR"/>
        </w:rPr>
        <w:t>à savoir,</w:t>
      </w:r>
      <w:r w:rsidR="00437AB2" w:rsidRPr="005038BB">
        <w:rPr>
          <w:color w:val="000000"/>
          <w:lang w:val="fr-FR"/>
        </w:rPr>
        <w:t xml:space="preserve"> mettre toutes les informations ensemble et mettre en exergue les questions les plus importantes</w:t>
      </w:r>
      <w:r>
        <w:rPr>
          <w:color w:val="000000"/>
          <w:lang w:val="fr-FR"/>
        </w:rPr>
        <w:t xml:space="preserve"> ainsi que </w:t>
      </w:r>
      <w:r w:rsidR="00437AB2" w:rsidRPr="005038BB">
        <w:rPr>
          <w:color w:val="000000"/>
          <w:lang w:val="fr-FR"/>
        </w:rPr>
        <w:t xml:space="preserve">les objectifs.  Ces questions et objectifs devraient constituer la base d’une </w:t>
      </w:r>
      <w:r w:rsidRPr="005038BB">
        <w:rPr>
          <w:color w:val="000000"/>
          <w:lang w:val="fr-FR"/>
        </w:rPr>
        <w:t>plate-forme</w:t>
      </w:r>
      <w:r w:rsidR="00437AB2" w:rsidRPr="005038BB">
        <w:rPr>
          <w:color w:val="000000"/>
          <w:lang w:val="fr-FR"/>
        </w:rPr>
        <w:t xml:space="preserve"> </w:t>
      </w:r>
      <w:r w:rsidR="00437AB2">
        <w:rPr>
          <w:color w:val="000000"/>
          <w:lang w:val="fr-FR"/>
        </w:rPr>
        <w:t>adéquate</w:t>
      </w:r>
      <w:r w:rsidR="00437AB2" w:rsidRPr="005038BB">
        <w:rPr>
          <w:color w:val="000000"/>
          <w:lang w:val="fr-FR"/>
        </w:rPr>
        <w:t xml:space="preserve"> pour </w:t>
      </w:r>
      <w:r w:rsidR="00437AB2">
        <w:rPr>
          <w:color w:val="000000"/>
          <w:lang w:val="fr-FR"/>
        </w:rPr>
        <w:t>susciter</w:t>
      </w:r>
      <w:r w:rsidR="00437AB2" w:rsidRPr="005038BB">
        <w:rPr>
          <w:color w:val="000000"/>
          <w:lang w:val="fr-FR"/>
        </w:rPr>
        <w:t xml:space="preserve"> et apporter un changement positif pour l’OPC. Dans cette phase, les « écarts » devront également être identifiés.</w:t>
      </w:r>
    </w:p>
    <w:p w:rsidR="00437AB2" w:rsidRPr="005038BB" w:rsidRDefault="00437AB2" w:rsidP="00437AB2">
      <w:pPr>
        <w:rPr>
          <w:color w:val="000000"/>
          <w:lang w:val="fr-FR"/>
        </w:rPr>
      </w:pPr>
      <w:r w:rsidRPr="005038BB">
        <w:rPr>
          <w:color w:val="000000"/>
          <w:lang w:val="fr-FR"/>
        </w:rPr>
        <w:t xml:space="preserve">Les documents à produire </w:t>
      </w:r>
      <w:r>
        <w:rPr>
          <w:color w:val="000000"/>
          <w:lang w:val="fr-FR"/>
        </w:rPr>
        <w:t>pendant</w:t>
      </w:r>
      <w:r w:rsidRPr="005038BB">
        <w:rPr>
          <w:color w:val="000000"/>
          <w:lang w:val="fr-FR"/>
        </w:rPr>
        <w:t xml:space="preserve"> cette phase sont:</w:t>
      </w:r>
    </w:p>
    <w:p w:rsidR="00437AB2" w:rsidRPr="005038BB" w:rsidRDefault="00437AB2" w:rsidP="00A408DB">
      <w:pPr>
        <w:pStyle w:val="Paragraphedeliste"/>
        <w:numPr>
          <w:ilvl w:val="0"/>
          <w:numId w:val="18"/>
        </w:numPr>
        <w:rPr>
          <w:color w:val="000000"/>
          <w:lang w:val="en-US"/>
        </w:rPr>
      </w:pPr>
      <w:r w:rsidRPr="005038BB">
        <w:rPr>
          <w:color w:val="000000"/>
          <w:lang w:val="en-US"/>
        </w:rPr>
        <w:t>Révision</w:t>
      </w:r>
      <w:r>
        <w:rPr>
          <w:color w:val="000000"/>
          <w:lang w:val="en-US"/>
        </w:rPr>
        <w:t>s</w:t>
      </w:r>
      <w:r w:rsidRPr="005038BB">
        <w:rPr>
          <w:color w:val="000000"/>
          <w:lang w:val="en-US"/>
        </w:rPr>
        <w:t xml:space="preserve"> financ</w:t>
      </w:r>
      <w:r>
        <w:rPr>
          <w:color w:val="000000"/>
          <w:lang w:val="en-US"/>
        </w:rPr>
        <w:t>ière</w:t>
      </w:r>
      <w:r w:rsidRPr="005038BB">
        <w:rPr>
          <w:color w:val="000000"/>
          <w:lang w:val="en-US"/>
        </w:rPr>
        <w:t>s</w:t>
      </w:r>
    </w:p>
    <w:p w:rsidR="00437AB2" w:rsidRPr="005038BB" w:rsidRDefault="00437AB2" w:rsidP="00A408DB">
      <w:pPr>
        <w:pStyle w:val="Paragraphedeliste"/>
        <w:numPr>
          <w:ilvl w:val="0"/>
          <w:numId w:val="18"/>
        </w:numPr>
        <w:rPr>
          <w:color w:val="000000"/>
          <w:lang w:val="fr-FR"/>
        </w:rPr>
      </w:pPr>
      <w:r w:rsidRPr="005038BB">
        <w:rPr>
          <w:color w:val="000000"/>
          <w:lang w:val="fr-FR"/>
        </w:rPr>
        <w:t>Révision des produits et services</w:t>
      </w:r>
    </w:p>
    <w:p w:rsidR="00437AB2" w:rsidRPr="005038BB" w:rsidRDefault="00437AB2" w:rsidP="00A408DB">
      <w:pPr>
        <w:pStyle w:val="Paragraphedeliste"/>
        <w:numPr>
          <w:ilvl w:val="0"/>
          <w:numId w:val="18"/>
        </w:numPr>
        <w:rPr>
          <w:color w:val="000000"/>
          <w:lang w:val="fr-FR"/>
        </w:rPr>
      </w:pPr>
      <w:r w:rsidRPr="005038BB">
        <w:rPr>
          <w:color w:val="000000"/>
          <w:lang w:val="fr-FR"/>
        </w:rPr>
        <w:t>Analyse PESTLE</w:t>
      </w:r>
    </w:p>
    <w:p w:rsidR="00437AB2" w:rsidRPr="005038BB" w:rsidRDefault="00437AB2" w:rsidP="00A408DB">
      <w:pPr>
        <w:pStyle w:val="Paragraphedeliste"/>
        <w:numPr>
          <w:ilvl w:val="0"/>
          <w:numId w:val="18"/>
        </w:numPr>
        <w:rPr>
          <w:color w:val="000000"/>
          <w:lang w:val="fr-FR"/>
        </w:rPr>
      </w:pPr>
      <w:r w:rsidRPr="005038BB">
        <w:rPr>
          <w:color w:val="000000"/>
          <w:lang w:val="fr-FR"/>
        </w:rPr>
        <w:t>Analyse SWOT</w:t>
      </w:r>
    </w:p>
    <w:p w:rsidR="00437AB2" w:rsidRPr="005038BB" w:rsidRDefault="00437AB2" w:rsidP="00A408DB">
      <w:pPr>
        <w:pStyle w:val="Paragraphedeliste"/>
        <w:numPr>
          <w:ilvl w:val="0"/>
          <w:numId w:val="18"/>
        </w:numPr>
        <w:rPr>
          <w:color w:val="000000"/>
          <w:lang w:val="fr-FR"/>
        </w:rPr>
      </w:pPr>
      <w:r w:rsidRPr="005038BB">
        <w:rPr>
          <w:color w:val="000000"/>
          <w:lang w:val="fr-FR"/>
        </w:rPr>
        <w:t>Analyse de concurren</w:t>
      </w:r>
      <w:r>
        <w:rPr>
          <w:color w:val="000000"/>
          <w:lang w:val="fr-FR"/>
        </w:rPr>
        <w:t>ce</w:t>
      </w:r>
    </w:p>
    <w:p w:rsidR="00437AB2" w:rsidRPr="005038BB" w:rsidRDefault="00437AB2" w:rsidP="00A408DB">
      <w:pPr>
        <w:pStyle w:val="Paragraphedeliste"/>
        <w:numPr>
          <w:ilvl w:val="0"/>
          <w:numId w:val="18"/>
        </w:numPr>
        <w:rPr>
          <w:color w:val="000000"/>
          <w:lang w:val="fr-FR"/>
        </w:rPr>
      </w:pPr>
      <w:r w:rsidRPr="005038BB">
        <w:rPr>
          <w:color w:val="000000"/>
          <w:lang w:val="fr-FR"/>
        </w:rPr>
        <w:t xml:space="preserve">Quelques facteurs </w:t>
      </w:r>
      <w:r>
        <w:rPr>
          <w:color w:val="000000"/>
          <w:lang w:val="fr-FR"/>
        </w:rPr>
        <w:t>déterminants</w:t>
      </w:r>
      <w:r w:rsidRPr="005038BB">
        <w:rPr>
          <w:color w:val="000000"/>
          <w:lang w:val="fr-FR"/>
        </w:rPr>
        <w:t xml:space="preserve"> d</w:t>
      </w:r>
      <w:r>
        <w:rPr>
          <w:color w:val="000000"/>
          <w:lang w:val="fr-FR"/>
        </w:rPr>
        <w:t>e</w:t>
      </w:r>
      <w:r w:rsidRPr="005038BB">
        <w:rPr>
          <w:color w:val="000000"/>
          <w:lang w:val="fr-FR"/>
        </w:rPr>
        <w:t xml:space="preserve"> succès</w:t>
      </w:r>
    </w:p>
    <w:p w:rsidR="00157E0D" w:rsidRDefault="00437AB2" w:rsidP="00A408DB">
      <w:pPr>
        <w:pStyle w:val="Paragraphedeliste"/>
        <w:numPr>
          <w:ilvl w:val="0"/>
          <w:numId w:val="18"/>
        </w:numPr>
        <w:rPr>
          <w:color w:val="000000"/>
          <w:lang w:val="fr-FR"/>
        </w:rPr>
      </w:pPr>
      <w:r w:rsidRPr="005038BB">
        <w:rPr>
          <w:color w:val="000000"/>
          <w:lang w:val="fr-FR"/>
        </w:rPr>
        <w:t>Les Risques majeurs</w:t>
      </w:r>
    </w:p>
    <w:p w:rsidR="00437AB2" w:rsidRPr="00157E0D" w:rsidRDefault="00437AB2" w:rsidP="00A408DB">
      <w:pPr>
        <w:pStyle w:val="Paragraphedeliste"/>
        <w:numPr>
          <w:ilvl w:val="0"/>
          <w:numId w:val="18"/>
        </w:numPr>
        <w:rPr>
          <w:color w:val="000000"/>
          <w:lang w:val="fr-FR"/>
        </w:rPr>
      </w:pPr>
      <w:r w:rsidRPr="00157E0D">
        <w:rPr>
          <w:color w:val="000000"/>
          <w:lang w:val="fr-FR"/>
        </w:rPr>
        <w:br w:type="page"/>
      </w:r>
      <w:bookmarkStart w:id="26" w:name="_Toc390427736"/>
      <w:r w:rsidRPr="00157E0D">
        <w:rPr>
          <w:rFonts w:ascii="Trebuchet MS" w:hAnsi="Trebuchet MS"/>
          <w:color w:val="1F497D" w:themeColor="text2"/>
          <w:sz w:val="32"/>
          <w:szCs w:val="32"/>
          <w:lang w:val="fr-FR"/>
        </w:rPr>
        <w:lastRenderedPageBreak/>
        <w:t xml:space="preserve">Conception </w:t>
      </w:r>
      <w:bookmarkEnd w:id="26"/>
    </w:p>
    <w:p w:rsidR="00437AB2" w:rsidRPr="005038BB" w:rsidRDefault="00437AB2" w:rsidP="00437AB2">
      <w:pPr>
        <w:rPr>
          <w:color w:val="000000"/>
          <w:lang w:val="fr-FR"/>
        </w:rPr>
      </w:pPr>
      <w:r w:rsidRPr="005038BB">
        <w:rPr>
          <w:color w:val="000000"/>
          <w:lang w:val="fr-FR"/>
        </w:rPr>
        <w:t>A la phase de conception, l’OPC devra analyser toutes les informations réunies à la phase de l’</w:t>
      </w:r>
      <w:r w:rsidRPr="005038BB">
        <w:rPr>
          <w:i/>
          <w:color w:val="000000"/>
          <w:lang w:val="fr-FR"/>
        </w:rPr>
        <w:t>Evaluation Actuelle et la Base</w:t>
      </w:r>
      <w:r w:rsidRPr="005038BB">
        <w:rPr>
          <w:color w:val="000000"/>
          <w:lang w:val="fr-FR"/>
        </w:rPr>
        <w:t xml:space="preserve">.  Cette phase comprend un seul ou plusieurs ateliers avec les </w:t>
      </w:r>
      <w:r>
        <w:rPr>
          <w:color w:val="000000"/>
          <w:lang w:val="fr-FR"/>
        </w:rPr>
        <w:t>partenaires</w:t>
      </w:r>
      <w:r w:rsidRPr="005038BB">
        <w:rPr>
          <w:color w:val="000000"/>
          <w:lang w:val="fr-FR"/>
        </w:rPr>
        <w:t xml:space="preserve"> identifiées pour développer ou revoir le modèle d’affaires de l’OPC, développer ou revoir </w:t>
      </w:r>
      <w:r>
        <w:rPr>
          <w:color w:val="000000"/>
          <w:lang w:val="fr-FR"/>
        </w:rPr>
        <w:t>s</w:t>
      </w:r>
      <w:r w:rsidRPr="005038BB">
        <w:rPr>
          <w:color w:val="000000"/>
          <w:lang w:val="fr-FR"/>
        </w:rPr>
        <w:t xml:space="preserve">a vision, la mission et les valeurs, développer les intentions stratégiques, la feuille de route stratégique, </w:t>
      </w:r>
      <w:r>
        <w:rPr>
          <w:color w:val="000000"/>
          <w:lang w:val="fr-FR"/>
        </w:rPr>
        <w:t>et</w:t>
      </w:r>
      <w:r w:rsidRPr="005038BB">
        <w:rPr>
          <w:color w:val="000000"/>
          <w:lang w:val="fr-FR"/>
        </w:rPr>
        <w:t xml:space="preserve"> la fiche des résultats équilibrés ensemble avec la feuille de route des initiatives d’appui.</w:t>
      </w:r>
    </w:p>
    <w:p w:rsidR="00437AB2" w:rsidRDefault="00437AB2" w:rsidP="00437AB2">
      <w:pPr>
        <w:rPr>
          <w:color w:val="000000"/>
          <w:lang w:val="fr-FR"/>
        </w:rPr>
      </w:pPr>
    </w:p>
    <w:p w:rsidR="00081D45" w:rsidRDefault="00081D45" w:rsidP="00437AB2">
      <w:pPr>
        <w:rPr>
          <w:color w:val="000000"/>
          <w:lang w:val="fr-FR"/>
        </w:rPr>
      </w:pPr>
    </w:p>
    <w:p w:rsidR="00081D45" w:rsidRDefault="00315BA8" w:rsidP="00437AB2">
      <w:pPr>
        <w:rPr>
          <w:color w:val="000000"/>
          <w:lang w:val="fr-FR"/>
        </w:rPr>
      </w:pPr>
      <w:r>
        <w:rPr>
          <w:noProof/>
          <w:color w:val="000000"/>
          <w:lang w:val="fr-FR" w:eastAsia="fr-FR"/>
        </w:rPr>
        <w:pict>
          <v:oval id="_x0000_s1345" style="position:absolute;left:0;text-align:left;margin-left:124.4pt;margin-top:6.25pt;width:97.9pt;height:48.35pt;z-index:251678208" filled="f" strokecolor="red" strokeweight="1pt"/>
        </w:pict>
      </w:r>
      <w:r w:rsidR="000C6FA3" w:rsidRPr="000C6FA3">
        <w:rPr>
          <w:noProof/>
          <w:color w:val="000000"/>
          <w:lang w:val="fr-FR" w:eastAsia="fr-FR"/>
        </w:rPr>
        <w:drawing>
          <wp:inline distT="0" distB="0" distL="0" distR="0">
            <wp:extent cx="5731510" cy="2935220"/>
            <wp:effectExtent l="0" t="0" r="0" b="0"/>
            <wp:docPr id="45" name="Objet 3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1" cy="4682930"/>
                      <a:chOff x="-1" y="1340768"/>
                      <a:chExt cx="9144001" cy="4682930"/>
                    </a:xfrm>
                  </a:grpSpPr>
                  <a:grpSp>
                    <a:nvGrpSpPr>
                      <a:cNvPr id="3" name="Group 2"/>
                      <a:cNvGrpSpPr/>
                    </a:nvGrpSpPr>
                    <a:grpSpPr>
                      <a:xfrm>
                        <a:off x="-1" y="1340768"/>
                        <a:ext cx="9144001" cy="4682930"/>
                        <a:chOff x="-1" y="1340768"/>
                        <a:chExt cx="9108505" cy="4682930"/>
                      </a:xfrm>
                    </a:grpSpPr>
                    <a:sp>
                      <a:nvSpPr>
                        <a:cNvPr id="26" name="Pentagon 25"/>
                        <a:cNvSpPr/>
                      </a:nvSpPr>
                      <a:spPr>
                        <a:xfrm>
                          <a:off x="143507" y="1353246"/>
                          <a:ext cx="2412437" cy="1189507"/>
                        </a:xfrm>
                        <a:prstGeom prst="homePlate">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lgn="ctr">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Evaluation Actuelle et </a:t>
                            </a:r>
                            <a:r>
                              <a:rPr kumimoji="0" lang="en-ZA" sz="1600" b="0" i="0" u="none" strike="noStrike" kern="0" cap="none" spc="0" normalizeH="0" baseline="0" noProof="0" dirty="0" err="1" smtClean="0">
                                <a:ln>
                                  <a:noFill/>
                                </a:ln>
                                <a:solidFill>
                                  <a:srgbClr val="333399"/>
                                </a:solidFill>
                                <a:effectLst/>
                                <a:uLnTx/>
                                <a:uFillTx/>
                                <a:latin typeface="Calibri"/>
                                <a:ea typeface="+mn-ea"/>
                                <a:cs typeface="+mn-cs"/>
                              </a:rPr>
                              <a:t>Donn</a:t>
                            </a:r>
                            <a:r>
                              <a:rPr lang="en-ZA" sz="1600" dirty="0" smtClean="0">
                                <a:solidFill>
                                  <a:schemeClr val="tx2"/>
                                </a:solidFill>
                              </a:rPr>
                              <a:t>é</a:t>
                            </a:r>
                            <a:r>
                              <a:rPr kumimoji="0" lang="en-ZA" sz="1600" b="0" i="0" u="none" strike="noStrike" kern="0" cap="none" spc="0" normalizeH="0" baseline="0" noProof="0" dirty="0" err="1" smtClean="0">
                                <a:ln>
                                  <a:noFill/>
                                </a:ln>
                                <a:solidFill>
                                  <a:srgbClr val="333399"/>
                                </a:solidFill>
                                <a:effectLst/>
                                <a:uLnTx/>
                                <a:uFillTx/>
                                <a:latin typeface="Calibri"/>
                                <a:ea typeface="+mn-ea"/>
                                <a:cs typeface="+mn-cs"/>
                              </a:rPr>
                              <a:t>es</a:t>
                            </a:r>
                            <a:r>
                              <a:rPr kumimoji="0" lang="en-ZA" sz="1600" b="0" i="0" u="none" strike="noStrike" kern="0" cap="none" spc="0" normalizeH="0" baseline="0" noProof="0" dirty="0" smtClean="0">
                                <a:ln>
                                  <a:noFill/>
                                </a:ln>
                                <a:solidFill>
                                  <a:srgbClr val="333399"/>
                                </a:solidFill>
                                <a:effectLst/>
                                <a:uLnTx/>
                                <a:uFillTx/>
                                <a:latin typeface="Calibri"/>
                                <a:ea typeface="+mn-ea"/>
                                <a:cs typeface="+mn-cs"/>
                              </a:rPr>
                              <a:t> de Base</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sp>
                      <a:nvSpPr>
                        <a:cNvPr id="28" name="Chevron 27"/>
                        <a:cNvSpPr/>
                      </a:nvSpPr>
                      <a:spPr>
                        <a:xfrm>
                          <a:off x="1907704" y="1351272"/>
                          <a:ext cx="2880320" cy="1189507"/>
                        </a:xfrm>
                        <a:prstGeom prst="chevron">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eaLnBrk="1" fontAlgn="auto" latinLnBrk="0" hangingPunct="1">
                              <a:lnSpc>
                                <a:spcPct val="100000"/>
                              </a:lnSpc>
                              <a:spcBef>
                                <a:spcPts val="0"/>
                              </a:spcBef>
                              <a:spcAft>
                                <a:spcPts val="0"/>
                              </a:spcAft>
                              <a:buClrTx/>
                              <a:buSzTx/>
                              <a:buFontTx/>
                              <a:buNone/>
                              <a:tabLst/>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Conception</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sp>
                      <a:nvSpPr>
                        <a:cNvPr id="29" name="Chevron 28"/>
                        <a:cNvSpPr/>
                      </a:nvSpPr>
                      <a:spPr>
                        <a:xfrm>
                          <a:off x="4204942" y="1349297"/>
                          <a:ext cx="2815330" cy="1189507"/>
                        </a:xfrm>
                        <a:prstGeom prst="chevron">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eaLnBrk="1" fontAlgn="auto" latinLnBrk="0" hangingPunct="1">
                              <a:lnSpc>
                                <a:spcPct val="100000"/>
                              </a:lnSpc>
                              <a:spcBef>
                                <a:spcPts val="0"/>
                              </a:spcBef>
                              <a:spcAft>
                                <a:spcPts val="0"/>
                              </a:spcAft>
                              <a:buClrTx/>
                              <a:buSzTx/>
                              <a:buFontTx/>
                              <a:buNone/>
                              <a:tabLst/>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Plan de Mise en oeuvre </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cxnSp>
                      <a:nvCxnSpPr>
                        <a:cNvPr id="30" name="Straight Connector 29"/>
                        <a:cNvCxnSpPr/>
                      </a:nvCxnSpPr>
                      <a:spPr>
                        <a:xfrm>
                          <a:off x="2483768" y="2608352"/>
                          <a:ext cx="0" cy="3287067"/>
                        </a:xfrm>
                        <a:prstGeom prst="line">
                          <a:avLst/>
                        </a:prstGeom>
                        <a:noFill/>
                        <a:ln w="9525" cap="flat" cmpd="sng" algn="ctr">
                          <a:solidFill>
                            <a:srgbClr val="333399">
                              <a:shade val="95000"/>
                              <a:satMod val="105000"/>
                            </a:srgbClr>
                          </a:solidFill>
                          <a:prstDash val="dash"/>
                        </a:ln>
                        <a:effectLst/>
                      </a:spPr>
                    </a:cxnSp>
                    <a:cxnSp>
                      <a:nvCxnSpPr>
                        <a:cNvPr id="32" name="Straight Connector 31"/>
                        <a:cNvCxnSpPr/>
                      </a:nvCxnSpPr>
                      <a:spPr>
                        <a:xfrm>
                          <a:off x="4716016" y="2585124"/>
                          <a:ext cx="0" cy="3310295"/>
                        </a:xfrm>
                        <a:prstGeom prst="line">
                          <a:avLst/>
                        </a:prstGeom>
                        <a:noFill/>
                        <a:ln w="9525" cap="flat" cmpd="sng" algn="ctr">
                          <a:solidFill>
                            <a:srgbClr val="333399">
                              <a:shade val="95000"/>
                              <a:satMod val="105000"/>
                            </a:srgbClr>
                          </a:solidFill>
                          <a:prstDash val="dash"/>
                        </a:ln>
                        <a:effectLst/>
                      </a:spPr>
                    </a:cxnSp>
                    <a:cxnSp>
                      <a:nvCxnSpPr>
                        <a:cNvPr id="34" name="Straight Connector 33"/>
                        <a:cNvCxnSpPr/>
                      </a:nvCxnSpPr>
                      <a:spPr>
                        <a:xfrm>
                          <a:off x="484918" y="4638703"/>
                          <a:ext cx="7707085" cy="1588"/>
                        </a:xfrm>
                        <a:prstGeom prst="line">
                          <a:avLst/>
                        </a:prstGeom>
                        <a:noFill/>
                        <a:ln w="9525" cap="flat" cmpd="sng" algn="ctr">
                          <a:solidFill>
                            <a:srgbClr val="333399">
                              <a:shade val="95000"/>
                              <a:satMod val="105000"/>
                            </a:srgbClr>
                          </a:solidFill>
                          <a:prstDash val="sysDot"/>
                        </a:ln>
                        <a:effectLst/>
                      </a:spPr>
                    </a:cxnSp>
                    <a:sp>
                      <a:nvSpPr>
                        <a:cNvPr id="39" name="TextBox 38"/>
                        <a:cNvSpPr txBox="1"/>
                      </a:nvSpPr>
                      <a:spPr>
                        <a:xfrm>
                          <a:off x="179512" y="2789457"/>
                          <a:ext cx="2340429" cy="203132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buFont typeface="Wingdings" pitchFamily="2" charset="2"/>
                              <a:buChar char="§"/>
                            </a:pPr>
                            <a:r>
                              <a:rPr lang="fr-FR" sz="1050" b="1" dirty="0" smtClean="0">
                                <a:solidFill>
                                  <a:schemeClr val="accent1"/>
                                </a:solidFill>
                              </a:rPr>
                              <a:t>Revoir la Stratégie </a:t>
                            </a:r>
                            <a:r>
                              <a:rPr lang="fr-FR" sz="1050" b="1" dirty="0">
                                <a:solidFill>
                                  <a:schemeClr val="accent1"/>
                                </a:solidFill>
                              </a:rPr>
                              <a:t>A</a:t>
                            </a:r>
                            <a:r>
                              <a:rPr lang="fr-FR" sz="1050" b="1" dirty="0" smtClean="0">
                                <a:solidFill>
                                  <a:schemeClr val="accent1"/>
                                </a:solidFill>
                              </a:rPr>
                              <a:t>ctuelle de l’ OPC</a:t>
                            </a:r>
                            <a:endParaRPr lang="fr-FR" sz="105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fr-FR" sz="1050" b="1" noProof="0" dirty="0" smtClean="0">
                                <a:solidFill>
                                  <a:schemeClr val="accent1"/>
                                </a:solidFill>
                              </a:rPr>
                              <a:t>Discuter</a:t>
                            </a:r>
                            <a:r>
                              <a:rPr lang="fr-FR" sz="1050" b="1" dirty="0" smtClean="0">
                                <a:solidFill>
                                  <a:schemeClr val="accent1"/>
                                </a:solidFill>
                              </a:rPr>
                              <a:t>/Echanger avec les Cadres de</a:t>
                            </a:r>
                          </a:p>
                          <a:p>
                            <a:pPr>
                              <a:defRPr/>
                            </a:pPr>
                            <a:r>
                              <a:rPr lang="fr-FR" sz="1050" b="1" dirty="0">
                                <a:solidFill>
                                  <a:schemeClr val="accent1"/>
                                </a:solidFill>
                              </a:rPr>
                              <a:t> </a:t>
                            </a:r>
                            <a:r>
                              <a:rPr lang="fr-FR" sz="1050" b="1" dirty="0" smtClean="0">
                                <a:solidFill>
                                  <a:schemeClr val="accent1"/>
                                </a:solidFill>
                              </a:rPr>
                              <a:t> </a:t>
                            </a:r>
                            <a:r>
                              <a:rPr lang="fr-FR" sz="1050" b="1" dirty="0">
                                <a:solidFill>
                                  <a:schemeClr val="accent1"/>
                                </a:solidFill>
                              </a:rPr>
                              <a:t>D</a:t>
                            </a:r>
                            <a:r>
                              <a:rPr lang="fr-FR" sz="1050" b="1" dirty="0" smtClean="0">
                                <a:solidFill>
                                  <a:schemeClr val="accent1"/>
                                </a:solidFill>
                              </a:rPr>
                              <a:t>irection, avec les Membres   (Comités)   ainsi que d’autres </a:t>
                            </a:r>
                          </a:p>
                          <a:p>
                            <a:pPr>
                              <a:defRPr/>
                            </a:pPr>
                            <a:r>
                              <a:rPr lang="fr-FR" sz="1050" b="1" dirty="0">
                                <a:solidFill>
                                  <a:schemeClr val="accent1"/>
                                </a:solidFill>
                              </a:rPr>
                              <a:t> </a:t>
                            </a:r>
                            <a:r>
                              <a:rPr lang="fr-FR" sz="1050" b="1" dirty="0" smtClean="0">
                                <a:solidFill>
                                  <a:schemeClr val="accent1"/>
                                </a:solidFill>
                              </a:rPr>
                              <a:t> Partenaires</a:t>
                            </a:r>
                            <a:endParaRPr lang="en-ZA" sz="1050" kern="0" dirty="0" smtClean="0">
                              <a:solidFill>
                                <a:schemeClr val="accent1"/>
                              </a:solidFill>
                            </a:endParaRPr>
                          </a:p>
                          <a:p>
                            <a:pPr>
                              <a:buFont typeface="Arial" pitchFamily="34" charset="0"/>
                              <a:buChar cha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Faire une Etude sur les Forces et  </a:t>
                            </a:r>
                          </a:p>
                          <a:p>
                            <a:r>
                              <a:rPr lang="fr-FR" sz="1050" b="1" dirty="0" smtClean="0">
                                <a:solidFill>
                                  <a:schemeClr val="accent1"/>
                                </a:solidFill>
                              </a:rPr>
                              <a:t>   les Faiblesses</a:t>
                            </a:r>
                            <a:endParaRPr kumimoji="0" lang="en-ZA" sz="1050" b="0" i="0" u="none" strike="noStrike" kern="0" cap="none" spc="0" normalizeH="0" noProof="0" dirty="0" smtClean="0">
                              <a:ln>
                                <a:noFill/>
                              </a:ln>
                              <a:solidFill>
                                <a:schemeClr val="accent1"/>
                              </a:solidFill>
                              <a:effectLst/>
                              <a:uLnTx/>
                              <a:uFillTx/>
                            </a:endParaRPr>
                          </a:p>
                          <a:p>
                            <a:pPr>
                              <a:buFont typeface="Arial" pitchFamily="34" charset="0"/>
                              <a:buChar char="•"/>
                            </a:pPr>
                            <a:r>
                              <a:rPr lang="en-ZA" sz="1050" kern="0" baseline="0" dirty="0">
                                <a:solidFill>
                                  <a:schemeClr val="accent1"/>
                                </a:solidFill>
                              </a:rPr>
                              <a:t> </a:t>
                            </a:r>
                            <a:r>
                              <a:rPr lang="en-ZA" sz="1050" b="1" dirty="0" smtClean="0">
                                <a:solidFill>
                                  <a:schemeClr val="accent1"/>
                                </a:solidFill>
                              </a:rPr>
                              <a:t>Revoir le </a:t>
                            </a:r>
                            <a:r>
                              <a:rPr lang="en-ZA" sz="1050" b="1" dirty="0" err="1" smtClean="0">
                                <a:solidFill>
                                  <a:schemeClr val="accent1"/>
                                </a:solidFill>
                              </a:rPr>
                              <a:t>Financement</a:t>
                            </a:r>
                            <a:endParaRPr lang="en-ZA" sz="1050" kern="0" baseline="0" dirty="0" smtClean="0">
                              <a:solidFill>
                                <a:schemeClr val="accent1"/>
                              </a:solidFill>
                            </a:endParaRPr>
                          </a:p>
                          <a:p>
                            <a:pPr>
                              <a:buFont typeface="Arial" pitchFamily="34" charset="0"/>
                              <a:buChar char="•"/>
                            </a:pPr>
                            <a:r>
                              <a:rPr kumimoji="0" lang="en-ZA" sz="1050" b="0" i="0" u="none" strike="noStrike" kern="0" cap="none" spc="0" normalizeH="0" noProof="0" dirty="0">
                                <a:ln>
                                  <a:noFill/>
                                </a:ln>
                                <a:solidFill>
                                  <a:schemeClr val="accent1"/>
                                </a:solidFill>
                                <a:effectLst/>
                                <a:uLnTx/>
                                <a:uFillTx/>
                              </a:rPr>
                              <a:t> </a:t>
                            </a:r>
                            <a:r>
                              <a:rPr lang="en-ZA" sz="1050" b="1" dirty="0" smtClean="0">
                                <a:solidFill>
                                  <a:schemeClr val="accent1"/>
                                </a:solidFill>
                              </a:rPr>
                              <a:t>Revoir les Produits et Services</a:t>
                            </a:r>
                            <a:endParaRPr kumimoji="0" lang="en-ZA" sz="1050" b="0" i="0" u="none" strike="noStrike" kern="0" cap="none" spc="0" normalizeH="0" noProof="0" dirty="0" smtClean="0">
                              <a:ln>
                                <a:noFill/>
                              </a:ln>
                              <a:solidFill>
                                <a:schemeClr val="accent1"/>
                              </a:solidFill>
                              <a:effectLst/>
                              <a:uLnTx/>
                              <a:uFillTx/>
                            </a:endParaRPr>
                          </a:p>
                          <a:p>
                            <a:pPr>
                              <a:buFont typeface="Arial" pitchFamily="34" charset="0"/>
                              <a:buChar char="•"/>
                            </a:pPr>
                            <a:r>
                              <a:rPr lang="en-ZA" sz="1050" kern="0" baseline="0" dirty="0">
                                <a:solidFill>
                                  <a:schemeClr val="accent1"/>
                                </a:solidFill>
                              </a:rPr>
                              <a:t> </a:t>
                            </a:r>
                            <a:r>
                              <a:rPr lang="en-ZA" sz="1050" b="1" dirty="0" smtClean="0">
                                <a:solidFill>
                                  <a:schemeClr val="accent1"/>
                                </a:solidFill>
                              </a:rPr>
                              <a:t>Revoir la Concurrence</a:t>
                            </a:r>
                            <a:endParaRPr kumimoji="0" lang="en-ZA" sz="1050" b="0" i="0" u="none" strike="noStrike" kern="0" cap="none" spc="0" normalizeH="0" baseline="0" noProof="0" dirty="0" smtClean="0">
                              <a:ln>
                                <a:noFill/>
                              </a:ln>
                              <a:solidFill>
                                <a:schemeClr val="accent1"/>
                              </a:solidFill>
                              <a:effectLst/>
                              <a:uLnTx/>
                              <a:uFillTx/>
                            </a:endParaRPr>
                          </a:p>
                          <a:p>
                            <a:pPr lvl="0">
                              <a:buFont typeface="Arial" pitchFamily="34" charset="0"/>
                              <a:buChar char="•"/>
                            </a:pPr>
                            <a:r>
                              <a:rPr lang="en-ZA" sz="1050" kern="0" dirty="0" smtClean="0">
                                <a:solidFill>
                                  <a:schemeClr val="accent1"/>
                                </a:solidFill>
                              </a:rPr>
                              <a:t> </a:t>
                            </a:r>
                            <a:r>
                              <a:rPr lang="en-ZA" sz="1050" b="1" dirty="0" smtClean="0">
                                <a:solidFill>
                                  <a:schemeClr val="accent1"/>
                                </a:solidFill>
                              </a:rPr>
                              <a:t>Organiser le(s) Atelier(s</a:t>
                            </a:r>
                            <a:r>
                              <a:rPr lang="en-ZA" sz="1050" b="1" dirty="0" smtClean="0"/>
                              <a:t>)</a:t>
                            </a:r>
                            <a:endParaRPr kumimoji="0" lang="en-ZA" sz="1050" b="0" i="0" u="none" strike="noStrike" kern="0" cap="none" spc="0" normalizeH="0" noProof="0" dirty="0" smtClean="0">
                              <a:ln>
                                <a:noFill/>
                              </a:ln>
                              <a:solidFill>
                                <a:srgbClr val="BBE0E3">
                                  <a:lumMod val="50000"/>
                                </a:srgbClr>
                              </a:solidFill>
                              <a:effectLst/>
                              <a:uLnTx/>
                              <a:uFillTx/>
                            </a:endParaRPr>
                          </a:p>
                          <a:p>
                            <a:pPr lvl="0">
                              <a:buFont typeface="Arial" pitchFamily="34" charset="0"/>
                              <a:buChar char="•"/>
                            </a:pPr>
                            <a:endParaRPr kumimoji="0" lang="en-ZA" sz="1050" b="0" i="0" u="none" strike="noStrike" kern="0" cap="none" spc="0" normalizeH="0" baseline="0" noProof="0" dirty="0">
                              <a:ln>
                                <a:noFill/>
                              </a:ln>
                              <a:solidFill>
                                <a:srgbClr val="BBE0E3">
                                  <a:lumMod val="50000"/>
                                </a:srgbClr>
                              </a:solidFill>
                              <a:effectLst/>
                              <a:uLnTx/>
                              <a:uFillTx/>
                            </a:endParaRPr>
                          </a:p>
                        </a:txBody>
                        <a:useSpRect/>
                      </a:txSp>
                    </a:sp>
                    <a:sp>
                      <a:nvSpPr>
                        <a:cNvPr id="40" name="TextBox 39"/>
                        <a:cNvSpPr txBox="1"/>
                      </a:nvSpPr>
                      <a:spPr>
                        <a:xfrm>
                          <a:off x="201288" y="4725868"/>
                          <a:ext cx="2238168" cy="122341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r>
                              <a:rPr kumimoji="0" lang="en-ZA" sz="1050" b="0" i="0" u="none" strike="noStrike" kern="0" cap="none" spc="0" normalizeH="0" baseline="0" noProof="0" dirty="0" smtClean="0">
                                <a:ln>
                                  <a:noFill/>
                                </a:ln>
                                <a:solidFill>
                                  <a:srgbClr val="BBE0E3">
                                    <a:lumMod val="25000"/>
                                  </a:srgbClr>
                                </a:solidFill>
                                <a:effectLst/>
                                <a:uLnTx/>
                                <a:uFillTx/>
                              </a:rPr>
                              <a:t> PESTLE</a:t>
                            </a: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r>
                              <a:rPr lang="en-ZA" sz="1050" kern="0" dirty="0">
                                <a:solidFill>
                                  <a:srgbClr val="BBE0E3">
                                    <a:lumMod val="25000"/>
                                  </a:srgbClr>
                                </a:solidFill>
                              </a:rPr>
                              <a:t> </a:t>
                            </a:r>
                            <a:r>
                              <a:rPr lang="en-ZA" sz="1050" kern="0" dirty="0" smtClean="0">
                                <a:solidFill>
                                  <a:srgbClr val="BBE0E3">
                                    <a:lumMod val="25000"/>
                                  </a:srgbClr>
                                </a:solidFill>
                              </a:rPr>
                              <a:t>SWOT</a:t>
                            </a:r>
                          </a:p>
                          <a:p>
                            <a:pPr>
                              <a:buFont typeface="Arial" pitchFamily="34" charset="0"/>
                              <a:buChar char="•"/>
                              <a:defRPr/>
                            </a:pPr>
                            <a:r>
                              <a:rPr kumimoji="0" lang="en-ZA" sz="1050" b="0" i="0" u="none" strike="noStrike" kern="0" cap="none" spc="0" normalizeH="0" baseline="0" noProof="0" dirty="0">
                                <a:ln>
                                  <a:noFill/>
                                </a:ln>
                                <a:solidFill>
                                  <a:srgbClr val="BBE0E3">
                                    <a:lumMod val="25000"/>
                                  </a:srgbClr>
                                </a:solidFill>
                                <a:effectLst/>
                                <a:uLnTx/>
                                <a:uFillTx/>
                              </a:rPr>
                              <a:t> </a:t>
                            </a:r>
                            <a:r>
                              <a:rPr lang="en-ZA" sz="1050" b="1" dirty="0" smtClean="0">
                                <a:solidFill>
                                  <a:schemeClr val="accent1"/>
                                </a:solidFill>
                              </a:rPr>
                              <a:t>Liste des Principaux Risques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err="1" smtClean="0">
                                <a:solidFill>
                                  <a:schemeClr val="accent1"/>
                                </a:solidFill>
                              </a:rPr>
                              <a:t>Facteurs</a:t>
                            </a:r>
                            <a:r>
                              <a:rPr lang="en-ZA" sz="1050" b="1" dirty="0" smtClean="0">
                                <a:solidFill>
                                  <a:schemeClr val="accent1"/>
                                </a:solidFill>
                              </a:rPr>
                              <a:t> </a:t>
                            </a:r>
                            <a:r>
                              <a:rPr lang="en-ZA" sz="1050" b="1" dirty="0" err="1" smtClean="0">
                                <a:solidFill>
                                  <a:schemeClr val="accent1"/>
                                </a:solidFill>
                              </a:rPr>
                              <a:t>Déterminants</a:t>
                            </a:r>
                            <a:r>
                              <a:rPr lang="en-ZA" sz="1050" b="1" dirty="0" smtClean="0">
                                <a:solidFill>
                                  <a:schemeClr val="accent1"/>
                                </a:solidFill>
                              </a:rPr>
                              <a:t> de </a:t>
                            </a:r>
                            <a:r>
                              <a:rPr lang="en-ZA" sz="1050" b="1" dirty="0" err="1" smtClean="0">
                                <a:solidFill>
                                  <a:schemeClr val="accent1"/>
                                </a:solidFill>
                              </a:rPr>
                              <a:t>Succès</a:t>
                            </a:r>
                            <a:endParaRPr lang="en-ZA" sz="1050" kern="0" dirty="0" smtClean="0">
                              <a:solidFill>
                                <a:schemeClr val="accent1"/>
                              </a:solidFill>
                            </a:endParaRPr>
                          </a:p>
                          <a:p>
                            <a:pPr>
                              <a:buFont typeface="Arial" pitchFamily="34" charset="0"/>
                              <a:buChar char="•"/>
                              <a:defRPr/>
                            </a:pPr>
                            <a:r>
                              <a:rPr kumimoji="0" lang="en-ZA" sz="1050" b="0" i="0" u="none" strike="noStrike" kern="0" cap="none" spc="0" normalizeH="0" noProof="0" dirty="0">
                                <a:ln>
                                  <a:noFill/>
                                </a:ln>
                                <a:solidFill>
                                  <a:schemeClr val="accent1"/>
                                </a:solidFill>
                                <a:effectLst/>
                                <a:uLnTx/>
                                <a:uFillTx/>
                              </a:rPr>
                              <a:t> </a:t>
                            </a:r>
                            <a:r>
                              <a:rPr lang="en-ZA" sz="1050" b="1" dirty="0" smtClean="0">
                                <a:solidFill>
                                  <a:schemeClr val="accent1"/>
                                </a:solidFill>
                              </a:rPr>
                              <a:t>Révision des Finances</a:t>
                            </a:r>
                            <a:endParaRPr kumimoji="0" lang="en-ZA" sz="1050" b="0" i="0" u="none" strike="noStrike" kern="0" cap="none" spc="0" normalizeH="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smtClean="0">
                                <a:solidFill>
                                  <a:schemeClr val="accent1"/>
                                </a:solidFill>
                              </a:rPr>
                              <a:t>Révision des Produits et Services</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noProof="0" dirty="0">
                                <a:ln>
                                  <a:noFill/>
                                </a:ln>
                                <a:solidFill>
                                  <a:schemeClr val="accent1"/>
                                </a:solidFill>
                                <a:effectLst/>
                                <a:uLnTx/>
                                <a:uFillTx/>
                              </a:rPr>
                              <a:t> </a:t>
                            </a:r>
                            <a:r>
                              <a:rPr lang="en-ZA" sz="1050" b="1" dirty="0" smtClean="0">
                                <a:solidFill>
                                  <a:schemeClr val="accent1"/>
                                </a:solidFill>
                              </a:rPr>
                              <a:t>Analyse de Concurrence</a:t>
                            </a:r>
                            <a:endParaRPr kumimoji="0" lang="en-ZA" sz="1050" b="0" i="0" u="none" strike="noStrike" kern="0" cap="none" spc="0" normalizeH="0" baseline="0" noProof="0" dirty="0">
                              <a:ln>
                                <a:noFill/>
                              </a:ln>
                              <a:solidFill>
                                <a:schemeClr val="accent1"/>
                              </a:solidFill>
                              <a:effectLst/>
                              <a:uLnTx/>
                              <a:uFillTx/>
                            </a:endParaRPr>
                          </a:p>
                        </a:txBody>
                        <a:useSpRect/>
                      </a:txSp>
                    </a:sp>
                    <a:sp>
                      <a:nvSpPr>
                        <a:cNvPr id="42" name="TextBox 41"/>
                        <a:cNvSpPr txBox="1"/>
                      </a:nvSpPr>
                      <a:spPr>
                        <a:xfrm>
                          <a:off x="2380707" y="4638703"/>
                          <a:ext cx="2448271" cy="138499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25000"/>
                                  </a:srgbClr>
                                </a:solidFill>
                                <a:effectLst/>
                                <a:uLnTx/>
                                <a:uFillTx/>
                              </a:rPr>
                              <a:t> </a:t>
                            </a:r>
                            <a:r>
                              <a:rPr lang="en-ZA" sz="1050" b="1" dirty="0" err="1" smtClean="0">
                                <a:solidFill>
                                  <a:schemeClr val="accent1"/>
                                </a:solidFill>
                              </a:rPr>
                              <a:t>Modèle</a:t>
                            </a:r>
                            <a:r>
                              <a:rPr lang="en-ZA" sz="1050" b="1" dirty="0" smtClean="0">
                                <a:solidFill>
                                  <a:schemeClr val="accent1"/>
                                </a:solidFill>
                              </a:rPr>
                              <a:t> </a:t>
                            </a:r>
                            <a:r>
                              <a:rPr lang="en-ZA" sz="1050" b="1" dirty="0" err="1" smtClean="0">
                                <a:solidFill>
                                  <a:schemeClr val="accent1"/>
                                </a:solidFill>
                              </a:rPr>
                              <a:t>d’Entreprise</a:t>
                            </a:r>
                            <a:r>
                              <a:rPr lang="en-ZA" sz="1050" b="1" dirty="0" smtClean="0">
                                <a:solidFill>
                                  <a:schemeClr val="accent1"/>
                                </a:solidFill>
                              </a:rPr>
                              <a:t> de l’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Vision, Mission, Valeurs des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Plan Stratégique des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Feuille de Route des Résultats</a:t>
                            </a:r>
                          </a:p>
                          <a:p>
                            <a:pPr>
                              <a:defRPr/>
                            </a:pPr>
                            <a:r>
                              <a:rPr lang="fr-FR" sz="1050" b="1" dirty="0">
                                <a:solidFill>
                                  <a:schemeClr val="accent1"/>
                                </a:solidFill>
                              </a:rPr>
                              <a:t> </a:t>
                            </a:r>
                            <a:r>
                              <a:rPr lang="fr-FR" sz="1050" b="1" dirty="0" smtClean="0">
                                <a:solidFill>
                                  <a:schemeClr val="accent1"/>
                                </a:solidFill>
                              </a:rPr>
                              <a:t>  de l’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noProof="0" dirty="0" smtClean="0">
                                <a:solidFill>
                                  <a:schemeClr val="accent1"/>
                                </a:solidFill>
                              </a:rPr>
                              <a:t> </a:t>
                            </a:r>
                            <a:r>
                              <a:rPr lang="fr-FR" sz="1050" b="1" dirty="0" smtClean="0">
                                <a:solidFill>
                                  <a:schemeClr val="accent1"/>
                                </a:solidFill>
                              </a:rPr>
                              <a:t>Feuille de Route des </a:t>
                            </a:r>
                          </a:p>
                          <a:p>
                            <a:pPr>
                              <a:defRPr/>
                            </a:pPr>
                            <a:r>
                              <a:rPr lang="fr-FR" sz="1050" b="1" dirty="0">
                                <a:solidFill>
                                  <a:schemeClr val="accent1"/>
                                </a:solidFill>
                              </a:rPr>
                              <a:t> </a:t>
                            </a:r>
                            <a:r>
                              <a:rPr lang="fr-FR" sz="1050" b="1" dirty="0" smtClean="0">
                                <a:solidFill>
                                  <a:schemeClr val="accent1"/>
                                </a:solidFill>
                              </a:rPr>
                              <a:t>  Stratégies de l’ OPC</a:t>
                            </a:r>
                            <a:endParaRPr lang="fr-FR" sz="1050" dirty="0" smtClean="0">
                              <a:solidFill>
                                <a:schemeClr val="accent1"/>
                              </a:solidFill>
                            </a:endParaRP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endParaRPr kumimoji="0" lang="en-ZA" sz="1050" b="0" i="0" u="none" strike="noStrike" kern="0" cap="none" spc="0" normalizeH="0" baseline="0" noProof="0" dirty="0">
                              <a:ln>
                                <a:noFill/>
                              </a:ln>
                              <a:solidFill>
                                <a:srgbClr val="BBE0E3">
                                  <a:lumMod val="25000"/>
                                </a:srgbClr>
                              </a:solidFill>
                              <a:effectLst/>
                              <a:uLnTx/>
                              <a:uFillTx/>
                            </a:endParaRPr>
                          </a:p>
                        </a:txBody>
                        <a:useSpRect/>
                      </a:txSp>
                    </a:sp>
                    <a:sp>
                      <a:nvSpPr>
                        <a:cNvPr id="43" name="TextBox 42"/>
                        <a:cNvSpPr txBox="1"/>
                      </a:nvSpPr>
                      <a:spPr>
                        <a:xfrm>
                          <a:off x="2483769" y="2809258"/>
                          <a:ext cx="2242148" cy="170816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en-ZA" sz="1050" b="1" dirty="0" smtClean="0">
                                <a:solidFill>
                                  <a:schemeClr val="accent1"/>
                                </a:solidFill>
                              </a:rPr>
                              <a:t>Organiser </a:t>
                            </a:r>
                            <a:r>
                              <a:rPr lang="en-ZA" sz="1050" b="1" dirty="0">
                                <a:solidFill>
                                  <a:schemeClr val="accent1"/>
                                </a:solidFill>
                              </a:rPr>
                              <a:t> </a:t>
                            </a:r>
                            <a:r>
                              <a:rPr lang="en-ZA" sz="1050" b="1" dirty="0" smtClean="0">
                                <a:solidFill>
                                  <a:schemeClr val="accent1"/>
                                </a:solidFill>
                              </a:rPr>
                              <a:t>un Atelier</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Concevoir un </a:t>
                            </a:r>
                            <a:r>
                              <a:rPr lang="en-ZA" sz="1050" b="1" dirty="0" err="1">
                                <a:solidFill>
                                  <a:schemeClr val="accent1"/>
                                </a:solidFill>
                              </a:rPr>
                              <a:t>Modèle</a:t>
                            </a:r>
                            <a:r>
                              <a:rPr lang="en-ZA" sz="1050" b="1" dirty="0">
                                <a:solidFill>
                                  <a:schemeClr val="accent1"/>
                                </a:solidFill>
                              </a:rPr>
                              <a:t> </a:t>
                            </a:r>
                            <a:r>
                              <a:rPr lang="en-ZA" sz="1050" b="1" dirty="0" err="1" smtClean="0">
                                <a:solidFill>
                                  <a:schemeClr val="accent1"/>
                                </a:solidFill>
                              </a:rPr>
                              <a:t>d’Entreprise</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Concevoir une Vision, une Mission </a:t>
                            </a:r>
                          </a:p>
                          <a:p>
                            <a:pPr>
                              <a:defRPr/>
                            </a:pPr>
                            <a:r>
                              <a:rPr lang="fr-FR" sz="1050" b="1" dirty="0">
                                <a:solidFill>
                                  <a:schemeClr val="accent1"/>
                                </a:solidFill>
                              </a:rPr>
                              <a:t> </a:t>
                            </a:r>
                            <a:r>
                              <a:rPr lang="fr-FR" sz="1050" b="1" dirty="0" smtClean="0">
                                <a:solidFill>
                                  <a:schemeClr val="accent1"/>
                                </a:solidFill>
                              </a:rPr>
                              <a:t>  ainsi que les Valeurs</a:t>
                            </a:r>
                            <a:endParaRPr kumimoji="0" lang="en-ZA" sz="1050" b="0" i="0" u="none" strike="noStrike" kern="0" cap="none" spc="0" normalizeH="0" baseline="0" noProof="0" dirty="0" smtClean="0">
                              <a:ln>
                                <a:noFill/>
                              </a:ln>
                              <a:solidFill>
                                <a:schemeClr val="accent1"/>
                              </a:solidFill>
                              <a:effectLst/>
                              <a:uLnTx/>
                              <a:uFillTx/>
                            </a:endParaRPr>
                          </a:p>
                          <a:p>
                            <a:pPr lvl="0">
                              <a:buFont typeface="Arial" pitchFamily="34" charset="0"/>
                              <a:buChar char="•"/>
                              <a:defRPr/>
                            </a:pPr>
                            <a:r>
                              <a:rPr lang="en-ZA" sz="1050" kern="0" dirty="0">
                                <a:solidFill>
                                  <a:schemeClr val="accent1"/>
                                </a:solidFill>
                              </a:rPr>
                              <a:t> </a:t>
                            </a:r>
                            <a:r>
                              <a:rPr lang="en-ZA" sz="1050" b="1" dirty="0" err="1" smtClean="0">
                                <a:solidFill>
                                  <a:schemeClr val="accent1"/>
                                </a:solidFill>
                              </a:rPr>
                              <a:t>Concevoir</a:t>
                            </a:r>
                            <a:r>
                              <a:rPr lang="en-ZA" sz="1050" b="1" dirty="0" smtClean="0">
                                <a:solidFill>
                                  <a:schemeClr val="accent1"/>
                                </a:solidFill>
                              </a:rPr>
                              <a:t> les Intentions </a:t>
                            </a:r>
                          </a:p>
                          <a:p>
                            <a:pPr lvl="0">
                              <a:defRPr/>
                            </a:pPr>
                            <a:r>
                              <a:rPr lang="en-ZA" sz="1050" b="1" dirty="0" smtClean="0">
                                <a:solidFill>
                                  <a:schemeClr val="accent1"/>
                                </a:solidFill>
                              </a:rPr>
                              <a:t>   </a:t>
                            </a:r>
                            <a:r>
                              <a:rPr lang="en-ZA" sz="1050" b="1" dirty="0" err="1" smtClean="0">
                                <a:solidFill>
                                  <a:schemeClr val="accent1"/>
                                </a:solidFill>
                              </a:rPr>
                              <a:t>Stratégiques</a:t>
                            </a:r>
                            <a:endParaRPr lang="en-ZA" sz="1050" kern="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err="1" smtClean="0">
                                <a:solidFill>
                                  <a:schemeClr val="accent1"/>
                                </a:solidFill>
                              </a:rPr>
                              <a:t>Concevoir</a:t>
                            </a:r>
                            <a:r>
                              <a:rPr lang="en-ZA" sz="1050" b="1" dirty="0" smtClean="0">
                                <a:solidFill>
                                  <a:schemeClr val="accent1"/>
                                </a:solidFill>
                              </a:rPr>
                              <a:t> </a:t>
                            </a:r>
                            <a:r>
                              <a:rPr lang="en-ZA" sz="1050" b="1" dirty="0" err="1" smtClean="0">
                                <a:solidFill>
                                  <a:schemeClr val="accent1"/>
                                </a:solidFill>
                              </a:rPr>
                              <a:t>une</a:t>
                            </a:r>
                            <a:r>
                              <a:rPr lang="en-ZA" sz="1050" b="1" dirty="0" smtClean="0">
                                <a:solidFill>
                                  <a:schemeClr val="accent1"/>
                                </a:solidFill>
                              </a:rPr>
                              <a:t> </a:t>
                            </a:r>
                            <a:r>
                              <a:rPr lang="en-ZA" sz="1050" b="1" dirty="0">
                                <a:solidFill>
                                  <a:schemeClr val="accent1"/>
                                </a:solidFill>
                              </a:rPr>
                              <a:t>F</a:t>
                            </a:r>
                            <a:r>
                              <a:rPr lang="en-ZA" sz="1050" b="1" dirty="0" smtClean="0">
                                <a:solidFill>
                                  <a:schemeClr val="accent1"/>
                                </a:solidFill>
                              </a:rPr>
                              <a:t>iche de </a:t>
                            </a:r>
                            <a:r>
                              <a:rPr lang="en-ZA" sz="1050" b="1" dirty="0" err="1" smtClean="0">
                                <a:solidFill>
                                  <a:schemeClr val="accent1"/>
                                </a:solidFill>
                              </a:rPr>
                              <a:t>Résultats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baseline="0" dirty="0" smtClean="0">
                                <a:solidFill>
                                  <a:schemeClr val="accent1"/>
                                </a:solidFill>
                              </a:rPr>
                              <a:t> </a:t>
                            </a:r>
                            <a:r>
                              <a:rPr lang="en-ZA" sz="1050" b="1" dirty="0" smtClean="0">
                                <a:solidFill>
                                  <a:schemeClr val="accent1"/>
                                </a:solidFill>
                              </a:rPr>
                              <a:t>Concevoir </a:t>
                            </a:r>
                            <a:r>
                              <a:rPr lang="en-ZA" sz="1050" b="1" dirty="0" err="1" smtClean="0">
                                <a:solidFill>
                                  <a:schemeClr val="accent1"/>
                                </a:solidFill>
                              </a:rPr>
                              <a:t>une</a:t>
                            </a:r>
                            <a:r>
                              <a:rPr lang="en-ZA" sz="1050" b="1" dirty="0" smtClean="0">
                                <a:solidFill>
                                  <a:schemeClr val="accent1"/>
                                </a:solidFill>
                              </a:rPr>
                              <a:t> </a:t>
                            </a:r>
                            <a:r>
                              <a:rPr lang="en-ZA" sz="1050" b="1" dirty="0">
                                <a:solidFill>
                                  <a:schemeClr val="accent1"/>
                                </a:solidFill>
                              </a:rPr>
                              <a:t>F</a:t>
                            </a:r>
                            <a:r>
                              <a:rPr lang="en-ZA" sz="1050" b="1" dirty="0" smtClean="0">
                                <a:solidFill>
                                  <a:schemeClr val="accent1"/>
                                </a:solidFill>
                              </a:rPr>
                              <a:t>iche de </a:t>
                            </a:r>
                            <a:r>
                              <a:rPr lang="en-ZA" sz="1050" b="1" dirty="0" err="1" smtClean="0">
                                <a:solidFill>
                                  <a:schemeClr val="accent1"/>
                                </a:solidFill>
                              </a:rPr>
                              <a:t>Résultats</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Développer une Feuille de Route  </a:t>
                            </a:r>
                          </a:p>
                          <a:p>
                            <a:pPr lvl="0">
                              <a:defRPr/>
                            </a:pPr>
                            <a:r>
                              <a:rPr lang="fr-FR" sz="1050" b="1" dirty="0">
                                <a:solidFill>
                                  <a:schemeClr val="accent1"/>
                                </a:solidFill>
                              </a:rPr>
                              <a:t> </a:t>
                            </a:r>
                            <a:r>
                              <a:rPr lang="fr-FR" sz="1050" b="1" dirty="0" smtClean="0">
                                <a:solidFill>
                                  <a:schemeClr val="accent1"/>
                                </a:solidFill>
                              </a:rPr>
                              <a:t>  des  Initiatives  </a:t>
                            </a:r>
                            <a:endParaRPr kumimoji="0" lang="en-ZA" sz="1050" b="0" i="0" u="none" strike="noStrike" kern="0" cap="none" spc="0" normalizeH="0" baseline="0" noProof="0" dirty="0">
                              <a:ln>
                                <a:noFill/>
                              </a:ln>
                              <a:solidFill>
                                <a:schemeClr val="accent1"/>
                              </a:solidFill>
                              <a:effectLst/>
                              <a:uLnTx/>
                              <a:uFillTx/>
                            </a:endParaRPr>
                          </a:p>
                        </a:txBody>
                        <a:useSpRect/>
                      </a:txSp>
                    </a:sp>
                    <a:sp>
                      <a:nvSpPr>
                        <a:cNvPr id="45" name="TextBox 44"/>
                        <a:cNvSpPr txBox="1"/>
                      </a:nvSpPr>
                      <a:spPr>
                        <a:xfrm>
                          <a:off x="4716016" y="2807282"/>
                          <a:ext cx="2304432" cy="15465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en-ZA" sz="1050" b="1" dirty="0" smtClean="0">
                                <a:solidFill>
                                  <a:schemeClr val="accent1"/>
                                </a:solidFill>
                              </a:rPr>
                              <a:t>Préparer les budgets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Définir les Rôles ainsi que</a:t>
                            </a:r>
                          </a:p>
                          <a:p>
                            <a:pPr>
                              <a:defRPr/>
                            </a:pPr>
                            <a:r>
                              <a:rPr lang="fr-FR" sz="1050" b="1" dirty="0">
                                <a:solidFill>
                                  <a:schemeClr val="accent1"/>
                                </a:solidFill>
                              </a:rPr>
                              <a:t> </a:t>
                            </a:r>
                            <a:r>
                              <a:rPr lang="fr-FR" sz="1050" b="1" dirty="0" smtClean="0">
                                <a:solidFill>
                                  <a:schemeClr val="accent1"/>
                                </a:solidFill>
                              </a:rPr>
                              <a:t>  les Responsabilités</a:t>
                            </a:r>
                            <a:endParaRPr kumimoji="0" lang="en-ZA" sz="1050" b="0" i="0" u="none" strike="noStrike" kern="0" cap="none" spc="0" normalizeH="0" baseline="0" noProof="0" dirty="0" smtClean="0">
                              <a:ln>
                                <a:noFill/>
                              </a:ln>
                              <a:solidFill>
                                <a:schemeClr val="accent1"/>
                              </a:solidFill>
                              <a:effectLst/>
                              <a:uLnTx/>
                              <a:uFillTx/>
                            </a:endParaRPr>
                          </a:p>
                          <a:p>
                            <a:pPr lvl="0">
                              <a:buFont typeface="Arial" pitchFamily="34" charset="0"/>
                              <a:buChar cha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Financement – Structure de </a:t>
                            </a:r>
                          </a:p>
                          <a:p>
                            <a:pPr lvl="0"/>
                            <a:r>
                              <a:rPr lang="en-ZA" sz="1050" b="1" dirty="0">
                                <a:solidFill>
                                  <a:schemeClr val="accent1"/>
                                </a:solidFill>
                              </a:rPr>
                              <a:t> </a:t>
                            </a:r>
                            <a:r>
                              <a:rPr lang="en-ZA" sz="1050" b="1" dirty="0" smtClean="0">
                                <a:solidFill>
                                  <a:schemeClr val="accent1"/>
                                </a:solidFill>
                              </a:rPr>
                              <a:t>  </a:t>
                            </a:r>
                            <a:r>
                              <a:rPr lang="en-ZA" sz="1050" b="1" dirty="0" err="1" smtClean="0">
                                <a:solidFill>
                                  <a:schemeClr val="accent1"/>
                                </a:solidFill>
                              </a:rPr>
                              <a:t>l’Organisation</a:t>
                            </a:r>
                            <a:endParaRPr lang="en-ZA" sz="1050" kern="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Concevoir des Chartes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smtClean="0">
                                <a:solidFill>
                                  <a:schemeClr val="accent1"/>
                                </a:solidFill>
                              </a:rPr>
                              <a:t>Evaluer les risques</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baseline="0" noProof="0" dirty="0">
                                <a:ln>
                                  <a:noFill/>
                                </a:ln>
                                <a:solidFill>
                                  <a:schemeClr val="accent1"/>
                                </a:solidFill>
                                <a:effectLst/>
                                <a:uLnTx/>
                                <a:uFillTx/>
                              </a:rPr>
                              <a:t> </a:t>
                            </a:r>
                            <a:r>
                              <a:rPr lang="en-ZA" sz="1050" b="1" dirty="0" smtClean="0">
                                <a:solidFill>
                                  <a:schemeClr val="accent1"/>
                                </a:solidFill>
                              </a:rPr>
                              <a:t>Marketing et Communications</a:t>
                            </a:r>
                            <a:endParaRPr kumimoji="0" lang="en-ZA" sz="1050" b="0" i="0" u="none" strike="noStrike" kern="0" cap="none" spc="0" normalizeH="0" baseline="0" noProof="0" dirty="0" smtClean="0">
                              <a:ln>
                                <a:noFill/>
                              </a:ln>
                              <a:solidFill>
                                <a:schemeClr val="accent1"/>
                              </a:solidFill>
                              <a:effectLst/>
                              <a:uLnTx/>
                              <a:uFillTx/>
                            </a:endParaRP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endParaRPr kumimoji="0" lang="en-ZA" sz="1050" b="0" i="0" u="none" strike="noStrike" kern="0" cap="none" spc="0" normalizeH="0" baseline="0" noProof="0" dirty="0">
                              <a:ln>
                                <a:noFill/>
                              </a:ln>
                              <a:solidFill>
                                <a:srgbClr val="BBE0E3">
                                  <a:lumMod val="50000"/>
                                </a:srgbClr>
                              </a:solidFill>
                              <a:effectLst/>
                              <a:uLnTx/>
                              <a:uFillTx/>
                            </a:endParaRPr>
                          </a:p>
                        </a:txBody>
                        <a:useSpRect/>
                      </a:txSp>
                    </a:sp>
                    <a:sp>
                      <a:nvSpPr>
                        <a:cNvPr id="46" name="TextBox 45"/>
                        <a:cNvSpPr txBox="1"/>
                      </a:nvSpPr>
                      <a:spPr>
                        <a:xfrm>
                          <a:off x="4725916" y="4719943"/>
                          <a:ext cx="2294532" cy="90024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r>
                              <a:rPr kumimoji="0" lang="en-ZA" sz="1050" b="0" i="0" u="none" strike="noStrike" kern="0" cap="none" spc="0" normalizeH="0" baseline="0" noProof="0" dirty="0" smtClean="0">
                                <a:ln>
                                  <a:noFill/>
                                </a:ln>
                                <a:solidFill>
                                  <a:schemeClr val="tx2">
                                    <a:lumMod val="60000"/>
                                    <a:lumOff val="40000"/>
                                  </a:schemeClr>
                                </a:solidFill>
                                <a:effectLst/>
                                <a:uLnTx/>
                                <a:uFillTx/>
                              </a:rPr>
                              <a:t> </a:t>
                            </a:r>
                            <a:r>
                              <a:rPr kumimoji="0" lang="en-ZA" sz="1050" b="0" i="0" u="none" strike="noStrike" kern="0" cap="none" spc="0" normalizeH="0" baseline="0" noProof="0" dirty="0" smtClean="0">
                                <a:ln>
                                  <a:noFill/>
                                </a:ln>
                                <a:solidFill>
                                  <a:srgbClr val="0070C0"/>
                                </a:solidFill>
                                <a:effectLst/>
                                <a:uLnTx/>
                                <a:uFillTx/>
                              </a:rPr>
                              <a:t>Budget</a:t>
                            </a:r>
                          </a:p>
                          <a:p>
                            <a:pPr lvl="0">
                              <a:buFont typeface="Wingdings" pitchFamily="2" charset="2"/>
                              <a:buChar char="§"/>
                            </a:pPr>
                            <a:r>
                              <a:rPr lang="fr-FR" sz="1050" b="1" dirty="0" smtClean="0">
                                <a:solidFill>
                                  <a:schemeClr val="accent1"/>
                                </a:solidFill>
                              </a:rPr>
                              <a:t>Plan de mis en œuvre (chartes)</a:t>
                            </a:r>
                            <a:endParaRPr lang="fr-FR" sz="105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Plan pour les Ressources</a:t>
                            </a:r>
                            <a:endParaRPr kumimoji="0" lang="en-ZA" sz="1050" b="0" i="0" u="none" strike="noStrike" kern="0" cap="none" spc="0" normalizeH="0" noProof="0" dirty="0" smtClean="0">
                              <a:ln>
                                <a:noFill/>
                              </a:ln>
                              <a:solidFill>
                                <a:schemeClr val="accent1"/>
                              </a:solidFill>
                              <a:effectLst/>
                              <a:uLnTx/>
                              <a:uFillTx/>
                            </a:endParaRPr>
                          </a:p>
                          <a:p>
                            <a:pPr lvl="0">
                              <a:buFont typeface="Arial" pitchFamily="34" charset="0"/>
                              <a:buChar char="•"/>
                              <a:defRPr/>
                            </a:pPr>
                            <a:r>
                              <a:rPr lang="en-ZA" sz="1050" kern="0" baseline="0" dirty="0">
                                <a:solidFill>
                                  <a:schemeClr val="accent1"/>
                                </a:solidFill>
                              </a:rPr>
                              <a:t> </a:t>
                            </a:r>
                            <a:r>
                              <a:rPr lang="en-ZA" sz="1050" b="1" dirty="0" smtClean="0">
                                <a:solidFill>
                                  <a:schemeClr val="accent1"/>
                                </a:solidFill>
                              </a:rPr>
                              <a:t>Liste des Risques</a:t>
                            </a:r>
                            <a:endParaRPr lang="en-ZA" sz="1050" kern="0" baseline="0" dirty="0" smtClean="0">
                              <a:solidFill>
                                <a:schemeClr val="accent1"/>
                              </a:solidFill>
                            </a:endParaRPr>
                          </a:p>
                          <a:p>
                            <a:pPr marL="0" marR="0" lvl="0" indent="0" defTabSz="914400" eaLnBrk="1" fontAlgn="auto" latinLnBrk="0" hangingPunct="1">
                              <a:lnSpc>
                                <a:spcPct val="100000"/>
                              </a:lnSpc>
                              <a:spcBef>
                                <a:spcPts val="0"/>
                              </a:spcBef>
                              <a:spcAft>
                                <a:spcPts val="0"/>
                              </a:spcAft>
                              <a:buClrTx/>
                              <a:buSzTx/>
                              <a:tabLst/>
                              <a:defRPr/>
                            </a:pPr>
                            <a:endParaRPr kumimoji="0" lang="en-ZA" sz="1050" b="0" i="0" u="none" strike="noStrike" kern="0" cap="none" spc="0" normalizeH="0" baseline="0" noProof="0" dirty="0">
                              <a:ln>
                                <a:noFill/>
                              </a:ln>
                              <a:solidFill>
                                <a:srgbClr val="BBE0E3">
                                  <a:lumMod val="25000"/>
                                </a:srgbClr>
                              </a:solidFill>
                              <a:effectLst/>
                              <a:uLnTx/>
                              <a:uFillTx/>
                            </a:endParaRPr>
                          </a:p>
                        </a:txBody>
                        <a:useSpRect/>
                      </a:txSp>
                    </a:sp>
                    <a:sp>
                      <a:nvSpPr>
                        <a:cNvPr id="48" name="TextBox 47"/>
                        <a:cNvSpPr txBox="1"/>
                      </a:nvSpPr>
                      <a:spPr>
                        <a:xfrm rot="16200000">
                          <a:off x="-228749" y="3248357"/>
                          <a:ext cx="73449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Tx/>
                              <a:buNone/>
                              <a:tabLst/>
                              <a:defRPr/>
                            </a:pPr>
                            <a:r>
                              <a:rPr kumimoji="0" lang="en-ZA" sz="1200" b="1" i="0" u="none" strike="noStrike" kern="0" cap="none" spc="0" normalizeH="0" baseline="0" noProof="0" dirty="0" smtClean="0">
                                <a:ln>
                                  <a:noFill/>
                                </a:ln>
                                <a:solidFill>
                                  <a:srgbClr val="333399"/>
                                </a:solidFill>
                                <a:effectLst/>
                                <a:uLnTx/>
                                <a:uFillTx/>
                              </a:rPr>
                              <a:t>Activités</a:t>
                            </a:r>
                            <a:endParaRPr kumimoji="0" lang="en-ZA" sz="1200" b="1" i="0" u="none" strike="noStrike" kern="0" cap="none" spc="0" normalizeH="0" baseline="0" noProof="0" dirty="0">
                              <a:ln>
                                <a:noFill/>
                              </a:ln>
                              <a:solidFill>
                                <a:srgbClr val="333399"/>
                              </a:solidFill>
                              <a:effectLst/>
                              <a:uLnTx/>
                              <a:uFillTx/>
                            </a:endParaRPr>
                          </a:p>
                        </a:txBody>
                        <a:useSpRect/>
                      </a:txSp>
                    </a:sp>
                    <a:sp>
                      <a:nvSpPr>
                        <a:cNvPr id="49" name="TextBox 48"/>
                        <a:cNvSpPr txBox="1"/>
                      </a:nvSpPr>
                      <a:spPr>
                        <a:xfrm rot="16200000">
                          <a:off x="-210398" y="5187820"/>
                          <a:ext cx="772969"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Tx/>
                              <a:buNone/>
                              <a:tabLst/>
                              <a:defRPr/>
                            </a:pPr>
                            <a:r>
                              <a:rPr kumimoji="0" lang="en-ZA" sz="1200" b="1" i="0" u="none" strike="noStrike" kern="0" cap="none" spc="0" normalizeH="0" baseline="0" noProof="0" dirty="0" smtClean="0">
                                <a:ln>
                                  <a:noFill/>
                                </a:ln>
                                <a:solidFill>
                                  <a:srgbClr val="333399"/>
                                </a:solidFill>
                                <a:effectLst/>
                                <a:uLnTx/>
                                <a:uFillTx/>
                              </a:rPr>
                              <a:t>Résultats</a:t>
                            </a:r>
                            <a:endParaRPr kumimoji="0" lang="en-ZA" sz="1200" b="1" i="0" u="none" strike="noStrike" kern="0" cap="none" spc="0" normalizeH="0" baseline="0" noProof="0" dirty="0">
                              <a:ln>
                                <a:noFill/>
                              </a:ln>
                              <a:solidFill>
                                <a:srgbClr val="333399"/>
                              </a:solidFill>
                              <a:effectLst/>
                              <a:uLnTx/>
                              <a:uFillTx/>
                            </a:endParaRPr>
                          </a:p>
                        </a:txBody>
                        <a:useSpRect/>
                      </a:txSp>
                    </a:sp>
                    <a:sp>
                      <a:nvSpPr>
                        <a:cNvPr id="18" name="Chevron 17"/>
                        <a:cNvSpPr/>
                      </a:nvSpPr>
                      <a:spPr>
                        <a:xfrm>
                          <a:off x="6293174" y="1340768"/>
                          <a:ext cx="2815330" cy="1189507"/>
                        </a:xfrm>
                        <a:prstGeom prst="chevron">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eaLnBrk="1" fontAlgn="auto" latinLnBrk="0" hangingPunct="1">
                              <a:lnSpc>
                                <a:spcPct val="100000"/>
                              </a:lnSpc>
                              <a:spcBef>
                                <a:spcPts val="0"/>
                              </a:spcBef>
                              <a:spcAft>
                                <a:spcPts val="0"/>
                              </a:spcAft>
                              <a:buClrTx/>
                              <a:buSzTx/>
                              <a:buFontTx/>
                              <a:buNone/>
                              <a:tabLst/>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Suivi et Evaluation</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cxnSp>
                      <a:nvCxnSpPr>
                        <a:cNvPr id="19" name="Straight Connector 18"/>
                        <a:cNvCxnSpPr/>
                      </a:nvCxnSpPr>
                      <a:spPr>
                        <a:xfrm>
                          <a:off x="6948264" y="2564904"/>
                          <a:ext cx="0" cy="3310295"/>
                        </a:xfrm>
                        <a:prstGeom prst="line">
                          <a:avLst/>
                        </a:prstGeom>
                        <a:noFill/>
                        <a:ln w="9525" cap="flat" cmpd="sng" algn="ctr">
                          <a:solidFill>
                            <a:srgbClr val="333399">
                              <a:shade val="95000"/>
                              <a:satMod val="105000"/>
                            </a:srgbClr>
                          </a:solidFill>
                          <a:prstDash val="dash"/>
                        </a:ln>
                        <a:effectLst/>
                      </a:spPr>
                    </a:cxnSp>
                    <a:sp>
                      <a:nvSpPr>
                        <a:cNvPr id="20" name="TextBox 19"/>
                        <a:cNvSpPr txBox="1"/>
                      </a:nvSpPr>
                      <a:spPr>
                        <a:xfrm>
                          <a:off x="7020096" y="2780928"/>
                          <a:ext cx="1800376" cy="10618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en-ZA" sz="1050" b="1" dirty="0" smtClean="0">
                                <a:solidFill>
                                  <a:schemeClr val="accent1"/>
                                </a:solidFill>
                              </a:rPr>
                              <a:t>Planifier, Exécuter, Réviser</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err="1" smtClean="0">
                                <a:solidFill>
                                  <a:schemeClr val="accent1"/>
                                </a:solidFill>
                              </a:rPr>
                              <a:t>Evaluer</a:t>
                            </a:r>
                            <a:r>
                              <a:rPr lang="en-ZA" sz="1050" b="1" dirty="0" smtClean="0">
                                <a:solidFill>
                                  <a:schemeClr val="accent1"/>
                                </a:solidFill>
                              </a:rPr>
                              <a:t> le </a:t>
                            </a:r>
                            <a:r>
                              <a:rPr lang="en-ZA" sz="1050" b="1" dirty="0" err="1" smtClean="0">
                                <a:solidFill>
                                  <a:schemeClr val="accent1"/>
                                </a:solidFill>
                              </a:rPr>
                              <a:t>risque</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baseline="0" noProof="0" dirty="0">
                                <a:ln>
                                  <a:noFill/>
                                </a:ln>
                                <a:solidFill>
                                  <a:schemeClr val="accent1"/>
                                </a:solidFill>
                                <a:effectLst/>
                                <a:uLnTx/>
                                <a:uFillTx/>
                              </a:rPr>
                              <a:t> </a:t>
                            </a:r>
                            <a:r>
                              <a:rPr lang="fr-FR" sz="1050" b="1" noProof="0" dirty="0" smtClean="0">
                                <a:solidFill>
                                  <a:schemeClr val="accent1"/>
                                </a:solidFill>
                              </a:rPr>
                              <a:t>Faire le Suivi</a:t>
                            </a:r>
                            <a:r>
                              <a:rPr lang="fr-FR" sz="1050" b="1" dirty="0" smtClean="0">
                                <a:solidFill>
                                  <a:schemeClr val="accent1"/>
                                </a:solidFill>
                              </a:rPr>
                              <a:t> en ce qui </a:t>
                            </a:r>
                          </a:p>
                          <a:p>
                            <a:pPr lvl="0">
                              <a:defRPr/>
                            </a:pPr>
                            <a:r>
                              <a:rPr lang="fr-FR" sz="1050" b="1" dirty="0">
                                <a:solidFill>
                                  <a:schemeClr val="accent1"/>
                                </a:solidFill>
                              </a:rPr>
                              <a:t> </a:t>
                            </a:r>
                            <a:r>
                              <a:rPr lang="fr-FR" sz="1050" b="1" dirty="0" smtClean="0">
                                <a:solidFill>
                                  <a:schemeClr val="accent1"/>
                                </a:solidFill>
                              </a:rPr>
                              <a:t>  concerne l’exécution des </a:t>
                            </a:r>
                          </a:p>
                          <a:p>
                            <a:pPr lvl="0">
                              <a:defRPr/>
                            </a:pPr>
                            <a:r>
                              <a:rPr lang="fr-FR" sz="1050" b="1" dirty="0">
                                <a:solidFill>
                                  <a:schemeClr val="accent1"/>
                                </a:solidFill>
                              </a:rPr>
                              <a:t> </a:t>
                            </a:r>
                            <a:r>
                              <a:rPr lang="fr-FR" sz="1050" b="1" dirty="0" smtClean="0">
                                <a:solidFill>
                                  <a:schemeClr val="accent1"/>
                                </a:solidFill>
                              </a:rPr>
                              <a:t>  budgets</a:t>
                            </a:r>
                            <a:endParaRPr kumimoji="0" lang="en-ZA" sz="1050" b="0" i="0" u="none" strike="noStrike" kern="0" cap="none" spc="0" normalizeH="0" baseline="0" noProof="0" dirty="0" smtClean="0">
                              <a:ln>
                                <a:noFill/>
                              </a:ln>
                              <a:solidFill>
                                <a:schemeClr val="accent1"/>
                              </a:solidFill>
                              <a:effectLst/>
                              <a:uLnTx/>
                              <a:uFillTx/>
                            </a:endParaRPr>
                          </a:p>
                          <a:p>
                            <a:pPr marL="0" marR="0" lvl="0" indent="0" defTabSz="914400" eaLnBrk="1" fontAlgn="auto" latinLnBrk="0" hangingPunct="1">
                              <a:lnSpc>
                                <a:spcPct val="100000"/>
                              </a:lnSpc>
                              <a:spcBef>
                                <a:spcPts val="0"/>
                              </a:spcBef>
                              <a:spcAft>
                                <a:spcPts val="0"/>
                              </a:spcAft>
                              <a:buClrTx/>
                              <a:buSzTx/>
                              <a:tabLst/>
                              <a:defRPr/>
                            </a:pPr>
                            <a:endParaRPr kumimoji="0" lang="en-ZA" sz="1050" b="0" i="0" u="none" strike="noStrike" kern="0" cap="none" spc="0" normalizeH="0" baseline="0" noProof="0" dirty="0">
                              <a:ln>
                                <a:noFill/>
                              </a:ln>
                              <a:solidFill>
                                <a:srgbClr val="BBE0E3">
                                  <a:lumMod val="50000"/>
                                </a:srgbClr>
                              </a:solidFill>
                              <a:effectLst/>
                              <a:uLnTx/>
                              <a:uFillTx/>
                            </a:endParaRPr>
                          </a:p>
                        </a:txBody>
                        <a:useSpRect/>
                      </a:txSp>
                    </a:sp>
                    <a:sp>
                      <a:nvSpPr>
                        <a:cNvPr id="21" name="TextBox 20"/>
                        <a:cNvSpPr txBox="1"/>
                      </a:nvSpPr>
                      <a:spPr>
                        <a:xfrm>
                          <a:off x="7044737" y="4719943"/>
                          <a:ext cx="1919751" cy="7386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25000"/>
                                  </a:srgbClr>
                                </a:solidFill>
                                <a:effectLst/>
                                <a:uLnTx/>
                                <a:uFillTx/>
                              </a:rPr>
                              <a:t> </a:t>
                            </a:r>
                            <a:r>
                              <a:rPr lang="fr-FR" sz="1050" b="1" dirty="0" smtClean="0">
                                <a:solidFill>
                                  <a:schemeClr val="accent1"/>
                                </a:solidFill>
                              </a:rPr>
                              <a:t>Mettre à jour la Feuille de </a:t>
                            </a:r>
                          </a:p>
                          <a:p>
                            <a:pPr>
                              <a:defRPr/>
                            </a:pPr>
                            <a:r>
                              <a:rPr lang="fr-FR" sz="1050" b="1" dirty="0" smtClean="0">
                                <a:solidFill>
                                  <a:schemeClr val="accent1"/>
                                </a:solidFill>
                              </a:rPr>
                              <a:t>  Route des </a:t>
                            </a:r>
                            <a:r>
                              <a:rPr lang="fr-FR" sz="1050" b="1" dirty="0">
                                <a:solidFill>
                                  <a:schemeClr val="accent1"/>
                                </a:solidFill>
                              </a:rPr>
                              <a:t>R</a:t>
                            </a:r>
                            <a:r>
                              <a:rPr lang="fr-FR" sz="1050" b="1" dirty="0" smtClean="0">
                                <a:solidFill>
                                  <a:schemeClr val="accent1"/>
                                </a:solidFill>
                              </a:rPr>
                              <a:t>ésultats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err="1" smtClean="0">
                                <a:solidFill>
                                  <a:schemeClr val="accent1"/>
                                </a:solidFill>
                              </a:rPr>
                              <a:t>Tenir</a:t>
                            </a:r>
                            <a:r>
                              <a:rPr lang="en-ZA" sz="1050" b="1" dirty="0" smtClean="0">
                                <a:solidFill>
                                  <a:schemeClr val="accent1"/>
                                </a:solidFill>
                              </a:rPr>
                              <a:t> les </a:t>
                            </a:r>
                            <a:r>
                              <a:rPr lang="en-ZA" sz="1050" b="1" dirty="0" err="1" smtClean="0">
                                <a:solidFill>
                                  <a:schemeClr val="accent1"/>
                                </a:solidFill>
                              </a:rPr>
                              <a:t>Partenaires</a:t>
                            </a:r>
                            <a:r>
                              <a:rPr lang="en-ZA" sz="1050" b="1" dirty="0">
                                <a:solidFill>
                                  <a:schemeClr val="accent1"/>
                                </a:solidFill>
                              </a:rPr>
                              <a:t> </a:t>
                            </a:r>
                            <a:r>
                              <a:rPr lang="en-ZA" sz="1050" b="1" dirty="0" err="1">
                                <a:solidFill>
                                  <a:schemeClr val="accent1"/>
                                </a:solidFill>
                              </a:rPr>
                              <a:t>informés</a:t>
                            </a:r>
                            <a:endParaRPr lang="fr-FR" sz="1050" dirty="0" smtClean="0">
                              <a:solidFill>
                                <a:schemeClr val="accent1"/>
                              </a:solidFill>
                            </a:endParaRP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endParaRPr kumimoji="0" lang="en-ZA" sz="1050" b="0" i="0" u="none" strike="noStrike" kern="0" cap="none" spc="0" normalizeH="0" baseline="0" noProof="0" dirty="0">
                              <a:ln>
                                <a:noFill/>
                              </a:ln>
                              <a:solidFill>
                                <a:srgbClr val="BBE0E3">
                                  <a:lumMod val="25000"/>
                                </a:srgbClr>
                              </a:solidFill>
                              <a:effectLst/>
                              <a:uLnTx/>
                              <a:uFillTx/>
                            </a:endParaRPr>
                          </a:p>
                        </a:txBody>
                        <a:useSpRect/>
                      </a:txSp>
                    </a:sp>
                  </a:grpSp>
                </lc:lockedCanvas>
              </a:graphicData>
            </a:graphic>
          </wp:inline>
        </w:drawing>
      </w:r>
    </w:p>
    <w:p w:rsidR="00081D45" w:rsidRDefault="00081D45" w:rsidP="00437AB2">
      <w:pPr>
        <w:rPr>
          <w:color w:val="000000"/>
          <w:lang w:val="fr-FR"/>
        </w:rPr>
      </w:pPr>
    </w:p>
    <w:p w:rsidR="00081D45" w:rsidRDefault="00081D45" w:rsidP="00437AB2">
      <w:pPr>
        <w:rPr>
          <w:color w:val="000000"/>
          <w:lang w:val="fr-FR"/>
        </w:rPr>
      </w:pPr>
    </w:p>
    <w:p w:rsidR="00081D45" w:rsidRPr="005038BB" w:rsidRDefault="00081D45" w:rsidP="00437AB2">
      <w:pPr>
        <w:rPr>
          <w:color w:val="000000"/>
          <w:lang w:val="fr-FR"/>
        </w:rPr>
      </w:pPr>
    </w:p>
    <w:p w:rsidR="00437AB2" w:rsidRPr="005038BB" w:rsidRDefault="00437AB2" w:rsidP="00437AB2">
      <w:pPr>
        <w:rPr>
          <w:color w:val="000000"/>
          <w:lang w:val="fr-FR"/>
        </w:rPr>
      </w:pPr>
    </w:p>
    <w:p w:rsidR="00437AB2" w:rsidRPr="00C80635" w:rsidRDefault="00437AB2" w:rsidP="00437AB2">
      <w:pPr>
        <w:pStyle w:val="Titre2"/>
        <w:keepLines/>
        <w:numPr>
          <w:ilvl w:val="1"/>
          <w:numId w:val="0"/>
        </w:numPr>
        <w:tabs>
          <w:tab w:val="clear" w:pos="851"/>
          <w:tab w:val="clear" w:pos="6946"/>
          <w:tab w:val="clear" w:pos="8931"/>
        </w:tabs>
        <w:autoSpaceDE/>
        <w:autoSpaceDN/>
        <w:spacing w:before="40" w:after="0"/>
        <w:jc w:val="center"/>
        <w:rPr>
          <w:rFonts w:asciiTheme="minorHAnsi" w:hAnsiTheme="minorHAnsi"/>
          <w:color w:val="4F81BD" w:themeColor="accent1"/>
          <w:sz w:val="26"/>
          <w:szCs w:val="26"/>
          <w:lang w:val="fr-FR"/>
        </w:rPr>
      </w:pPr>
      <w:bookmarkStart w:id="27" w:name="_Toc390427737"/>
      <w:r w:rsidRPr="00C80635">
        <w:rPr>
          <w:rFonts w:asciiTheme="minorHAnsi" w:hAnsiTheme="minorHAnsi"/>
          <w:color w:val="4F81BD" w:themeColor="accent1"/>
          <w:sz w:val="26"/>
          <w:szCs w:val="26"/>
          <w:lang w:val="fr-FR"/>
        </w:rPr>
        <w:t>4.1 Approche de la Fiche des Résultats Equilibrés à la stratég</w:t>
      </w:r>
      <w:bookmarkEnd w:id="27"/>
      <w:r w:rsidRPr="00C80635">
        <w:rPr>
          <w:rFonts w:asciiTheme="minorHAnsi" w:hAnsiTheme="minorHAnsi"/>
          <w:color w:val="4F81BD" w:themeColor="accent1"/>
          <w:sz w:val="26"/>
          <w:szCs w:val="26"/>
          <w:lang w:val="fr-FR"/>
        </w:rPr>
        <w:t>ie</w:t>
      </w:r>
    </w:p>
    <w:p w:rsidR="00437AB2" w:rsidRPr="005038BB" w:rsidRDefault="00437AB2" w:rsidP="00437AB2">
      <w:pPr>
        <w:rPr>
          <w:color w:val="000000"/>
          <w:lang w:val="fr-FR"/>
        </w:rPr>
      </w:pPr>
    </w:p>
    <w:p w:rsidR="00437AB2" w:rsidRPr="005038BB" w:rsidRDefault="00437AB2" w:rsidP="00437AB2">
      <w:pPr>
        <w:jc w:val="center"/>
        <w:rPr>
          <w:color w:val="000000"/>
          <w:lang w:val="fr-FR"/>
        </w:rPr>
      </w:pPr>
    </w:p>
    <w:p w:rsidR="00437AB2"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color w:val="000000"/>
          <w:lang w:val="fr-FR"/>
        </w:rPr>
      </w:pPr>
      <w:bookmarkStart w:id="28" w:name="_Vision_Statement_or"/>
      <w:bookmarkStart w:id="29" w:name="_Toc390427738"/>
      <w:bookmarkEnd w:id="28"/>
    </w:p>
    <w:p w:rsidR="00437AB2" w:rsidRDefault="00437AB2" w:rsidP="00157E0D">
      <w:pPr>
        <w:rPr>
          <w:lang w:val="fr-FR"/>
        </w:rPr>
      </w:pPr>
    </w:p>
    <w:p w:rsidR="00FD5FA3" w:rsidRDefault="00FD5FA3" w:rsidP="00157E0D">
      <w:pPr>
        <w:rPr>
          <w:lang w:val="fr-FR"/>
        </w:rPr>
      </w:pPr>
    </w:p>
    <w:p w:rsidR="00FD5FA3" w:rsidRDefault="00FD5FA3" w:rsidP="00157E0D">
      <w:pPr>
        <w:rPr>
          <w:lang w:val="fr-FR"/>
        </w:rPr>
      </w:pPr>
    </w:p>
    <w:p w:rsidR="00FD5FA3" w:rsidRDefault="00FD5FA3" w:rsidP="00157E0D">
      <w:pPr>
        <w:rPr>
          <w:lang w:val="fr-FR"/>
        </w:rPr>
      </w:pPr>
    </w:p>
    <w:p w:rsidR="00FD5FA3" w:rsidRDefault="00FD5FA3" w:rsidP="00157E0D">
      <w:pPr>
        <w:rPr>
          <w:lang w:val="fr-FR"/>
        </w:rPr>
      </w:pPr>
    </w:p>
    <w:p w:rsidR="00FD5FA3" w:rsidRDefault="00FD5FA3" w:rsidP="00157E0D">
      <w:pPr>
        <w:rPr>
          <w:lang w:val="fr-FR"/>
        </w:rPr>
      </w:pPr>
      <w:r w:rsidRPr="00FD5FA3">
        <w:rPr>
          <w:noProof/>
          <w:lang w:val="fr-FR" w:eastAsia="fr-FR"/>
        </w:rPr>
        <w:drawing>
          <wp:anchor distT="0" distB="0" distL="114300" distR="114300" simplePos="0" relativeHeight="251672064" behindDoc="0" locked="0" layoutInCell="1" allowOverlap="1">
            <wp:simplePos x="0" y="0"/>
            <wp:positionH relativeFrom="column">
              <wp:align>left</wp:align>
            </wp:positionH>
            <wp:positionV relativeFrom="paragraph">
              <wp:align>top</wp:align>
            </wp:positionV>
            <wp:extent cx="5731510" cy="3343275"/>
            <wp:effectExtent l="57150" t="19050" r="40640" b="0"/>
            <wp:wrapSquare wrapText="bothSides"/>
            <wp:docPr id="23" name="Diagramme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anchor>
        </w:drawing>
      </w:r>
      <w:r>
        <w:rPr>
          <w:lang w:val="fr-FR"/>
        </w:rPr>
        <w:br w:type="textWrapping" w:clear="all"/>
      </w:r>
    </w:p>
    <w:p w:rsidR="00FD5FA3" w:rsidRDefault="00FD5FA3" w:rsidP="00157E0D">
      <w:pPr>
        <w:rPr>
          <w:lang w:val="fr-FR"/>
        </w:rPr>
      </w:pPr>
    </w:p>
    <w:p w:rsidR="00FD5FA3" w:rsidRPr="00157E0D" w:rsidRDefault="00FD5FA3" w:rsidP="00157E0D">
      <w:pPr>
        <w:rPr>
          <w:lang w:val="fr-FR"/>
        </w:rPr>
      </w:pPr>
    </w:p>
    <w:p w:rsidR="00437AB2" w:rsidRPr="00C80635"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rFonts w:asciiTheme="minorHAnsi" w:hAnsiTheme="minorHAnsi"/>
          <w:color w:val="4F81BD" w:themeColor="accent1"/>
          <w:sz w:val="26"/>
          <w:szCs w:val="26"/>
          <w:lang w:val="fr-FR"/>
        </w:rPr>
      </w:pPr>
      <w:r w:rsidRPr="00C80635">
        <w:rPr>
          <w:rFonts w:asciiTheme="minorHAnsi" w:hAnsiTheme="minorHAnsi"/>
          <w:color w:val="4F81BD" w:themeColor="accent1"/>
          <w:sz w:val="26"/>
          <w:szCs w:val="26"/>
          <w:lang w:val="fr-FR"/>
        </w:rPr>
        <w:t xml:space="preserve">4.2 Déclaration de la Vision ou BHAG – Big Hairy Audacious </w:t>
      </w:r>
      <w:bookmarkEnd w:id="29"/>
    </w:p>
    <w:p w:rsidR="00437AB2" w:rsidRPr="005038BB" w:rsidRDefault="00437AB2" w:rsidP="00437AB2">
      <w:pPr>
        <w:rPr>
          <w:color w:val="000000"/>
          <w:lang w:val="fr-FR"/>
        </w:rPr>
      </w:pPr>
      <w:r w:rsidRPr="005038BB">
        <w:rPr>
          <w:color w:val="000000"/>
          <w:lang w:val="fr-FR"/>
        </w:rPr>
        <w:t xml:space="preserve">La déclaration de la vision de l’OPC contient </w:t>
      </w:r>
      <w:r>
        <w:rPr>
          <w:color w:val="000000"/>
          <w:lang w:val="fr-FR"/>
        </w:rPr>
        <w:t>les stratégies pour ses aspirations futures</w:t>
      </w:r>
      <w:r w:rsidRPr="005038BB">
        <w:rPr>
          <w:color w:val="000000"/>
          <w:lang w:val="fr-FR"/>
        </w:rPr>
        <w:t>.  La déclaration d</w:t>
      </w:r>
      <w:r w:rsidR="002B5421">
        <w:rPr>
          <w:color w:val="000000"/>
          <w:lang w:val="fr-FR"/>
        </w:rPr>
        <w:t>e la vision est forte et ambitieuse, elle s’applique sur un long terme, mais</w:t>
      </w:r>
      <w:r w:rsidRPr="005038BB">
        <w:rPr>
          <w:color w:val="000000"/>
          <w:lang w:val="fr-FR"/>
        </w:rPr>
        <w:t xml:space="preserve"> doit également être réalisable</w:t>
      </w:r>
      <w:r w:rsidR="002B5421">
        <w:rPr>
          <w:color w:val="000000"/>
          <w:lang w:val="fr-FR"/>
        </w:rPr>
        <w:t xml:space="preserve"> grâce à une stratégie bien élabor</w:t>
      </w:r>
      <w:r w:rsidR="002B5421" w:rsidRPr="005038BB">
        <w:rPr>
          <w:color w:val="000000"/>
          <w:lang w:val="fr-FR"/>
        </w:rPr>
        <w:t>ée</w:t>
      </w:r>
      <w:r w:rsidRPr="005038BB">
        <w:rPr>
          <w:color w:val="000000"/>
          <w:lang w:val="fr-FR"/>
        </w:rPr>
        <w:t>.</w:t>
      </w:r>
    </w:p>
    <w:p w:rsidR="009371D2" w:rsidRPr="005038BB" w:rsidRDefault="009371D2" w:rsidP="009371D2">
      <w:pPr>
        <w:rPr>
          <w:color w:val="000000"/>
          <w:lang w:val="fr-FR"/>
        </w:rPr>
      </w:pPr>
      <w:r>
        <w:rPr>
          <w:color w:val="000000"/>
          <w:lang w:val="fr-FR"/>
        </w:rPr>
        <w:t>Conseils Pratiques</w:t>
      </w:r>
    </w:p>
    <w:tbl>
      <w:tblPr>
        <w:tblW w:w="5029" w:type="pct"/>
        <w:shd w:val="clear" w:color="auto" w:fill="E7E6E6"/>
        <w:tblCellMar>
          <w:left w:w="0" w:type="dxa"/>
          <w:right w:w="0" w:type="dxa"/>
        </w:tblCellMar>
        <w:tblLook w:val="04A0"/>
      </w:tblPr>
      <w:tblGrid>
        <w:gridCol w:w="626"/>
        <w:gridCol w:w="8452"/>
      </w:tblGrid>
      <w:tr w:rsidR="00437AB2" w:rsidRPr="00EB0BB8" w:rsidTr="001E7BC2">
        <w:trPr>
          <w:trHeight w:val="728"/>
        </w:trPr>
        <w:tc>
          <w:tcPr>
            <w:tcW w:w="345" w:type="pct"/>
            <w:shd w:val="clear" w:color="auto" w:fill="E7E6E6"/>
          </w:tcPr>
          <w:p w:rsidR="00437AB2" w:rsidRPr="005038BB" w:rsidRDefault="00315BA8" w:rsidP="001E7BC2">
            <w:pPr>
              <w:pStyle w:val="Icon"/>
              <w:spacing w:after="0"/>
              <w:rPr>
                <w:color w:val="000000"/>
                <w:lang w:val="fr-FR"/>
              </w:rPr>
            </w:pPr>
            <w:r>
              <w:rPr>
                <w:noProof/>
                <w:color w:val="000000"/>
                <w:lang w:val="fr-FR" w:eastAsia="fr-FR"/>
              </w:rPr>
            </w:r>
            <w:r>
              <w:rPr>
                <w:noProof/>
                <w:color w:val="000000"/>
                <w:lang w:val="fr-FR" w:eastAsia="fr-FR"/>
              </w:rPr>
              <w:pict>
                <v:group id="Group 11" o:spid="_x0000_s1313" alt="Description: 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D+awUAACgTAAAOAAAAZHJzL2Uyb0RvYy54bWzcWG1v2zYQ/j5g/4HQxwGpJVl+kRGnaJI6&#10;GJCtBZr9AFqiLWGSqJFynLTYf9/dUS+UHWltOgzY/MGWxIfHu+e5O1K+fPuUZ+xRKJ3KYu14b1yH&#10;iSKScVrs185vD5uLpcN0xYuYZ7IQa+dZaOft1Y8/XB7LlfBlIrNYKAZGCr06lmsnqapyNZnoKBE5&#10;129kKQoY3EmV8wpu1X4SK34E63k28V13PjlKFZdKRkJreHprBp0rsr/biaj6sNtpUbFs7YBvFX0r&#10;+t7i9+Tqkq/2ipdJGtVu8Fd4kfO0gEVbU7e84uyg0jNTeRopqeWuehPJfCJ3uzQSFANE47kn0dwp&#10;eSgplv3quC9bmoDaE55ebTb69fGjYmm8dqaB77CC5yASrcs8z2Gx0BGw9ZCWLI1kgXQdy/0KZt2p&#10;8lP5UZmY4fJeRr9rGJ6cjuP93oDZ9viLjGEBfqgk0fW0UzmaACLYE6ny3KoinioWwUPfX85d0C6C&#10;ofqaVIsSkPZsVpS8H5034SuzKDlaO4ZRQf7pjmL9fRR/SngpSDmNZLUUTxuKPzzyjHnB1DBKoIZO&#10;bbhkhbxJeLEX73QJaQzFBXObR0rJYyJ4DG56aAKCsWzgjQZx/km+W974qlS6uhMyZ3ixdkSWpaXG&#10;aPmKP97rCv3pUPhYyyyNN2mW0Y3ab28yxYCBtTO7Dq9vZxTCCSwrEFxInGYsmieQFrAGjmGCUI19&#10;CT0/cK/98GIzXy4ugk0wuwgX7vLC9cLrcO4GYXC7+RMd9IJVksaxKO7TQjT17gVfJ3bdeUylUsWz&#10;I2YrBTUYoUuflyLM0wp6X5bma2fZgvgKdX1fxJTjFU8zcz3p+04UAwHNL1FCWYDCm3zeyvgZkkBJ&#10;EAnqB7o0XCRSfXbYETre2tF/HLgSDst+LiCRQi8IsEXSTTBb+HCj7JGtPcKLCEytncph5vKmMm31&#10;UKp0n8BKHhFTyHdQ7LuUsgIT03hVpyyU3L9We0FTexslBO4oUH/BcP29vqrC5XwaOgza1cwFYXEJ&#10;k6zYzabe1IdGi83M8xcge50ZTSeMDqa4cE5TTbCtxHXO7+O6Rz+AOrs8g83qpwmbht6MHZmxTct1&#10;OGgbHW7pL0KWsG5lNN1YBLdapL8I3PmQSehiLXA6ahI4b5GjJmcW0Hg36Obcgo4FvrBwf2MSDimt&#10;m95sPveGIgdZW6A76KHX0wYFH7KHe2xr0Kw8pI5nyzPqpNfTh5YfNGoL5A562VOH+Bk0aKsz7qWt&#10;zwiXtjYug5OAC9+z2XRu6qpLX68vzggSO1vL+qhN39ZnHGnLM4605RlH9tUZi8hWaNymLdAZEvbt&#10;ttXwxOzlfBU9FXX7gSto93D+fPCW1N5LqfEIht0IOtqDOYzQDGxgFjzswYEshNPxB9YEXB8OCuGD&#10;xjrwgPDmnHAON3tNA4cQEb6oW+s53O9ZhwxDeDgIn/bgWN2Ih9rFPeIl74P+hDpaqMuhCbP+hDpe&#10;bzjgeX9CHbHXC9m4Viun4Ax5+hKkHAYvQVv0CrjmFQreXOLRpt6rknarwsFcPooHSbAKpccWTITQ&#10;TlBH2IGywgbTHnCGbjDNb0mGO2y3XUFIDaj5NeDWi2/B2h435qJMakGEdDGYJaibke/Nnt0hosM2&#10;ja7F516swbROlfoIUHtqDgCQQQsXerrh3jDZjpilYAgl7Jnu351a9GlJy6R5gOlqnQ1Ow2mHvmo1&#10;8vpFi6Yuznwwj78tJDPnlKB26R6h57r0SWoUhegwx4nUNtkp5O7ENfyisqFPnd492H/lRYUqg9pG&#10;z31tv47Ra0iT3j3Y/+JlJaqg5X3v6wr9cQB/x1Ai1X8d4f899j1c239wXf0FAAD//wMAUEsDBBQA&#10;BgAIAAAAIQD4DCmZ2AAAAAMBAAAPAAAAZHJzL2Rvd25yZXYueG1sTI9BS8NAEIXvgv9hGcGb3cRi&#10;kZhNKUU9FcFWEG/T7DQJzc6G7DZJ/72jHuxlhscb3nwvX06uVQP1ofFsIJ0loIhLbxuuDHzsXu4e&#10;QYWIbLH1TAbOFGBZXF/lmFk/8jsN21gpCeGQoYE6xi7TOpQ1OQwz3xGLd/C9wyiyr7TtcZRw1+r7&#10;JFlohw3Lhxo7WtdUHrcnZ+B1xHE1T5+HzfGwPn/tHt4+NykZc3szrZ5ARZri/zH84As6FMK09ye2&#10;QbUGpEj8neLNF6L2f1sXub5kL74BAAD//wMAUEsBAi0AFAAGAAgAAAAhALaDOJL+AAAA4QEAABMA&#10;AAAAAAAAAAAAAAAAAAAAAFtDb250ZW50X1R5cGVzXS54bWxQSwECLQAUAAYACAAAACEAOP0h/9YA&#10;AACUAQAACwAAAAAAAAAAAAAAAAAvAQAAX3JlbHMvLnJlbHNQSwECLQAUAAYACAAAACEA1YEw/msF&#10;AAAoEwAADgAAAAAAAAAAAAAAAAAuAgAAZHJzL2Uyb0RvYy54bWxQSwECLQAUAAYACAAAACEA+Awp&#10;mdgAAAADAQAADwAAAAAAAAAAAAAAAADFBwAAZHJzL2Rvd25yZXYueG1sUEsFBgAAAAAEAAQA8wAA&#10;AMoIAAAAAA==&#10;">
                  <v:oval id="Oval 143" o:spid="_x0000_s1315"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pdHMYA&#10;AADcAAAADwAAAGRycy9kb3ducmV2LnhtbESPQWvCQBSE70L/w/IK3nRTI9KmrqKioIiHqtD29pp9&#10;JqHZtyG70fjvXUHwOMzMN8x42ppSnKl2hWUFb/0IBHFqdcGZguNh1XsH4TyyxtIyKbiSg+nkpTPG&#10;RNsLf9F57zMRIOwSVJB7XyVSujQng65vK+LgnWxt0AdZZ1LXeAlwU8pBFI2kwYLDQo4VLXJK//eN&#10;UTC3i7/449Bsj+33T7P8Pe1Gm41Wqvvazj5BeGr9M/xor7WCeBjD/Uw4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pdHMYAAADcAAAADwAAAAAAAAAAAAAAAACYAgAAZHJz&#10;L2Rvd25yZXYueG1sUEsFBgAAAAAEAAQA9QAAAIsDAAAAAA==&#10;" fillcolor="#5b9bd5" stroked="f" strokeweight="0">
                    <v:stroke joinstyle="miter"/>
                    <o:lock v:ext="edit" aspectratio="t"/>
                  </v:oval>
                  <v:shape id="Freeform 144" o:spid="_x0000_s1314" style="position:absolute;left:98639;top:50800;width:31322;height:127000;visibility:visible;mso-wrap-style:squar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PPHsQA&#10;AADcAAAADwAAAGRycy9kb3ducmV2LnhtbESPQYvCMBSE78L+h/CEvWmqK+JWo6zCoh48tO7B46N5&#10;ttXmpTRZW/+9EQSPw8x8wyxWnanEjRpXWlYwGkYgiDOrS84V/B1/BzMQziNrrCyTgjs5WC0/eguM&#10;tW05oVvqcxEg7GJUUHhfx1K6rCCDbmhr4uCdbWPQB9nkUjfYBrip5DiKptJgyWGhwJo2BWXX9N8o&#10;uKzP3aFNrKfDdp9h+X0/7ZKNUp/97mcOwlPn3+FXe6cVfE0m8DwTj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Dzx7EAAAA3AAAAA8AAAAAAAAAAAAAAAAAmAIAAGRycy9k&#10;b3ducmV2LnhtbFBLBQYAAAAABAAEAPUAAACJAwAAAAA=&#10;" adj="0,,0" path="m3915,38279r23491,l27406,127000r-23491,l3915,38279xm15661,v8649,,15661,7012,15661,15661c31322,24310,24310,31322,15661,31322,7012,31322,,24310,,15661,,7012,7012,,15661,xe"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4655" w:type="pct"/>
            <w:shd w:val="clear" w:color="auto" w:fill="E7E6E6"/>
          </w:tcPr>
          <w:p w:rsidR="00437AB2" w:rsidRPr="005038BB" w:rsidRDefault="00437AB2" w:rsidP="001E7BC2">
            <w:pPr>
              <w:spacing w:after="0" w:line="240" w:lineRule="auto"/>
              <w:rPr>
                <w:rFonts w:eastAsia="Times New Roman"/>
                <w:color w:val="000000"/>
                <w:sz w:val="18"/>
                <w:szCs w:val="18"/>
                <w:lang w:val="fr-FR" w:eastAsia="ja-JP"/>
              </w:rPr>
            </w:pPr>
          </w:p>
          <w:p w:rsidR="00437AB2" w:rsidRPr="005038BB" w:rsidRDefault="00437AB2" w:rsidP="00677411">
            <w:pPr>
              <w:spacing w:after="0" w:line="240" w:lineRule="auto"/>
              <w:rPr>
                <w:rFonts w:eastAsia="Times New Roman"/>
                <w:color w:val="000000"/>
                <w:sz w:val="18"/>
                <w:szCs w:val="18"/>
                <w:lang w:val="fr-FR" w:eastAsia="ja-JP"/>
              </w:rPr>
            </w:pPr>
            <w:r w:rsidRPr="005038BB">
              <w:rPr>
                <w:rFonts w:eastAsia="Times New Roman"/>
                <w:color w:val="000000"/>
                <w:sz w:val="18"/>
                <w:szCs w:val="18"/>
                <w:lang w:val="fr-FR" w:eastAsia="ja-JP"/>
              </w:rPr>
              <w:t xml:space="preserve">La déclaration de la vision doit être </w:t>
            </w:r>
            <w:r w:rsidR="00677411" w:rsidRPr="00677411">
              <w:rPr>
                <w:rFonts w:eastAsia="Times New Roman"/>
                <w:color w:val="auto"/>
                <w:sz w:val="18"/>
                <w:szCs w:val="18"/>
                <w:lang w:val="fr-FR" w:eastAsia="ja-JP"/>
              </w:rPr>
              <w:t>assimilable</w:t>
            </w:r>
            <w:r w:rsidRPr="00677411">
              <w:rPr>
                <w:rFonts w:eastAsia="Times New Roman"/>
                <w:color w:val="auto"/>
                <w:sz w:val="18"/>
                <w:szCs w:val="18"/>
                <w:lang w:val="fr-FR" w:eastAsia="ja-JP"/>
              </w:rPr>
              <w:t xml:space="preserve"> </w:t>
            </w:r>
            <w:r w:rsidRPr="005038BB">
              <w:rPr>
                <w:rFonts w:eastAsia="Times New Roman"/>
                <w:color w:val="000000"/>
                <w:sz w:val="18"/>
                <w:szCs w:val="18"/>
                <w:lang w:val="fr-FR" w:eastAsia="ja-JP"/>
              </w:rPr>
              <w:t xml:space="preserve">et bien comprise par ses </w:t>
            </w:r>
            <w:r w:rsidRPr="00A56B91">
              <w:rPr>
                <w:color w:val="000000"/>
                <w:sz w:val="18"/>
                <w:szCs w:val="18"/>
                <w:lang w:val="fr-FR"/>
              </w:rPr>
              <w:t>partenaires</w:t>
            </w:r>
            <w:r w:rsidRPr="005038BB">
              <w:rPr>
                <w:rFonts w:eastAsia="Times New Roman"/>
                <w:color w:val="000000"/>
                <w:sz w:val="18"/>
                <w:szCs w:val="18"/>
                <w:lang w:val="fr-FR" w:eastAsia="ja-JP"/>
              </w:rPr>
              <w:t>.</w:t>
            </w:r>
          </w:p>
        </w:tc>
      </w:tr>
    </w:tbl>
    <w:p w:rsidR="00437AB2" w:rsidRPr="005038BB" w:rsidRDefault="00437AB2" w:rsidP="00437AB2">
      <w:pPr>
        <w:spacing w:after="100"/>
        <w:rPr>
          <w:color w:val="000000"/>
          <w:lang w:val="fr-FR"/>
        </w:rPr>
      </w:pPr>
      <w:r w:rsidRPr="005038BB">
        <w:rPr>
          <w:color w:val="000000"/>
          <w:lang w:val="fr-FR"/>
        </w:rPr>
        <w:t xml:space="preserve">Les BHAG </w:t>
      </w:r>
      <w:r>
        <w:rPr>
          <w:color w:val="000000"/>
          <w:lang w:val="fr-FR"/>
        </w:rPr>
        <w:t>sont semblables</w:t>
      </w:r>
      <w:r w:rsidR="00677411">
        <w:rPr>
          <w:color w:val="000000"/>
          <w:lang w:val="fr-FR"/>
        </w:rPr>
        <w:t xml:space="preserve"> à la déclaration de la vision. V</w:t>
      </w:r>
      <w:r>
        <w:rPr>
          <w:color w:val="000000"/>
          <w:lang w:val="fr-FR"/>
        </w:rPr>
        <w:t>oic</w:t>
      </w:r>
      <w:r w:rsidRPr="005038BB">
        <w:rPr>
          <w:color w:val="000000"/>
          <w:lang w:val="fr-FR"/>
        </w:rPr>
        <w:t>i quelques</w:t>
      </w:r>
      <w:r>
        <w:rPr>
          <w:color w:val="000000"/>
          <w:lang w:val="fr-FR"/>
        </w:rPr>
        <w:t xml:space="preserve"> exemples</w:t>
      </w:r>
      <w:r w:rsidRPr="005038BB">
        <w:rPr>
          <w:color w:val="000000"/>
          <w:lang w:val="fr-FR"/>
        </w:rPr>
        <w:t xml:space="preserve">: </w:t>
      </w:r>
    </w:p>
    <w:p w:rsidR="00437AB2" w:rsidRPr="005038BB" w:rsidRDefault="00315BA8" w:rsidP="00A408DB">
      <w:pPr>
        <w:pStyle w:val="Paragraphedeliste"/>
        <w:numPr>
          <w:ilvl w:val="0"/>
          <w:numId w:val="8"/>
        </w:numPr>
        <w:rPr>
          <w:color w:val="000000"/>
          <w:lang w:val="fr-FR"/>
        </w:rPr>
      </w:pPr>
      <w:hyperlink r:id="rId47" w:tooltip="Amazon.com" w:history="1">
        <w:r w:rsidR="00437AB2" w:rsidRPr="0019279B">
          <w:rPr>
            <w:rStyle w:val="Lienhypertexte"/>
            <w:color w:val="1F497D" w:themeColor="text2"/>
            <w:lang w:val="fr-FR"/>
          </w:rPr>
          <w:t>Amazon</w:t>
        </w:r>
      </w:hyperlink>
      <w:r w:rsidR="00437AB2" w:rsidRPr="005038BB">
        <w:rPr>
          <w:color w:val="000000"/>
          <w:lang w:val="fr-FR"/>
        </w:rPr>
        <w:t>: Tout livre, jamais publié, en n’importe quelle langue, tous disponible en moins de 60 second</w:t>
      </w:r>
      <w:r w:rsidR="00437AB2">
        <w:rPr>
          <w:color w:val="000000"/>
          <w:lang w:val="fr-FR"/>
        </w:rPr>
        <w:t>e</w:t>
      </w:r>
      <w:r w:rsidR="00437AB2" w:rsidRPr="005038BB">
        <w:rPr>
          <w:color w:val="000000"/>
          <w:lang w:val="fr-FR"/>
        </w:rPr>
        <w:t>s.</w:t>
      </w:r>
    </w:p>
    <w:p w:rsidR="00437AB2" w:rsidRPr="005038BB" w:rsidRDefault="00315BA8" w:rsidP="00A408DB">
      <w:pPr>
        <w:pStyle w:val="Paragraphedeliste"/>
        <w:numPr>
          <w:ilvl w:val="0"/>
          <w:numId w:val="8"/>
        </w:numPr>
        <w:rPr>
          <w:color w:val="000000"/>
          <w:lang w:val="fr-FR"/>
        </w:rPr>
      </w:pPr>
      <w:hyperlink r:id="rId48" w:tooltip="Google" w:history="1">
        <w:r w:rsidR="00437AB2" w:rsidRPr="0019279B">
          <w:rPr>
            <w:rStyle w:val="Lienhypertexte"/>
            <w:color w:val="1F497D" w:themeColor="text2"/>
            <w:lang w:val="fr-FR"/>
          </w:rPr>
          <w:t>Google</w:t>
        </w:r>
      </w:hyperlink>
      <w:r w:rsidR="00437AB2" w:rsidRPr="0019279B">
        <w:rPr>
          <w:color w:val="1F497D" w:themeColor="text2"/>
          <w:lang w:val="fr-FR"/>
        </w:rPr>
        <w:t>:</w:t>
      </w:r>
      <w:r w:rsidR="00437AB2" w:rsidRPr="005038BB">
        <w:rPr>
          <w:color w:val="000000"/>
          <w:lang w:val="fr-FR"/>
        </w:rPr>
        <w:t xml:space="preserve"> </w:t>
      </w:r>
      <w:r w:rsidR="00437AB2">
        <w:rPr>
          <w:color w:val="000000"/>
          <w:lang w:val="fr-FR"/>
        </w:rPr>
        <w:t>Donner d</w:t>
      </w:r>
      <w:r w:rsidR="00437AB2" w:rsidRPr="005038BB">
        <w:rPr>
          <w:color w:val="000000"/>
          <w:lang w:val="fr-FR"/>
        </w:rPr>
        <w:t xml:space="preserve">es informations </w:t>
      </w:r>
      <w:r w:rsidR="00437AB2">
        <w:rPr>
          <w:color w:val="000000"/>
          <w:lang w:val="fr-FR"/>
        </w:rPr>
        <w:t>continentales</w:t>
      </w:r>
      <w:r w:rsidR="00437AB2" w:rsidRPr="005038BB">
        <w:rPr>
          <w:color w:val="000000"/>
          <w:lang w:val="fr-FR"/>
        </w:rPr>
        <w:t xml:space="preserve"> et</w:t>
      </w:r>
      <w:r w:rsidR="000F1E6C" w:rsidRPr="000F1E6C">
        <w:rPr>
          <w:color w:val="000000"/>
          <w:lang w:val="fr-FR"/>
        </w:rPr>
        <w:t xml:space="preserve"> </w:t>
      </w:r>
      <w:r w:rsidR="00437AB2" w:rsidRPr="005038BB">
        <w:rPr>
          <w:color w:val="000000"/>
          <w:lang w:val="fr-FR"/>
        </w:rPr>
        <w:t xml:space="preserve">les rendre accessibles et utiles </w:t>
      </w:r>
      <w:r w:rsidR="00F21C81" w:rsidRPr="005038BB">
        <w:rPr>
          <w:color w:val="000000"/>
          <w:lang w:val="fr-FR"/>
        </w:rPr>
        <w:t>universellement</w:t>
      </w:r>
    </w:p>
    <w:p w:rsidR="00437AB2" w:rsidRPr="005038BB" w:rsidRDefault="00315BA8" w:rsidP="00A408DB">
      <w:pPr>
        <w:pStyle w:val="Paragraphedeliste"/>
        <w:numPr>
          <w:ilvl w:val="0"/>
          <w:numId w:val="8"/>
        </w:numPr>
        <w:rPr>
          <w:color w:val="000000"/>
          <w:lang w:val="fr-FR"/>
        </w:rPr>
      </w:pPr>
      <w:hyperlink r:id="rId49" w:tooltip="Sony" w:history="1">
        <w:r w:rsidR="00437AB2" w:rsidRPr="0019279B">
          <w:rPr>
            <w:rStyle w:val="Lienhypertexte"/>
            <w:color w:val="1F497D" w:themeColor="text2"/>
            <w:lang w:val="fr-FR"/>
          </w:rPr>
          <w:t>Sony</w:t>
        </w:r>
      </w:hyperlink>
      <w:r w:rsidR="00437AB2" w:rsidRPr="005038BB">
        <w:rPr>
          <w:color w:val="000000"/>
          <w:lang w:val="fr-FR"/>
        </w:rPr>
        <w:t>: Concrétiser le changement d’image d</w:t>
      </w:r>
      <w:r w:rsidR="00437AB2">
        <w:rPr>
          <w:color w:val="000000"/>
          <w:lang w:val="fr-FR"/>
        </w:rPr>
        <w:t>e</w:t>
      </w:r>
      <w:r w:rsidR="00437AB2" w:rsidRPr="005038BB">
        <w:rPr>
          <w:color w:val="000000"/>
          <w:lang w:val="fr-FR"/>
        </w:rPr>
        <w:t>s produits japonais qualifiés de mauvaise qualité ; inventer une radio transistor de poche</w:t>
      </w:r>
    </w:p>
    <w:p w:rsidR="00437AB2" w:rsidRPr="005038BB" w:rsidRDefault="00315BA8" w:rsidP="00A408DB">
      <w:pPr>
        <w:pStyle w:val="Paragraphedeliste"/>
        <w:numPr>
          <w:ilvl w:val="0"/>
          <w:numId w:val="8"/>
        </w:numPr>
        <w:rPr>
          <w:color w:val="000000"/>
          <w:lang w:val="fr-FR"/>
        </w:rPr>
      </w:pPr>
      <w:hyperlink r:id="rId50" w:tooltip="Microsoft" w:history="1">
        <w:r w:rsidR="00437AB2" w:rsidRPr="0019279B">
          <w:rPr>
            <w:rStyle w:val="Lienhypertexte"/>
            <w:color w:val="1F497D" w:themeColor="text2"/>
            <w:lang w:val="fr-FR"/>
          </w:rPr>
          <w:t>Microsoft</w:t>
        </w:r>
      </w:hyperlink>
      <w:r w:rsidR="00437AB2" w:rsidRPr="0019279B">
        <w:rPr>
          <w:color w:val="1F497D" w:themeColor="text2"/>
          <w:lang w:val="fr-FR"/>
        </w:rPr>
        <w:t>:</w:t>
      </w:r>
      <w:r w:rsidR="00437AB2" w:rsidRPr="005038BB">
        <w:rPr>
          <w:color w:val="000000"/>
          <w:lang w:val="fr-FR"/>
        </w:rPr>
        <w:t xml:space="preserve"> Un ordinateur sur chaque bureau et dans chaque maison </w:t>
      </w:r>
    </w:p>
    <w:p w:rsidR="00157E0D" w:rsidRPr="0019279B" w:rsidRDefault="00315BA8" w:rsidP="0019279B">
      <w:pPr>
        <w:pStyle w:val="Paragraphedeliste"/>
        <w:numPr>
          <w:ilvl w:val="0"/>
          <w:numId w:val="8"/>
        </w:numPr>
        <w:rPr>
          <w:color w:val="000000"/>
          <w:lang w:val="fr-FR"/>
        </w:rPr>
      </w:pPr>
      <w:hyperlink r:id="rId51" w:tooltip="Motorola" w:history="1">
        <w:r w:rsidR="00437AB2" w:rsidRPr="0019279B">
          <w:rPr>
            <w:rStyle w:val="Lienhypertexte"/>
            <w:color w:val="1F497D" w:themeColor="text2"/>
            <w:lang w:val="fr-FR"/>
          </w:rPr>
          <w:t>Motorola</w:t>
        </w:r>
      </w:hyperlink>
      <w:r w:rsidR="009371D2">
        <w:rPr>
          <w:color w:val="000000"/>
          <w:lang w:val="fr-FR"/>
        </w:rPr>
        <w:t>: Vendre 100.000 TV</w:t>
      </w:r>
      <w:r w:rsidR="00437AB2" w:rsidRPr="005038BB">
        <w:rPr>
          <w:color w:val="000000"/>
          <w:lang w:val="fr-FR"/>
        </w:rPr>
        <w:t xml:space="preserve"> à $ 179,95</w:t>
      </w:r>
    </w:p>
    <w:p w:rsidR="00437AB2" w:rsidRPr="005038BB" w:rsidRDefault="00437AB2" w:rsidP="00437AB2">
      <w:pPr>
        <w:jc w:val="left"/>
        <w:rPr>
          <w:color w:val="000000"/>
          <w:lang w:val="fr-FR"/>
        </w:rPr>
      </w:pPr>
      <w:r w:rsidRPr="005038BB">
        <w:rPr>
          <w:color w:val="000000"/>
          <w:lang w:val="fr-FR"/>
        </w:rPr>
        <w:lastRenderedPageBreak/>
        <w:t xml:space="preserve">Voici quelques exemples des déclarations de la  vision des Organisations </w:t>
      </w:r>
      <w:r w:rsidR="009371D2">
        <w:rPr>
          <w:color w:val="000000"/>
          <w:lang w:val="fr-FR"/>
        </w:rPr>
        <w:t>de</w:t>
      </w:r>
      <w:r>
        <w:rPr>
          <w:color w:val="000000"/>
          <w:lang w:val="fr-FR"/>
        </w:rPr>
        <w:t xml:space="preserve"> Professionnels </w:t>
      </w:r>
      <w:r w:rsidRPr="005038BB">
        <w:rPr>
          <w:color w:val="000000"/>
          <w:lang w:val="fr-FR"/>
        </w:rPr>
        <w:t>Comptables</w:t>
      </w:r>
      <w:r>
        <w:rPr>
          <w:color w:val="000000"/>
          <w:lang w:val="fr-FR"/>
        </w:rPr>
        <w:t xml:space="preserve"> Africain</w:t>
      </w:r>
      <w:r w:rsidRPr="005038BB">
        <w:rPr>
          <w:color w:val="000000"/>
          <w:lang w:val="fr-FR"/>
        </w:rPr>
        <w:t xml:space="preserve">s et </w:t>
      </w:r>
      <w:r>
        <w:rPr>
          <w:color w:val="000000"/>
          <w:lang w:val="fr-FR"/>
        </w:rPr>
        <w:t>Continentaux.</w:t>
      </w:r>
    </w:p>
    <w:tbl>
      <w:tblPr>
        <w:tblW w:w="0" w:type="auto"/>
        <w:tblBorders>
          <w:top w:val="single" w:sz="8" w:space="0" w:color="84B3DF"/>
          <w:left w:val="single" w:sz="8" w:space="0" w:color="84B3DF"/>
          <w:bottom w:val="single" w:sz="8" w:space="0" w:color="84B3DF"/>
          <w:right w:val="single" w:sz="8" w:space="0" w:color="84B3DF"/>
          <w:insideH w:val="single" w:sz="8" w:space="0" w:color="84B3DF"/>
        </w:tblBorders>
        <w:tblLook w:val="04A0"/>
      </w:tblPr>
      <w:tblGrid>
        <w:gridCol w:w="4621"/>
        <w:gridCol w:w="4621"/>
      </w:tblGrid>
      <w:tr w:rsidR="00437AB2" w:rsidRPr="005038BB" w:rsidTr="001E7BC2">
        <w:tc>
          <w:tcPr>
            <w:tcW w:w="4621" w:type="dxa"/>
            <w:tcBorders>
              <w:top w:val="single" w:sz="8" w:space="0" w:color="84B3DF"/>
              <w:left w:val="single" w:sz="8" w:space="0" w:color="84B3DF"/>
              <w:bottom w:val="single" w:sz="8" w:space="0" w:color="84B3DF"/>
              <w:right w:val="nil"/>
            </w:tcBorders>
            <w:shd w:val="clear" w:color="auto" w:fill="5B9BD5"/>
          </w:tcPr>
          <w:p w:rsidR="00437AB2" w:rsidRPr="005038BB" w:rsidRDefault="00437AB2" w:rsidP="001E7BC2">
            <w:pPr>
              <w:spacing w:after="0" w:line="240" w:lineRule="auto"/>
              <w:rPr>
                <w:b/>
                <w:bCs/>
                <w:color w:val="000000"/>
                <w:lang w:val="fr-FR"/>
              </w:rPr>
            </w:pPr>
            <w:r w:rsidRPr="005038BB">
              <w:rPr>
                <w:b/>
                <w:bCs/>
                <w:color w:val="000000"/>
                <w:lang w:val="fr-FR"/>
              </w:rPr>
              <w:t>OPC</w:t>
            </w:r>
          </w:p>
        </w:tc>
        <w:tc>
          <w:tcPr>
            <w:tcW w:w="4621" w:type="dxa"/>
            <w:tcBorders>
              <w:top w:val="single" w:sz="8" w:space="0" w:color="84B3DF"/>
              <w:left w:val="nil"/>
              <w:bottom w:val="single" w:sz="8" w:space="0" w:color="84B3DF"/>
              <w:right w:val="single" w:sz="8" w:space="0" w:color="84B3DF"/>
            </w:tcBorders>
            <w:shd w:val="clear" w:color="auto" w:fill="5B9BD5"/>
          </w:tcPr>
          <w:p w:rsidR="00437AB2" w:rsidRPr="005038BB" w:rsidRDefault="00437AB2" w:rsidP="001E7BC2">
            <w:pPr>
              <w:spacing w:after="0" w:line="240" w:lineRule="auto"/>
              <w:rPr>
                <w:b/>
                <w:bCs/>
                <w:color w:val="000000"/>
                <w:lang w:val="fr-FR"/>
              </w:rPr>
            </w:pPr>
            <w:r w:rsidRPr="005038BB">
              <w:rPr>
                <w:b/>
                <w:bCs/>
                <w:color w:val="000000"/>
                <w:lang w:val="fr-FR"/>
              </w:rPr>
              <w:t>Déclaration de la Vision</w:t>
            </w:r>
          </w:p>
        </w:tc>
      </w:tr>
      <w:tr w:rsidR="00437AB2" w:rsidRPr="00EB0BB8" w:rsidTr="001E7BC2">
        <w:tc>
          <w:tcPr>
            <w:tcW w:w="4621" w:type="dxa"/>
            <w:tcBorders>
              <w:right w:val="nil"/>
            </w:tcBorders>
            <w:shd w:val="clear" w:color="auto" w:fill="D6E6F4"/>
          </w:tcPr>
          <w:p w:rsidR="00437AB2" w:rsidRPr="005038BB" w:rsidRDefault="00437AB2" w:rsidP="001E7BC2">
            <w:pPr>
              <w:spacing w:after="0" w:line="240" w:lineRule="auto"/>
              <w:rPr>
                <w:b/>
                <w:bCs/>
                <w:color w:val="000000"/>
                <w:lang w:val="fr-FR"/>
              </w:rPr>
            </w:pPr>
            <w:r w:rsidRPr="005038BB">
              <w:rPr>
                <w:b/>
                <w:bCs/>
                <w:color w:val="000000"/>
                <w:lang w:val="fr-FR"/>
              </w:rPr>
              <w:t>ICAEW [Angleterre et Pays de Galles]</w:t>
            </w:r>
          </w:p>
        </w:tc>
        <w:tc>
          <w:tcPr>
            <w:tcW w:w="4621" w:type="dxa"/>
            <w:tcBorders>
              <w:left w:val="nil"/>
            </w:tcBorders>
            <w:shd w:val="clear" w:color="auto" w:fill="D6E6F4"/>
          </w:tcPr>
          <w:p w:rsidR="00437AB2" w:rsidRPr="005038BB" w:rsidRDefault="009371D2" w:rsidP="009371D2">
            <w:pPr>
              <w:spacing w:after="0" w:line="240" w:lineRule="auto"/>
              <w:rPr>
                <w:color w:val="000000"/>
                <w:lang w:val="fr-FR"/>
              </w:rPr>
            </w:pPr>
            <w:r>
              <w:rPr>
                <w:color w:val="000000"/>
                <w:lang w:val="fr-FR"/>
              </w:rPr>
              <w:t>Notre vision est que nous soyons reconnus</w:t>
            </w:r>
            <w:r w:rsidR="00437AB2" w:rsidRPr="005038BB">
              <w:rPr>
                <w:color w:val="000000"/>
                <w:lang w:val="fr-FR"/>
              </w:rPr>
              <w:t xml:space="preserve"> comme la principale organ</w:t>
            </w:r>
            <w:r w:rsidR="00437AB2">
              <w:rPr>
                <w:color w:val="000000"/>
                <w:lang w:val="fr-FR"/>
              </w:rPr>
              <w:t>i</w:t>
            </w:r>
            <w:r w:rsidR="00437AB2" w:rsidRPr="005038BB">
              <w:rPr>
                <w:color w:val="000000"/>
                <w:lang w:val="fr-FR"/>
              </w:rPr>
              <w:t xml:space="preserve">sation mondiale en </w:t>
            </w:r>
            <w:r w:rsidR="00437AB2">
              <w:rPr>
                <w:color w:val="000000"/>
                <w:lang w:val="fr-FR"/>
              </w:rPr>
              <w:t xml:space="preserve">matière de </w:t>
            </w:r>
            <w:r w:rsidR="00437AB2" w:rsidRPr="005038BB">
              <w:rPr>
                <w:color w:val="000000"/>
                <w:lang w:val="fr-FR"/>
              </w:rPr>
              <w:t>comptabilité et finances, po</w:t>
            </w:r>
            <w:r>
              <w:rPr>
                <w:color w:val="000000"/>
                <w:lang w:val="fr-FR"/>
              </w:rPr>
              <w:t>ur mériter la confiance</w:t>
            </w:r>
            <w:r w:rsidR="003D0C01">
              <w:rPr>
                <w:color w:val="000000"/>
                <w:lang w:val="fr-FR"/>
              </w:rPr>
              <w:t xml:space="preserve"> de tous</w:t>
            </w:r>
            <w:r>
              <w:rPr>
                <w:color w:val="000000"/>
                <w:lang w:val="fr-FR"/>
              </w:rPr>
              <w:t xml:space="preserve"> </w:t>
            </w:r>
            <w:r w:rsidR="00437AB2" w:rsidRPr="005038BB">
              <w:rPr>
                <w:color w:val="000000"/>
                <w:lang w:val="fr-FR"/>
              </w:rPr>
              <w:t xml:space="preserve"> dans </w:t>
            </w:r>
            <w:r w:rsidR="00437AB2">
              <w:rPr>
                <w:color w:val="000000"/>
                <w:lang w:val="fr-FR"/>
              </w:rPr>
              <w:t>le monde d</w:t>
            </w:r>
            <w:r w:rsidR="00437AB2" w:rsidRPr="005038BB">
              <w:rPr>
                <w:color w:val="000000"/>
                <w:lang w:val="fr-FR"/>
              </w:rPr>
              <w:t>es affaires.</w:t>
            </w:r>
          </w:p>
        </w:tc>
      </w:tr>
      <w:tr w:rsidR="00437AB2" w:rsidRPr="00EB0BB8" w:rsidTr="001E7BC2">
        <w:tc>
          <w:tcPr>
            <w:tcW w:w="4621" w:type="dxa"/>
            <w:tcBorders>
              <w:right w:val="nil"/>
            </w:tcBorders>
          </w:tcPr>
          <w:p w:rsidR="00437AB2" w:rsidRPr="005038BB" w:rsidRDefault="00437AB2" w:rsidP="001E7BC2">
            <w:pPr>
              <w:spacing w:after="0" w:line="240" w:lineRule="auto"/>
              <w:rPr>
                <w:b/>
                <w:bCs/>
                <w:color w:val="000000"/>
                <w:lang w:val="fr-FR"/>
              </w:rPr>
            </w:pPr>
            <w:r w:rsidRPr="005038BB">
              <w:rPr>
                <w:b/>
                <w:bCs/>
                <w:color w:val="000000"/>
                <w:lang w:val="fr-FR"/>
              </w:rPr>
              <w:t>SIA [Swaziland]</w:t>
            </w:r>
          </w:p>
        </w:tc>
        <w:tc>
          <w:tcPr>
            <w:tcW w:w="4621" w:type="dxa"/>
            <w:tcBorders>
              <w:left w:val="nil"/>
            </w:tcBorders>
          </w:tcPr>
          <w:p w:rsidR="00437AB2" w:rsidRPr="005038BB" w:rsidRDefault="007B0C04" w:rsidP="001E7BC2">
            <w:pPr>
              <w:spacing w:after="0" w:line="240" w:lineRule="auto"/>
              <w:rPr>
                <w:color w:val="000000"/>
                <w:lang w:val="fr-FR"/>
              </w:rPr>
            </w:pPr>
            <w:r>
              <w:rPr>
                <w:color w:val="000000"/>
                <w:lang w:val="fr-FR"/>
              </w:rPr>
              <w:t>Devenir</w:t>
            </w:r>
            <w:r w:rsidR="003D0C01">
              <w:rPr>
                <w:color w:val="000000"/>
                <w:lang w:val="fr-FR"/>
              </w:rPr>
              <w:t xml:space="preserve"> l’I</w:t>
            </w:r>
            <w:r w:rsidR="00437AB2" w:rsidRPr="005038BB">
              <w:rPr>
                <w:color w:val="000000"/>
                <w:lang w:val="fr-FR"/>
              </w:rPr>
              <w:t>nstitut professionnel le</w:t>
            </w:r>
            <w:r w:rsidR="003D0C01">
              <w:rPr>
                <w:color w:val="000000"/>
                <w:lang w:val="fr-FR"/>
              </w:rPr>
              <w:t xml:space="preserve"> plus admiré au Swaziland – un I</w:t>
            </w:r>
            <w:r w:rsidR="00437AB2" w:rsidRPr="005038BB">
              <w:rPr>
                <w:color w:val="000000"/>
                <w:lang w:val="fr-FR"/>
              </w:rPr>
              <w:t>nstitut viable et utile aux membres ainsi qu</w:t>
            </w:r>
            <w:r>
              <w:rPr>
                <w:color w:val="000000"/>
                <w:lang w:val="fr-FR"/>
              </w:rPr>
              <w:t>’aux</w:t>
            </w:r>
            <w:r w:rsidR="00437AB2">
              <w:rPr>
                <w:color w:val="000000"/>
                <w:lang w:val="fr-FR"/>
              </w:rPr>
              <w:t xml:space="preserve"> partenaires</w:t>
            </w:r>
            <w:r w:rsidR="00437AB2" w:rsidRPr="005038BB">
              <w:rPr>
                <w:color w:val="000000"/>
                <w:lang w:val="fr-FR"/>
              </w:rPr>
              <w:t>.</w:t>
            </w:r>
          </w:p>
        </w:tc>
      </w:tr>
      <w:tr w:rsidR="00437AB2" w:rsidRPr="005038BB" w:rsidTr="001E7BC2">
        <w:tc>
          <w:tcPr>
            <w:tcW w:w="4621" w:type="dxa"/>
            <w:tcBorders>
              <w:right w:val="nil"/>
            </w:tcBorders>
            <w:shd w:val="clear" w:color="auto" w:fill="D6E6F4"/>
          </w:tcPr>
          <w:p w:rsidR="00437AB2" w:rsidRPr="005038BB" w:rsidRDefault="00437AB2" w:rsidP="001E7BC2">
            <w:pPr>
              <w:spacing w:after="0" w:line="240" w:lineRule="auto"/>
              <w:rPr>
                <w:b/>
                <w:bCs/>
                <w:color w:val="000000"/>
                <w:lang w:val="fr-FR"/>
              </w:rPr>
            </w:pPr>
            <w:r w:rsidRPr="005038BB">
              <w:rPr>
                <w:b/>
                <w:bCs/>
                <w:color w:val="000000"/>
                <w:lang w:val="fr-FR"/>
              </w:rPr>
              <w:t>SAICA [Afrique du Sud]</w:t>
            </w:r>
          </w:p>
        </w:tc>
        <w:tc>
          <w:tcPr>
            <w:tcW w:w="4621" w:type="dxa"/>
            <w:tcBorders>
              <w:left w:val="nil"/>
            </w:tcBorders>
            <w:shd w:val="clear" w:color="auto" w:fill="D6E6F4"/>
          </w:tcPr>
          <w:p w:rsidR="00437AB2" w:rsidRPr="005038BB" w:rsidRDefault="00437AB2" w:rsidP="001E7BC2">
            <w:pPr>
              <w:spacing w:after="0" w:line="240" w:lineRule="auto"/>
              <w:rPr>
                <w:color w:val="000000"/>
                <w:lang w:val="fr-FR"/>
              </w:rPr>
            </w:pPr>
            <w:r w:rsidRPr="005038BB">
              <w:rPr>
                <w:color w:val="000000"/>
                <w:lang w:val="fr-FR"/>
              </w:rPr>
              <w:t>Former des dirigeants avertis</w:t>
            </w:r>
          </w:p>
        </w:tc>
      </w:tr>
      <w:tr w:rsidR="00437AB2" w:rsidRPr="00EB0BB8" w:rsidTr="001E7BC2">
        <w:tc>
          <w:tcPr>
            <w:tcW w:w="4621" w:type="dxa"/>
            <w:tcBorders>
              <w:right w:val="nil"/>
            </w:tcBorders>
          </w:tcPr>
          <w:p w:rsidR="00437AB2" w:rsidRPr="005038BB" w:rsidRDefault="00437AB2" w:rsidP="001E7BC2">
            <w:pPr>
              <w:spacing w:after="0" w:line="240" w:lineRule="auto"/>
              <w:rPr>
                <w:b/>
                <w:bCs/>
                <w:color w:val="000000"/>
                <w:lang w:val="fr-FR"/>
              </w:rPr>
            </w:pPr>
            <w:r w:rsidRPr="005038BB">
              <w:rPr>
                <w:b/>
                <w:bCs/>
                <w:color w:val="000000"/>
                <w:lang w:val="fr-FR"/>
              </w:rPr>
              <w:t>CICA [Canada]</w:t>
            </w:r>
          </w:p>
        </w:tc>
        <w:tc>
          <w:tcPr>
            <w:tcW w:w="4621" w:type="dxa"/>
            <w:tcBorders>
              <w:left w:val="nil"/>
            </w:tcBorders>
          </w:tcPr>
          <w:p w:rsidR="00437AB2" w:rsidRPr="005038BB" w:rsidRDefault="00437AB2" w:rsidP="0033003A">
            <w:pPr>
              <w:spacing w:after="0" w:line="240" w:lineRule="auto"/>
              <w:rPr>
                <w:color w:val="000000"/>
                <w:lang w:val="fr-FR"/>
              </w:rPr>
            </w:pPr>
            <w:r w:rsidRPr="005038BB">
              <w:rPr>
                <w:color w:val="000000"/>
                <w:lang w:val="fr-FR"/>
              </w:rPr>
              <w:t xml:space="preserve">Les Comptables Agréés (CA) sont les professionnels les plus importants du Canada, internationalement reconnus </w:t>
            </w:r>
            <w:r w:rsidR="0033003A">
              <w:rPr>
                <w:color w:val="000000"/>
                <w:lang w:val="fr-FR"/>
              </w:rPr>
              <w:t>et assumant</w:t>
            </w:r>
            <w:r w:rsidRPr="005038BB">
              <w:rPr>
                <w:color w:val="000000"/>
                <w:lang w:val="fr-FR"/>
              </w:rPr>
              <w:t xml:space="preserve"> les </w:t>
            </w:r>
            <w:r>
              <w:rPr>
                <w:color w:val="000000"/>
                <w:lang w:val="fr-FR"/>
              </w:rPr>
              <w:t>fonctions</w:t>
            </w:r>
            <w:r w:rsidRPr="005038BB">
              <w:rPr>
                <w:color w:val="000000"/>
                <w:lang w:val="fr-FR"/>
              </w:rPr>
              <w:t xml:space="preserve"> de cadres supé</w:t>
            </w:r>
            <w:r w:rsidR="0033003A">
              <w:rPr>
                <w:color w:val="000000"/>
                <w:lang w:val="fr-FR"/>
              </w:rPr>
              <w:t>rieurs, conseillers, financiers,</w:t>
            </w:r>
            <w:r w:rsidRPr="005038BB">
              <w:rPr>
                <w:color w:val="000000"/>
                <w:lang w:val="fr-FR"/>
              </w:rPr>
              <w:t xml:space="preserve"> </w:t>
            </w:r>
            <w:r w:rsidR="0033003A">
              <w:rPr>
                <w:color w:val="000000"/>
                <w:lang w:val="fr-FR"/>
              </w:rPr>
              <w:t xml:space="preserve">fiscalité </w:t>
            </w:r>
            <w:r w:rsidRPr="005038BB">
              <w:rPr>
                <w:color w:val="000000"/>
                <w:lang w:val="fr-FR"/>
              </w:rPr>
              <w:t xml:space="preserve">et </w:t>
            </w:r>
            <w:r w:rsidR="0033003A">
              <w:rPr>
                <w:color w:val="000000"/>
                <w:lang w:val="fr-FR"/>
              </w:rPr>
              <w:t>d’assurance</w:t>
            </w:r>
          </w:p>
        </w:tc>
      </w:tr>
      <w:tr w:rsidR="00437AB2" w:rsidRPr="00EB0BB8" w:rsidTr="001E7BC2">
        <w:tc>
          <w:tcPr>
            <w:tcW w:w="4621" w:type="dxa"/>
            <w:tcBorders>
              <w:right w:val="nil"/>
            </w:tcBorders>
            <w:shd w:val="clear" w:color="auto" w:fill="D6E6F4"/>
          </w:tcPr>
          <w:p w:rsidR="00437AB2" w:rsidRPr="005038BB" w:rsidRDefault="00437AB2" w:rsidP="001E7BC2">
            <w:pPr>
              <w:spacing w:after="0" w:line="240" w:lineRule="auto"/>
              <w:rPr>
                <w:b/>
                <w:bCs/>
                <w:color w:val="000000"/>
                <w:lang w:val="fr-FR"/>
              </w:rPr>
            </w:pPr>
            <w:r w:rsidRPr="005038BB">
              <w:rPr>
                <w:b/>
                <w:bCs/>
                <w:color w:val="000000"/>
                <w:lang w:val="fr-FR"/>
              </w:rPr>
              <w:t>La Nouvelle Zélande et l’Australie</w:t>
            </w:r>
          </w:p>
        </w:tc>
        <w:tc>
          <w:tcPr>
            <w:tcW w:w="4621" w:type="dxa"/>
            <w:tcBorders>
              <w:left w:val="nil"/>
            </w:tcBorders>
            <w:shd w:val="clear" w:color="auto" w:fill="D6E6F4"/>
          </w:tcPr>
          <w:p w:rsidR="00437AB2" w:rsidRPr="005038BB" w:rsidRDefault="00437AB2" w:rsidP="001E7BC2">
            <w:pPr>
              <w:spacing w:after="0" w:line="240" w:lineRule="auto"/>
              <w:rPr>
                <w:color w:val="000000"/>
                <w:lang w:val="fr-FR"/>
              </w:rPr>
            </w:pPr>
            <w:r w:rsidRPr="005038BB">
              <w:rPr>
                <w:color w:val="000000"/>
                <w:lang w:val="fr-FR"/>
              </w:rPr>
              <w:t>Notre vision est que les membres de</w:t>
            </w:r>
            <w:r w:rsidR="001D024C">
              <w:rPr>
                <w:color w:val="000000"/>
                <w:lang w:val="fr-FR"/>
              </w:rPr>
              <w:t xml:space="preserve"> l’O</w:t>
            </w:r>
            <w:r w:rsidRPr="005038BB">
              <w:rPr>
                <w:color w:val="000000"/>
                <w:lang w:val="fr-FR"/>
              </w:rPr>
              <w:t>rganisation des Comptables Agréés d</w:t>
            </w:r>
            <w:r>
              <w:rPr>
                <w:color w:val="000000"/>
                <w:lang w:val="fr-FR"/>
              </w:rPr>
              <w:t>’</w:t>
            </w:r>
            <w:r w:rsidR="001D024C">
              <w:rPr>
                <w:color w:val="000000"/>
                <w:lang w:val="fr-FR"/>
              </w:rPr>
              <w:t>Australie et de</w:t>
            </w:r>
            <w:r w:rsidRPr="005038BB">
              <w:rPr>
                <w:color w:val="000000"/>
                <w:lang w:val="fr-FR"/>
              </w:rPr>
              <w:t xml:space="preserve"> Nouvelle Zélande </w:t>
            </w:r>
            <w:r>
              <w:rPr>
                <w:color w:val="000000"/>
                <w:lang w:val="fr-FR"/>
              </w:rPr>
              <w:t xml:space="preserve">prennent le leadership </w:t>
            </w:r>
            <w:r w:rsidRPr="005038BB">
              <w:rPr>
                <w:color w:val="000000"/>
                <w:lang w:val="fr-FR"/>
              </w:rPr>
              <w:t xml:space="preserve"> dans les affaires et les finances.</w:t>
            </w:r>
          </w:p>
        </w:tc>
      </w:tr>
      <w:tr w:rsidR="00437AB2" w:rsidRPr="00EB0BB8" w:rsidTr="001E7BC2">
        <w:tc>
          <w:tcPr>
            <w:tcW w:w="4621" w:type="dxa"/>
            <w:tcBorders>
              <w:right w:val="nil"/>
            </w:tcBorders>
          </w:tcPr>
          <w:p w:rsidR="00437AB2" w:rsidRPr="005038BB" w:rsidRDefault="00437AB2" w:rsidP="001E7BC2">
            <w:pPr>
              <w:spacing w:after="0" w:line="240" w:lineRule="auto"/>
              <w:rPr>
                <w:b/>
                <w:bCs/>
                <w:color w:val="000000"/>
                <w:lang w:val="fr-FR"/>
              </w:rPr>
            </w:pPr>
            <w:r w:rsidRPr="005038BB">
              <w:rPr>
                <w:b/>
                <w:bCs/>
                <w:color w:val="000000"/>
                <w:lang w:val="fr-FR"/>
              </w:rPr>
              <w:t>ICAI [Inde]</w:t>
            </w:r>
          </w:p>
        </w:tc>
        <w:tc>
          <w:tcPr>
            <w:tcW w:w="4621" w:type="dxa"/>
            <w:tcBorders>
              <w:left w:val="nil"/>
            </w:tcBorders>
          </w:tcPr>
          <w:p w:rsidR="00437AB2" w:rsidRPr="005038BB" w:rsidRDefault="00437AB2" w:rsidP="001E7BC2">
            <w:pPr>
              <w:spacing w:after="0" w:line="240" w:lineRule="auto"/>
              <w:rPr>
                <w:color w:val="000000"/>
                <w:lang w:val="fr-FR"/>
              </w:rPr>
            </w:pPr>
            <w:r w:rsidRPr="005038BB">
              <w:rPr>
                <w:color w:val="000000"/>
                <w:lang w:val="fr-FR"/>
              </w:rPr>
              <w:t xml:space="preserve">Devenir </w:t>
            </w:r>
            <w:r w:rsidRPr="001D024C">
              <w:rPr>
                <w:color w:val="auto"/>
                <w:lang w:val="fr-FR"/>
              </w:rPr>
              <w:t>…</w:t>
            </w:r>
            <w:r w:rsidR="001D024C">
              <w:rPr>
                <w:color w:val="000000"/>
                <w:lang w:val="fr-FR"/>
              </w:rPr>
              <w:t xml:space="preserve"> </w:t>
            </w:r>
            <w:r w:rsidRPr="005038BB">
              <w:rPr>
                <w:color w:val="000000"/>
                <w:lang w:val="fr-FR"/>
              </w:rPr>
              <w:t>le principal organe comptable mondial</w:t>
            </w:r>
            <w:r w:rsidR="001D024C">
              <w:rPr>
                <w:color w:val="000000"/>
                <w:lang w:val="fr-FR"/>
              </w:rPr>
              <w:t>, un régulateur et promoteur de</w:t>
            </w:r>
            <w:r w:rsidRPr="005038BB">
              <w:rPr>
                <w:color w:val="000000"/>
                <w:lang w:val="fr-FR"/>
              </w:rPr>
              <w:t xml:space="preserve"> professionnels </w:t>
            </w:r>
            <w:r>
              <w:rPr>
                <w:color w:val="000000"/>
                <w:lang w:val="fr-FR"/>
              </w:rPr>
              <w:t>compétent</w:t>
            </w:r>
            <w:r w:rsidR="001D024C">
              <w:rPr>
                <w:color w:val="000000"/>
                <w:lang w:val="fr-FR"/>
              </w:rPr>
              <w:t>s</w:t>
            </w:r>
            <w:r w:rsidRPr="005038BB">
              <w:rPr>
                <w:color w:val="000000"/>
                <w:lang w:val="fr-FR"/>
              </w:rPr>
              <w:t xml:space="preserve"> et indépendants d’un niveau de compétence</w:t>
            </w:r>
            <w:r>
              <w:rPr>
                <w:color w:val="000000"/>
                <w:lang w:val="fr-FR"/>
              </w:rPr>
              <w:t>,</w:t>
            </w:r>
            <w:r w:rsidRPr="005038BB">
              <w:rPr>
                <w:color w:val="000000"/>
                <w:lang w:val="fr-FR"/>
              </w:rPr>
              <w:t xml:space="preserve"> de renommé international en </w:t>
            </w:r>
            <w:r>
              <w:rPr>
                <w:color w:val="000000"/>
                <w:lang w:val="fr-FR"/>
              </w:rPr>
              <w:t>matière comptable</w:t>
            </w:r>
            <w:r w:rsidRPr="005038BB">
              <w:rPr>
                <w:color w:val="000000"/>
                <w:lang w:val="fr-FR"/>
              </w:rPr>
              <w:t xml:space="preserve">, assurance, impôt, finance </w:t>
            </w:r>
            <w:r w:rsidR="001D024C">
              <w:rPr>
                <w:color w:val="000000"/>
                <w:lang w:val="fr-FR"/>
              </w:rPr>
              <w:t xml:space="preserve">et services </w:t>
            </w:r>
            <w:r w:rsidRPr="005038BB">
              <w:rPr>
                <w:color w:val="000000"/>
                <w:lang w:val="fr-FR"/>
              </w:rPr>
              <w:t xml:space="preserve"> conseil en affaires.</w:t>
            </w:r>
          </w:p>
        </w:tc>
      </w:tr>
      <w:tr w:rsidR="00437AB2" w:rsidRPr="00EB0BB8" w:rsidTr="001E7BC2">
        <w:tc>
          <w:tcPr>
            <w:tcW w:w="4621" w:type="dxa"/>
            <w:tcBorders>
              <w:right w:val="nil"/>
            </w:tcBorders>
            <w:shd w:val="clear" w:color="auto" w:fill="D6E6F4"/>
          </w:tcPr>
          <w:p w:rsidR="00437AB2" w:rsidRPr="005038BB" w:rsidRDefault="00437AB2" w:rsidP="001E7BC2">
            <w:pPr>
              <w:spacing w:after="0" w:line="240" w:lineRule="auto"/>
              <w:rPr>
                <w:b/>
                <w:bCs/>
                <w:color w:val="000000"/>
                <w:lang w:val="fr-FR"/>
              </w:rPr>
            </w:pPr>
            <w:r w:rsidRPr="005038BB">
              <w:rPr>
                <w:b/>
                <w:bCs/>
                <w:color w:val="000000"/>
                <w:lang w:val="fr-FR"/>
              </w:rPr>
              <w:t>ICAG [Ghana]</w:t>
            </w:r>
          </w:p>
        </w:tc>
        <w:tc>
          <w:tcPr>
            <w:tcW w:w="4621" w:type="dxa"/>
            <w:tcBorders>
              <w:left w:val="nil"/>
            </w:tcBorders>
            <w:shd w:val="clear" w:color="auto" w:fill="D6E6F4"/>
          </w:tcPr>
          <w:p w:rsidR="00437AB2" w:rsidRPr="005038BB" w:rsidRDefault="00437AB2" w:rsidP="00A408DB">
            <w:pPr>
              <w:numPr>
                <w:ilvl w:val="0"/>
                <w:numId w:val="19"/>
              </w:numPr>
              <w:shd w:val="clear" w:color="auto" w:fill="FFFFFF"/>
              <w:spacing w:before="100" w:beforeAutospacing="1" w:after="75" w:line="384" w:lineRule="auto"/>
              <w:ind w:left="135"/>
              <w:jc w:val="left"/>
              <w:rPr>
                <w:rFonts w:ascii="Arial" w:eastAsia="Times New Roman" w:hAnsi="Arial" w:cs="Arial"/>
                <w:color w:val="000000"/>
                <w:sz w:val="18"/>
                <w:szCs w:val="18"/>
                <w:lang w:val="fr-FR" w:eastAsia="en-ZA"/>
              </w:rPr>
            </w:pPr>
            <w:r w:rsidRPr="005038BB">
              <w:rPr>
                <w:rFonts w:ascii="Arial" w:eastAsia="Times New Roman" w:hAnsi="Arial" w:cs="Arial"/>
                <w:color w:val="000000"/>
                <w:sz w:val="18"/>
                <w:szCs w:val="18"/>
                <w:lang w:val="fr-FR" w:eastAsia="en-ZA"/>
              </w:rPr>
              <w:t xml:space="preserve">Etre le premier institut de Comptables </w:t>
            </w:r>
            <w:r>
              <w:rPr>
                <w:rFonts w:ascii="Arial" w:eastAsia="Times New Roman" w:hAnsi="Arial" w:cs="Arial"/>
                <w:color w:val="000000"/>
                <w:sz w:val="18"/>
                <w:szCs w:val="18"/>
                <w:lang w:val="fr-FR" w:eastAsia="en-ZA"/>
              </w:rPr>
              <w:t>A</w:t>
            </w:r>
            <w:r w:rsidRPr="005038BB">
              <w:rPr>
                <w:rFonts w:ascii="Arial" w:eastAsia="Times New Roman" w:hAnsi="Arial" w:cs="Arial"/>
                <w:color w:val="000000"/>
                <w:sz w:val="18"/>
                <w:szCs w:val="18"/>
                <w:lang w:val="fr-FR" w:eastAsia="en-ZA"/>
              </w:rPr>
              <w:t>gréés en Afrique en:</w:t>
            </w:r>
          </w:p>
          <w:p w:rsidR="00437AB2" w:rsidRPr="005038BB" w:rsidRDefault="00437AB2" w:rsidP="00A408DB">
            <w:pPr>
              <w:numPr>
                <w:ilvl w:val="0"/>
                <w:numId w:val="19"/>
              </w:numPr>
              <w:shd w:val="clear" w:color="auto" w:fill="FFFFFF"/>
              <w:spacing w:before="100" w:beforeAutospacing="1" w:after="75" w:line="384" w:lineRule="auto"/>
              <w:ind w:left="135"/>
              <w:jc w:val="left"/>
              <w:rPr>
                <w:rFonts w:ascii="Arial" w:eastAsia="Times New Roman" w:hAnsi="Arial" w:cs="Arial"/>
                <w:color w:val="000000"/>
                <w:sz w:val="18"/>
                <w:szCs w:val="18"/>
                <w:lang w:val="fr-FR" w:eastAsia="en-ZA"/>
              </w:rPr>
            </w:pPr>
            <w:r w:rsidRPr="005038BB">
              <w:rPr>
                <w:rFonts w:ascii="Arial" w:eastAsia="Times New Roman" w:hAnsi="Arial" w:cs="Arial"/>
                <w:color w:val="000000"/>
                <w:sz w:val="18"/>
                <w:szCs w:val="18"/>
                <w:lang w:val="fr-FR" w:eastAsia="en-ZA"/>
              </w:rPr>
              <w:t>Ayant des membres techniquement compétents et expérimentés;</w:t>
            </w:r>
          </w:p>
          <w:p w:rsidR="00437AB2" w:rsidRPr="005038BB" w:rsidRDefault="00437AB2" w:rsidP="00A408DB">
            <w:pPr>
              <w:numPr>
                <w:ilvl w:val="0"/>
                <w:numId w:val="19"/>
              </w:numPr>
              <w:shd w:val="clear" w:color="auto" w:fill="FFFFFF"/>
              <w:spacing w:before="100" w:beforeAutospacing="1" w:after="75" w:line="384" w:lineRule="auto"/>
              <w:ind w:left="135"/>
              <w:jc w:val="left"/>
              <w:rPr>
                <w:rFonts w:ascii="Arial" w:eastAsia="Times New Roman" w:hAnsi="Arial" w:cs="Arial"/>
                <w:color w:val="000000"/>
                <w:sz w:val="18"/>
                <w:szCs w:val="18"/>
                <w:lang w:val="fr-FR" w:eastAsia="en-ZA"/>
              </w:rPr>
            </w:pPr>
            <w:r w:rsidRPr="005038BB">
              <w:rPr>
                <w:rFonts w:ascii="Arial" w:eastAsia="Times New Roman" w:hAnsi="Arial" w:cs="Arial"/>
                <w:color w:val="000000"/>
                <w:sz w:val="18"/>
                <w:szCs w:val="18"/>
                <w:lang w:val="fr-FR" w:eastAsia="en-ZA"/>
              </w:rPr>
              <w:t xml:space="preserve">Fournissant des services de niveau professionnel le plus élevé à l’industrie, commerce </w:t>
            </w:r>
            <w:r>
              <w:rPr>
                <w:rFonts w:ascii="Arial" w:eastAsia="Times New Roman" w:hAnsi="Arial" w:cs="Arial"/>
                <w:color w:val="000000"/>
                <w:sz w:val="18"/>
                <w:szCs w:val="18"/>
                <w:lang w:val="fr-FR" w:eastAsia="en-ZA"/>
              </w:rPr>
              <w:t>e</w:t>
            </w:r>
            <w:r w:rsidRPr="005038BB">
              <w:rPr>
                <w:rFonts w:ascii="Arial" w:eastAsia="Times New Roman" w:hAnsi="Arial" w:cs="Arial"/>
                <w:color w:val="000000"/>
                <w:sz w:val="18"/>
                <w:szCs w:val="18"/>
                <w:lang w:val="fr-FR" w:eastAsia="en-ZA"/>
              </w:rPr>
              <w:t>t au go</w:t>
            </w:r>
            <w:r>
              <w:rPr>
                <w:rFonts w:ascii="Arial" w:eastAsia="Times New Roman" w:hAnsi="Arial" w:cs="Arial"/>
                <w:color w:val="000000"/>
                <w:sz w:val="18"/>
                <w:szCs w:val="18"/>
                <w:lang w:val="fr-FR" w:eastAsia="en-ZA"/>
              </w:rPr>
              <w:t>u</w:t>
            </w:r>
            <w:r w:rsidRPr="005038BB">
              <w:rPr>
                <w:rFonts w:ascii="Arial" w:eastAsia="Times New Roman" w:hAnsi="Arial" w:cs="Arial"/>
                <w:color w:val="000000"/>
                <w:sz w:val="18"/>
                <w:szCs w:val="18"/>
                <w:lang w:val="fr-FR" w:eastAsia="en-ZA"/>
              </w:rPr>
              <w:t>vernement;</w:t>
            </w:r>
          </w:p>
          <w:p w:rsidR="00437AB2" w:rsidRDefault="001D024C" w:rsidP="00A408DB">
            <w:pPr>
              <w:numPr>
                <w:ilvl w:val="0"/>
                <w:numId w:val="19"/>
              </w:numPr>
              <w:shd w:val="clear" w:color="auto" w:fill="FFFFFF"/>
              <w:spacing w:before="100" w:beforeAutospacing="1" w:after="75" w:line="384" w:lineRule="auto"/>
              <w:ind w:left="135"/>
              <w:jc w:val="left"/>
              <w:rPr>
                <w:rFonts w:ascii="Arial" w:eastAsia="Times New Roman" w:hAnsi="Arial" w:cs="Arial"/>
                <w:color w:val="000000"/>
                <w:sz w:val="18"/>
                <w:szCs w:val="18"/>
                <w:lang w:val="fr-FR" w:eastAsia="en-ZA"/>
              </w:rPr>
            </w:pPr>
            <w:r>
              <w:rPr>
                <w:rFonts w:ascii="Arial" w:eastAsia="Times New Roman" w:hAnsi="Arial" w:cs="Arial"/>
                <w:color w:val="000000"/>
                <w:sz w:val="18"/>
                <w:szCs w:val="18"/>
                <w:lang w:val="fr-FR" w:eastAsia="en-ZA"/>
              </w:rPr>
              <w:t>R</w:t>
            </w:r>
            <w:r w:rsidR="00437AB2" w:rsidRPr="005038BB">
              <w:rPr>
                <w:rFonts w:ascii="Arial" w:eastAsia="Times New Roman" w:hAnsi="Arial" w:cs="Arial"/>
                <w:color w:val="000000"/>
                <w:sz w:val="18"/>
                <w:szCs w:val="18"/>
                <w:lang w:val="fr-FR" w:eastAsia="en-ZA"/>
              </w:rPr>
              <w:t xml:space="preserve">econnu pour le niveau de compétence, </w:t>
            </w:r>
          </w:p>
          <w:p w:rsidR="00437AB2" w:rsidRPr="005038BB" w:rsidRDefault="00437AB2" w:rsidP="00A408DB">
            <w:pPr>
              <w:numPr>
                <w:ilvl w:val="0"/>
                <w:numId w:val="19"/>
              </w:numPr>
              <w:shd w:val="clear" w:color="auto" w:fill="FFFFFF"/>
              <w:spacing w:before="100" w:beforeAutospacing="1" w:after="75" w:line="384" w:lineRule="auto"/>
              <w:ind w:left="135"/>
              <w:jc w:val="left"/>
              <w:rPr>
                <w:rFonts w:ascii="Arial" w:eastAsia="Times New Roman" w:hAnsi="Arial" w:cs="Arial"/>
                <w:color w:val="000000"/>
                <w:sz w:val="18"/>
                <w:szCs w:val="18"/>
                <w:lang w:val="fr-FR" w:eastAsia="en-ZA"/>
              </w:rPr>
            </w:pPr>
            <w:r w:rsidRPr="005038BB">
              <w:rPr>
                <w:rFonts w:ascii="Arial" w:eastAsia="Times New Roman" w:hAnsi="Arial" w:cs="Arial"/>
                <w:color w:val="000000"/>
                <w:sz w:val="18"/>
                <w:szCs w:val="18"/>
                <w:lang w:val="fr-FR" w:eastAsia="en-ZA"/>
              </w:rPr>
              <w:t>d’intégrité et d’excellence le plus élevé;</w:t>
            </w:r>
          </w:p>
          <w:p w:rsidR="00437AB2" w:rsidRPr="00A56B91" w:rsidRDefault="00437AB2" w:rsidP="00A408DB">
            <w:pPr>
              <w:numPr>
                <w:ilvl w:val="0"/>
                <w:numId w:val="19"/>
              </w:numPr>
              <w:shd w:val="clear" w:color="auto" w:fill="FFFFFF"/>
              <w:spacing w:before="100" w:beforeAutospacing="1" w:after="75" w:line="384" w:lineRule="auto"/>
              <w:ind w:left="135"/>
              <w:jc w:val="left"/>
              <w:rPr>
                <w:rFonts w:ascii="Arial" w:eastAsia="Times New Roman" w:hAnsi="Arial" w:cs="Arial"/>
                <w:color w:val="000000"/>
                <w:sz w:val="18"/>
                <w:szCs w:val="18"/>
                <w:lang w:val="fr-FR" w:eastAsia="en-ZA"/>
              </w:rPr>
            </w:pPr>
            <w:r w:rsidRPr="00A56B91">
              <w:rPr>
                <w:rFonts w:ascii="Arial" w:eastAsia="Times New Roman" w:hAnsi="Arial" w:cs="Arial"/>
                <w:color w:val="000000"/>
                <w:sz w:val="18"/>
                <w:szCs w:val="18"/>
                <w:lang w:val="fr-FR" w:eastAsia="en-ZA"/>
              </w:rPr>
              <w:t>Offrant les meill</w:t>
            </w:r>
            <w:r w:rsidR="001D024C">
              <w:rPr>
                <w:rFonts w:ascii="Arial" w:eastAsia="Times New Roman" w:hAnsi="Arial" w:cs="Arial"/>
                <w:color w:val="000000"/>
                <w:sz w:val="18"/>
                <w:szCs w:val="18"/>
                <w:lang w:val="fr-FR" w:eastAsia="en-ZA"/>
              </w:rPr>
              <w:t xml:space="preserve">eurs services aux membres et </w:t>
            </w:r>
            <w:r w:rsidRPr="00A56B91">
              <w:rPr>
                <w:rFonts w:ascii="Arial" w:eastAsia="Times New Roman" w:hAnsi="Arial" w:cs="Arial"/>
                <w:color w:val="000000"/>
                <w:sz w:val="18"/>
                <w:szCs w:val="18"/>
                <w:lang w:val="fr-FR" w:eastAsia="en-ZA"/>
              </w:rPr>
              <w:t xml:space="preserve"> étudiants; et </w:t>
            </w:r>
          </w:p>
          <w:p w:rsidR="00437AB2" w:rsidRPr="005038BB" w:rsidRDefault="001D024C" w:rsidP="00A408DB">
            <w:pPr>
              <w:numPr>
                <w:ilvl w:val="0"/>
                <w:numId w:val="19"/>
              </w:numPr>
              <w:shd w:val="clear" w:color="auto" w:fill="FFFFFF"/>
              <w:spacing w:before="100" w:beforeAutospacing="1" w:after="75" w:line="384" w:lineRule="auto"/>
              <w:ind w:left="135"/>
              <w:jc w:val="left"/>
              <w:rPr>
                <w:rFonts w:ascii="Arial" w:eastAsia="Times New Roman" w:hAnsi="Arial" w:cs="Arial"/>
                <w:color w:val="000000"/>
                <w:sz w:val="18"/>
                <w:szCs w:val="18"/>
                <w:lang w:val="fr-FR" w:eastAsia="en-ZA"/>
              </w:rPr>
            </w:pPr>
            <w:r>
              <w:rPr>
                <w:rFonts w:ascii="Arial" w:eastAsia="Times New Roman" w:hAnsi="Arial" w:cs="Arial"/>
                <w:color w:val="000000"/>
                <w:sz w:val="18"/>
                <w:szCs w:val="18"/>
                <w:lang w:val="fr-FR" w:eastAsia="en-ZA"/>
              </w:rPr>
              <w:t>Accepté comme un organe agr</w:t>
            </w:r>
            <w:r w:rsidR="00437AB2" w:rsidRPr="005038BB">
              <w:rPr>
                <w:rFonts w:ascii="Arial" w:eastAsia="Times New Roman" w:hAnsi="Arial" w:cs="Arial"/>
                <w:color w:val="000000"/>
                <w:sz w:val="18"/>
                <w:szCs w:val="18"/>
                <w:lang w:val="fr-FR" w:eastAsia="en-ZA"/>
              </w:rPr>
              <w:t>é</w:t>
            </w:r>
            <w:r>
              <w:rPr>
                <w:rFonts w:ascii="Arial" w:eastAsia="Times New Roman" w:hAnsi="Arial" w:cs="Arial"/>
                <w:color w:val="000000"/>
                <w:sz w:val="18"/>
                <w:szCs w:val="18"/>
                <w:lang w:val="fr-FR" w:eastAsia="en-ZA"/>
              </w:rPr>
              <w:t>e en matière de Comptabilité et F</w:t>
            </w:r>
            <w:r w:rsidR="00437AB2" w:rsidRPr="005038BB">
              <w:rPr>
                <w:rFonts w:ascii="Arial" w:eastAsia="Times New Roman" w:hAnsi="Arial" w:cs="Arial"/>
                <w:color w:val="000000"/>
                <w:sz w:val="18"/>
                <w:szCs w:val="18"/>
                <w:lang w:val="fr-FR" w:eastAsia="en-ZA"/>
              </w:rPr>
              <w:t>inances.</w:t>
            </w:r>
          </w:p>
          <w:p w:rsidR="00437AB2" w:rsidRPr="005038BB" w:rsidRDefault="00437AB2" w:rsidP="001E7BC2">
            <w:pPr>
              <w:spacing w:after="0" w:line="240" w:lineRule="auto"/>
              <w:rPr>
                <w:color w:val="000000"/>
                <w:lang w:val="fr-FR"/>
              </w:rPr>
            </w:pPr>
          </w:p>
        </w:tc>
      </w:tr>
    </w:tbl>
    <w:p w:rsidR="00437AB2" w:rsidRPr="005038BB" w:rsidRDefault="00437AB2" w:rsidP="00437AB2">
      <w:pPr>
        <w:rPr>
          <w:color w:val="000000"/>
          <w:lang w:val="fr-FR"/>
        </w:rPr>
      </w:pPr>
    </w:p>
    <w:p w:rsidR="00437AB2" w:rsidRPr="00C80635" w:rsidRDefault="00437AB2" w:rsidP="00437AB2">
      <w:pPr>
        <w:pStyle w:val="Titre2"/>
        <w:keepLines/>
        <w:numPr>
          <w:ilvl w:val="1"/>
          <w:numId w:val="0"/>
        </w:numPr>
        <w:tabs>
          <w:tab w:val="clear" w:pos="851"/>
          <w:tab w:val="clear" w:pos="6946"/>
          <w:tab w:val="clear" w:pos="8931"/>
        </w:tabs>
        <w:autoSpaceDE/>
        <w:autoSpaceDN/>
        <w:spacing w:before="40" w:after="60"/>
        <w:ind w:left="578" w:hanging="578"/>
        <w:rPr>
          <w:rFonts w:asciiTheme="minorHAnsi" w:hAnsiTheme="minorHAnsi"/>
          <w:color w:val="4F81BD" w:themeColor="accent1"/>
          <w:sz w:val="26"/>
          <w:szCs w:val="26"/>
          <w:lang w:val="fr-FR"/>
        </w:rPr>
      </w:pPr>
      <w:bookmarkStart w:id="30" w:name="_Mission_Statement"/>
      <w:bookmarkStart w:id="31" w:name="_Toc390427739"/>
      <w:bookmarkEnd w:id="30"/>
      <w:r w:rsidRPr="00C80635">
        <w:rPr>
          <w:rFonts w:asciiTheme="minorHAnsi" w:hAnsiTheme="minorHAnsi"/>
          <w:color w:val="4F81BD" w:themeColor="accent1"/>
          <w:sz w:val="26"/>
          <w:szCs w:val="26"/>
          <w:lang w:val="fr-FR"/>
        </w:rPr>
        <w:lastRenderedPageBreak/>
        <w:t>4.3 Déclaration de Mission</w:t>
      </w:r>
      <w:bookmarkEnd w:id="31"/>
    </w:p>
    <w:p w:rsidR="00437AB2" w:rsidRPr="005038BB" w:rsidRDefault="00437AB2" w:rsidP="00437AB2">
      <w:pPr>
        <w:rPr>
          <w:color w:val="000000"/>
          <w:lang w:val="fr-FR"/>
        </w:rPr>
      </w:pPr>
      <w:r w:rsidRPr="005038BB">
        <w:rPr>
          <w:color w:val="000000"/>
          <w:lang w:val="fr-FR"/>
        </w:rPr>
        <w:t xml:space="preserve">La déclaration de Mission représente l’objectif de l’OPC ou sa raison d’existence. </w:t>
      </w:r>
    </w:p>
    <w:p w:rsidR="00437AB2" w:rsidRPr="005038BB" w:rsidRDefault="00437AB2" w:rsidP="00437AB2">
      <w:pPr>
        <w:rPr>
          <w:color w:val="000000"/>
          <w:lang w:val="fr-FR"/>
        </w:rPr>
      </w:pPr>
      <w:r w:rsidRPr="005038BB">
        <w:rPr>
          <w:color w:val="000000"/>
          <w:lang w:val="fr-FR"/>
        </w:rPr>
        <w:t>Elle devra co</w:t>
      </w:r>
      <w:r w:rsidR="008A431A">
        <w:rPr>
          <w:color w:val="000000"/>
          <w:lang w:val="fr-FR"/>
        </w:rPr>
        <w:t xml:space="preserve">mprendre, au minimum, </w:t>
      </w:r>
      <w:r w:rsidRPr="005038BB">
        <w:rPr>
          <w:color w:val="000000"/>
          <w:lang w:val="fr-FR"/>
        </w:rPr>
        <w:t>son premier produit ou service, so</w:t>
      </w:r>
      <w:r>
        <w:rPr>
          <w:color w:val="000000"/>
          <w:lang w:val="fr-FR"/>
        </w:rPr>
        <w:t>n</w:t>
      </w:r>
      <w:r w:rsidRPr="005038BB">
        <w:rPr>
          <w:color w:val="000000"/>
          <w:lang w:val="fr-FR"/>
        </w:rPr>
        <w:t xml:space="preserve"> premier marché ainsi que son premier client et ce qui fait sa particularité.</w:t>
      </w:r>
    </w:p>
    <w:p w:rsidR="008A431A" w:rsidRPr="008A431A" w:rsidRDefault="008A431A" w:rsidP="008A431A">
      <w:pPr>
        <w:rPr>
          <w:color w:val="000000"/>
          <w:lang w:val="fr-FR"/>
        </w:rPr>
      </w:pPr>
      <w:r w:rsidRPr="008A431A">
        <w:rPr>
          <w:color w:val="000000"/>
          <w:lang w:val="fr-FR"/>
        </w:rPr>
        <w:t>Conseils Pratiques</w:t>
      </w:r>
    </w:p>
    <w:tbl>
      <w:tblPr>
        <w:tblW w:w="5029" w:type="pct"/>
        <w:shd w:val="clear" w:color="auto" w:fill="E7E6E6"/>
        <w:tblCellMar>
          <w:left w:w="0" w:type="dxa"/>
          <w:right w:w="0" w:type="dxa"/>
        </w:tblCellMar>
        <w:tblLook w:val="04A0"/>
      </w:tblPr>
      <w:tblGrid>
        <w:gridCol w:w="626"/>
        <w:gridCol w:w="8452"/>
      </w:tblGrid>
      <w:tr w:rsidR="00437AB2" w:rsidRPr="00EB0BB8" w:rsidTr="001E7BC2">
        <w:trPr>
          <w:trHeight w:val="598"/>
        </w:trPr>
        <w:tc>
          <w:tcPr>
            <w:tcW w:w="345" w:type="pct"/>
            <w:shd w:val="clear" w:color="auto" w:fill="E7E6E6"/>
          </w:tcPr>
          <w:p w:rsidR="00437AB2" w:rsidRDefault="00315BA8" w:rsidP="001E7BC2">
            <w:pPr>
              <w:pStyle w:val="Icon"/>
              <w:spacing w:after="0"/>
              <w:rPr>
                <w:color w:val="000000"/>
                <w:lang w:val="fr-FR"/>
              </w:rPr>
            </w:pPr>
            <w:r>
              <w:rPr>
                <w:noProof/>
                <w:color w:val="000000"/>
                <w:lang w:val="fr-FR" w:eastAsia="fr-FR"/>
              </w:rPr>
            </w:r>
            <w:r>
              <w:rPr>
                <w:noProof/>
                <w:color w:val="000000"/>
                <w:lang w:val="fr-FR" w:eastAsia="fr-FR"/>
              </w:rPr>
              <w:pict>
                <v:group id="Group 8" o:spid="_x0000_s1310" alt="Description: 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UbaAUAACcTAAAOAAAAZHJzL2Uyb0RvYy54bWzcWG1vo0YQ/l6p/2HFx0qJAeMXrDinS3KO&#10;KqW9k879AWtYG1Rg6S6Okzv1v3dmFvBiB5rLVZVaf7CBfXZ25nlmZhdfvXvKM/YolE5lsXS8S9dh&#10;oohknBa7pfPbenUxd5iueBHzTBZi6TwL7by7/vGHq0O5EL5MZBYLxcBIoReHcukkVVUuRiMdJSLn&#10;+lKWooDBrVQ5r+BW7Uax4gewnmcj33Wno4NUcalkJLSGp3dm0Lkm+9utiKqP260WFcuWDvhW0bei&#10;7w1+j66v+GKneJmkUe0Gf4MXOU8LWLQ1dccrzvYqPTOVp5GSWm6ry0jmI7ndppGgGCAazz2J5l7J&#10;fUmx7BaHXdnSBNSe8PRms9Gvj58US+OlMx6HDit4DiLRugyUi4WOgKx1WrI0kgWydSh3C5h0r8rP&#10;5SdlQobLBxn9rmF4dDqO9zsDZpvDLzIG+3xfSWLraatyNAE8sCcS5bkVRTxVLIKHvj+fuiBdBEP1&#10;NYkWJaDs2awo+TA4b8QXZlFytHYMo4L000eG9fcx/DnhpSDhNJLVMBxAGIbhj488Y14wNYwSqKFT&#10;Gy5ZIW8TXuzEe11CFkNtwdzmkVLykAgeg5semoBgLBt4o0Gcf5Lvlje+KJWu7oXMGV4sHZFlaakx&#10;Wr7gjw+6Qn+OKHysZZbGqzTL6EbtNreZYsDA0pnchDd3EwrhBJYVCC4kTjMWzRNIC1gDxzBBqMS+&#10;hp4fuDd+eLGazmcXwSqYXIQzd37heuFNOHWDMLhb/YkOesEiSeNYFA9pIZpy94LXiV03HlOoVPDs&#10;gNlKQfVG6NLnpQjztILWl6X50pm3IL5AXT8UMeV4xdPMXI+6vhPFQEDzS5RQFqDwJp83Mn6GJFAS&#10;RILEgyYNF4lUXxx2gIa3dPQfe66Ew7KfC0ik0AswPyu6CSYzH26UPbKxR3gRgamlUznMXN5Wpqvu&#10;S5XuEljJI2IK+R6KfZtSVmBiGq/qlIWS+9dqD+uHuttKCYEbCtTfrL/+3l5V4XyKrRTa1cQFYXEJ&#10;k6zYzcbe2PdNM/P8GcheZ0bTCaO9KS6c01QT7CpxnfO7uA5iDeps8wz2qp9GbBx6E3ZgxjYtd8RB&#10;2Efc3J+FLGHHldF0YxHcapH+LHCnfSbHFnA8aDKwkIMmJxbQeNfr5tSCDgU+s3B/YxJ2ujZybzKd&#10;en2Rg6wt0O310Otog4L32fNsdczKfep4tjyDTnodfWj5XqO2QG6vlx11iJ9eg7Y6w17a+gxwaWvj&#10;MjgJuPA9mYxp67TT1+uKM4DEzmbJOIS09RlcHYv6lTZteYZtdtUZ8tNWaNimLdAZEvbtttXwxOzl&#10;fBE9FXX7gSto93D8XHtzau+l1HgEw24E/W5tDiM0AxuYBQ87cCAL4eO6+QGuCweF8EFjHXhAeHNO&#10;OIebvaaBQ4gIp+YOEZ3D/Y51yDCEh73OjDtwrG7EQ+3iHvGS/aA7oY4W6rJvwqQ7oY7X6w942p1Q&#10;R+x1Qjau1copOEOevgMph8E70Aa9Aq55hYI3l3i0qfeqBPZys1XhYC4fxVoSrELpsQUTIbQT1BEe&#10;QVlhg2kPOEM3mOa3JMNH7HG7gpAaUPNrwK0X34K1PW7MRZnUggg5xmCWoG5Gvjd79hER7TdpdCO+&#10;dGINxnWq1EeA2lNzAIAMmrnQ0w33hsl2xCwFQyhhx3T37tSiT0taJs0DTFfrbHAaTjv0qtXI6xct&#10;mro488E8/raQzJxTgtqlO4Se69IlqVEUosMcJ1LbZKeQjyeu/heVFX3q9O7A/isvKlQZ1DY67mv7&#10;dYxeQ5r07sD+Fy8rUQUt73tfV+iPA/g3hhKp/ucI/+6x7+Ha/n/r+i8AAAD//wMAUEsDBBQABgAI&#10;AAAAIQD4DCmZ2AAAAAMBAAAPAAAAZHJzL2Rvd25yZXYueG1sTI9BS8NAEIXvgv9hGcGb3cRikZhN&#10;KUU9FcFWEG/T7DQJzc6G7DZJ/72jHuxlhscb3nwvX06uVQP1ofFsIJ0loIhLbxuuDHzsXu4eQYWI&#10;bLH1TAbOFGBZXF/lmFk/8jsN21gpCeGQoYE6xi7TOpQ1OQwz3xGLd/C9wyiyr7TtcZRw1+r7JFlo&#10;hw3Lhxo7WtdUHrcnZ+B1xHE1T5+HzfGwPn/tHt4+NykZc3szrZ5ARZri/zH84As6FMK09ye2QbUG&#10;pEj8neLNF6L2f1sXub5kL74BAAD//wMAUEsBAi0AFAAGAAgAAAAhALaDOJL+AAAA4QEAABMAAAAA&#10;AAAAAAAAAAAAAAAAAFtDb250ZW50X1R5cGVzXS54bWxQSwECLQAUAAYACAAAACEAOP0h/9YAAACU&#10;AQAACwAAAAAAAAAAAAAAAAAvAQAAX3JlbHMvLnJlbHNQSwECLQAUAAYACAAAACEAgp6FG2gFAAAn&#10;EwAADgAAAAAAAAAAAAAAAAAuAgAAZHJzL2Uyb0RvYy54bWxQSwECLQAUAAYACAAAACEA+AwpmdgA&#10;AAADAQAADwAAAAAAAAAAAAAAAADCBwAAZHJzL2Rvd25yZXYueG1sUEsFBgAAAAAEAAQA8wAAAMcI&#10;AAAAAA==&#10;">
                  <v:oval id="Oval 146" o:spid="_x0000_s1312"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jDa8QA&#10;AADcAAAADwAAAGRycy9kb3ducmV2LnhtbERPTWvCQBC9C/6HZYTe6qZGpE3dBA0tVKSHqtD2Ns2O&#10;STA7G7Ibjf/ePRQ8Pt73MhtMI87UudqygqdpBIK4sLrmUsFh//74DMJ5ZI2NZVJwJQdZOh4tMdH2&#10;wl903vlShBB2CSqovG8TKV1RkUE3tS1x4I62M+gD7EqpO7yEcNPIWRQtpMGaQ0OFLeUVFaddbxSs&#10;bf4Xv+z77WH4/unffo+fi81GK/UwGVavIDwN/i7+d39oBfE8zA9nwhG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4w2vEAAAA3AAAAA8AAAAAAAAAAAAAAAAAmAIAAGRycy9k&#10;b3ducmV2LnhtbFBLBQYAAAAABAAEAPUAAACJAwAAAAA=&#10;" fillcolor="#5b9bd5" stroked="f" strokeweight="0">
                    <v:stroke joinstyle="miter"/>
                    <o:lock v:ext="edit" aspectratio="t"/>
                  </v:oval>
                  <v:shape id="Freeform 147" o:spid="_x0000_s1311" style="position:absolute;left:98639;top:50800;width:31322;height:127000;visibility:visible;mso-wrap-style:squar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shsQA&#10;AADcAAAADwAAAGRycy9kb3ducmV2LnhtbESPT4vCMBTE74LfITzBm6b+YdGuUVQQ9eCh6mGPj+bZ&#10;drd5KU209dsbYcHjMDO/YRar1pTiQbUrLCsYDSMQxKnVBWcKrpfdYAbCeWSNpWVS8CQHq2W3s8BY&#10;24YTepx9JgKEXYwKcu+rWEqX5mTQDW1FHLybrQ36IOtM6hqbADelHEfRlzRYcFjIsaJtTunf+W4U&#10;/G5u7alJrKfT/phiMX/+HJKtUv1eu/4G4an1n/B/+6AVTKYjeJ8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0bIbEAAAA3AAAAA8AAAAAAAAAAAAAAAAAmAIAAGRycy9k&#10;b3ducmV2LnhtbFBLBQYAAAAABAAEAPUAAACJAwAAAAA=&#10;" adj="0,,0" path="m3915,38279r23491,l27406,127000r-23491,l3915,38279xm15661,v8649,,15661,7012,15661,15661c31322,24310,24310,31322,15661,31322,7012,31322,,24310,,15661,,7012,7012,,15661,xe" stroked="f" strokeweight="1pt">
                    <v:stroke joinstyle="miter"/>
                    <v:formulas/>
                    <v:path arrowok="t" o:connecttype="custom" o:connectlocs="3915,38279;27406,38279;27406,127000;3915,127000;15661,0;31322,15661;15661,31322;0,15661;15661,0" o:connectangles="0,0,0,0,0,0,0,0,0"/>
                  </v:shape>
                  <w10:wrap type="none"/>
                  <w10:anchorlock/>
                </v:group>
              </w:pict>
            </w:r>
          </w:p>
          <w:p w:rsidR="008A431A" w:rsidRPr="005038BB" w:rsidRDefault="008A431A" w:rsidP="001E7BC2">
            <w:pPr>
              <w:pStyle w:val="Icon"/>
              <w:spacing w:after="0"/>
              <w:rPr>
                <w:color w:val="000000"/>
                <w:lang w:val="fr-FR"/>
              </w:rPr>
            </w:pPr>
          </w:p>
        </w:tc>
        <w:tc>
          <w:tcPr>
            <w:tcW w:w="4655" w:type="pct"/>
            <w:shd w:val="clear" w:color="auto" w:fill="E7E6E6"/>
          </w:tcPr>
          <w:p w:rsidR="008A431A" w:rsidRDefault="008A431A" w:rsidP="001E7BC2">
            <w:pPr>
              <w:spacing w:after="0" w:line="240" w:lineRule="auto"/>
              <w:rPr>
                <w:rFonts w:eastAsia="Times New Roman"/>
                <w:color w:val="000000"/>
                <w:sz w:val="18"/>
                <w:szCs w:val="18"/>
                <w:lang w:val="fr-FR" w:eastAsia="ja-JP"/>
              </w:rPr>
            </w:pPr>
          </w:p>
          <w:p w:rsidR="00437AB2" w:rsidRPr="005038BB" w:rsidRDefault="00437AB2" w:rsidP="001E7BC2">
            <w:pPr>
              <w:spacing w:after="0" w:line="240" w:lineRule="auto"/>
              <w:rPr>
                <w:rFonts w:eastAsia="Times New Roman"/>
                <w:color w:val="000000"/>
                <w:sz w:val="18"/>
                <w:szCs w:val="18"/>
                <w:lang w:val="fr-FR" w:eastAsia="ja-JP"/>
              </w:rPr>
            </w:pPr>
            <w:r w:rsidRPr="005038BB">
              <w:rPr>
                <w:rFonts w:eastAsia="Times New Roman"/>
                <w:color w:val="000000"/>
                <w:sz w:val="18"/>
                <w:szCs w:val="18"/>
                <w:lang w:val="fr-FR" w:eastAsia="ja-JP"/>
              </w:rPr>
              <w:t>La déclaration de m</w:t>
            </w:r>
            <w:r w:rsidR="007B0C04">
              <w:rPr>
                <w:rFonts w:eastAsia="Times New Roman"/>
                <w:color w:val="000000"/>
                <w:sz w:val="18"/>
                <w:szCs w:val="18"/>
                <w:lang w:val="fr-FR" w:eastAsia="ja-JP"/>
              </w:rPr>
              <w:t xml:space="preserve">ission doit servir de feuille de route pour les </w:t>
            </w:r>
            <w:r w:rsidRPr="005038BB">
              <w:rPr>
                <w:rFonts w:eastAsia="Times New Roman"/>
                <w:color w:val="000000"/>
                <w:sz w:val="18"/>
                <w:szCs w:val="18"/>
                <w:lang w:val="fr-FR" w:eastAsia="ja-JP"/>
              </w:rPr>
              <w:t xml:space="preserve"> membres </w:t>
            </w:r>
            <w:r>
              <w:rPr>
                <w:rFonts w:eastAsia="Times New Roman"/>
                <w:color w:val="000000"/>
                <w:sz w:val="18"/>
                <w:szCs w:val="18"/>
                <w:lang w:val="fr-FR" w:eastAsia="ja-JP"/>
              </w:rPr>
              <w:t>ou</w:t>
            </w:r>
            <w:r w:rsidR="007B0C04">
              <w:rPr>
                <w:rFonts w:eastAsia="Times New Roman"/>
                <w:color w:val="000000"/>
                <w:sz w:val="18"/>
                <w:szCs w:val="18"/>
                <w:lang w:val="fr-FR" w:eastAsia="ja-JP"/>
              </w:rPr>
              <w:t xml:space="preserve"> personnel et pour les</w:t>
            </w:r>
            <w:r w:rsidRPr="005038BB">
              <w:rPr>
                <w:rFonts w:eastAsia="Times New Roman"/>
                <w:color w:val="000000"/>
                <w:sz w:val="18"/>
                <w:szCs w:val="18"/>
                <w:lang w:val="fr-FR" w:eastAsia="ja-JP"/>
              </w:rPr>
              <w:t xml:space="preserve"> autres </w:t>
            </w:r>
            <w:r>
              <w:rPr>
                <w:rFonts w:eastAsia="Times New Roman"/>
                <w:color w:val="000000"/>
                <w:sz w:val="18"/>
                <w:szCs w:val="18"/>
                <w:lang w:val="fr-FR" w:eastAsia="ja-JP"/>
              </w:rPr>
              <w:t>partenaires</w:t>
            </w:r>
            <w:r w:rsidR="007B0C04">
              <w:rPr>
                <w:rFonts w:eastAsia="Times New Roman"/>
                <w:color w:val="000000"/>
                <w:sz w:val="18"/>
                <w:szCs w:val="18"/>
                <w:lang w:val="fr-FR" w:eastAsia="ja-JP"/>
              </w:rPr>
              <w:t xml:space="preserve"> la définition de la mission de l’OPC en l’absence du Directeur General</w:t>
            </w:r>
            <w:r w:rsidRPr="005038BB">
              <w:rPr>
                <w:rFonts w:eastAsia="Times New Roman"/>
                <w:color w:val="000000"/>
                <w:sz w:val="18"/>
                <w:szCs w:val="18"/>
                <w:lang w:val="fr-FR" w:eastAsia="ja-JP"/>
              </w:rPr>
              <w:t xml:space="preserve"> et des cadres de commandement.</w:t>
            </w:r>
          </w:p>
        </w:tc>
      </w:tr>
    </w:tbl>
    <w:p w:rsidR="00437AB2" w:rsidRPr="005038BB" w:rsidRDefault="00437AB2" w:rsidP="00437AB2">
      <w:pPr>
        <w:rPr>
          <w:color w:val="000000"/>
          <w:lang w:val="fr-FR"/>
        </w:rPr>
      </w:pPr>
    </w:p>
    <w:p w:rsidR="00437AB2" w:rsidRPr="005038BB" w:rsidRDefault="00991536" w:rsidP="00437AB2">
      <w:pPr>
        <w:rPr>
          <w:color w:val="000000"/>
          <w:lang w:val="fr-FR"/>
        </w:rPr>
      </w:pPr>
      <w:r>
        <w:rPr>
          <w:color w:val="000000"/>
          <w:lang w:val="fr-FR"/>
        </w:rPr>
        <w:t>Exemples de</w:t>
      </w:r>
      <w:r w:rsidR="00437AB2" w:rsidRPr="005038BB">
        <w:rPr>
          <w:color w:val="000000"/>
          <w:lang w:val="fr-FR"/>
        </w:rPr>
        <w:t xml:space="preserve"> Déclarations de Mission</w:t>
      </w:r>
    </w:p>
    <w:tbl>
      <w:tblPr>
        <w:tblW w:w="0" w:type="auto"/>
        <w:tblBorders>
          <w:top w:val="single" w:sz="8" w:space="0" w:color="84B3DF"/>
          <w:left w:val="single" w:sz="8" w:space="0" w:color="84B3DF"/>
          <w:bottom w:val="single" w:sz="8" w:space="0" w:color="84B3DF"/>
          <w:right w:val="single" w:sz="8" w:space="0" w:color="84B3DF"/>
          <w:insideH w:val="single" w:sz="8" w:space="0" w:color="84B3DF"/>
        </w:tblBorders>
        <w:tblLook w:val="04A0"/>
      </w:tblPr>
      <w:tblGrid>
        <w:gridCol w:w="4621"/>
        <w:gridCol w:w="4621"/>
      </w:tblGrid>
      <w:tr w:rsidR="00437AB2" w:rsidRPr="005038BB" w:rsidTr="001E7BC2">
        <w:tc>
          <w:tcPr>
            <w:tcW w:w="4621" w:type="dxa"/>
            <w:tcBorders>
              <w:top w:val="single" w:sz="8" w:space="0" w:color="84B3DF"/>
              <w:left w:val="single" w:sz="8" w:space="0" w:color="84B3DF"/>
              <w:bottom w:val="single" w:sz="8" w:space="0" w:color="84B3DF"/>
              <w:right w:val="nil"/>
            </w:tcBorders>
            <w:shd w:val="clear" w:color="auto" w:fill="5B9BD5"/>
          </w:tcPr>
          <w:p w:rsidR="00437AB2" w:rsidRPr="005038BB" w:rsidRDefault="00437AB2" w:rsidP="001E7BC2">
            <w:pPr>
              <w:spacing w:after="0" w:line="240" w:lineRule="auto"/>
              <w:rPr>
                <w:b/>
                <w:bCs/>
                <w:color w:val="000000"/>
                <w:lang w:val="fr-FR"/>
              </w:rPr>
            </w:pPr>
            <w:r w:rsidRPr="005038BB">
              <w:rPr>
                <w:b/>
                <w:bCs/>
                <w:color w:val="000000"/>
                <w:lang w:val="fr-FR"/>
              </w:rPr>
              <w:t>OPC</w:t>
            </w:r>
          </w:p>
        </w:tc>
        <w:tc>
          <w:tcPr>
            <w:tcW w:w="4621" w:type="dxa"/>
            <w:tcBorders>
              <w:top w:val="single" w:sz="8" w:space="0" w:color="84B3DF"/>
              <w:left w:val="nil"/>
              <w:bottom w:val="single" w:sz="8" w:space="0" w:color="84B3DF"/>
              <w:right w:val="single" w:sz="8" w:space="0" w:color="84B3DF"/>
            </w:tcBorders>
            <w:shd w:val="clear" w:color="auto" w:fill="5B9BD5"/>
          </w:tcPr>
          <w:p w:rsidR="00437AB2" w:rsidRPr="005038BB" w:rsidRDefault="00437AB2" w:rsidP="001E7BC2">
            <w:pPr>
              <w:spacing w:after="0" w:line="240" w:lineRule="auto"/>
              <w:rPr>
                <w:b/>
                <w:bCs/>
                <w:color w:val="000000"/>
                <w:lang w:val="fr-FR"/>
              </w:rPr>
            </w:pPr>
            <w:r w:rsidRPr="005038BB">
              <w:rPr>
                <w:b/>
                <w:bCs/>
                <w:color w:val="000000"/>
                <w:lang w:val="fr-FR"/>
              </w:rPr>
              <w:t>Déclarations des Missions</w:t>
            </w:r>
          </w:p>
        </w:tc>
      </w:tr>
      <w:tr w:rsidR="00437AB2" w:rsidRPr="00EB0BB8" w:rsidTr="001E7BC2">
        <w:tc>
          <w:tcPr>
            <w:tcW w:w="4621" w:type="dxa"/>
            <w:tcBorders>
              <w:right w:val="nil"/>
            </w:tcBorders>
            <w:shd w:val="clear" w:color="auto" w:fill="D6E6F4"/>
          </w:tcPr>
          <w:p w:rsidR="00437AB2" w:rsidRPr="005038BB" w:rsidRDefault="00437AB2" w:rsidP="001E7BC2">
            <w:pPr>
              <w:spacing w:after="0" w:line="240" w:lineRule="auto"/>
              <w:rPr>
                <w:b/>
                <w:bCs/>
                <w:color w:val="000000"/>
                <w:lang w:val="fr-FR"/>
              </w:rPr>
            </w:pPr>
            <w:r w:rsidRPr="005038BB">
              <w:rPr>
                <w:b/>
                <w:bCs/>
                <w:color w:val="000000"/>
                <w:lang w:val="fr-FR"/>
              </w:rPr>
              <w:t>ICAEW</w:t>
            </w:r>
          </w:p>
        </w:tc>
        <w:tc>
          <w:tcPr>
            <w:tcW w:w="4621" w:type="dxa"/>
            <w:tcBorders>
              <w:left w:val="nil"/>
            </w:tcBorders>
            <w:shd w:val="clear" w:color="auto" w:fill="D6E6F4"/>
          </w:tcPr>
          <w:p w:rsidR="00437AB2" w:rsidRPr="005038BB" w:rsidRDefault="00437AB2" w:rsidP="001E7BC2">
            <w:pPr>
              <w:spacing w:after="0" w:line="240" w:lineRule="auto"/>
              <w:rPr>
                <w:color w:val="000000"/>
                <w:lang w:val="fr-FR"/>
              </w:rPr>
            </w:pPr>
            <w:r w:rsidRPr="005038BB">
              <w:rPr>
                <w:color w:val="000000"/>
                <w:lang w:val="fr-FR"/>
              </w:rPr>
              <w:t>Vous aider à faire de</w:t>
            </w:r>
            <w:r>
              <w:rPr>
                <w:color w:val="000000"/>
                <w:lang w:val="fr-FR"/>
              </w:rPr>
              <w:t>s</w:t>
            </w:r>
            <w:r w:rsidRPr="005038BB">
              <w:rPr>
                <w:color w:val="000000"/>
                <w:lang w:val="fr-FR"/>
              </w:rPr>
              <w:t xml:space="preserve"> affaires en toute confiance</w:t>
            </w:r>
          </w:p>
          <w:p w:rsidR="00437AB2" w:rsidRPr="005038BB" w:rsidRDefault="00437AB2" w:rsidP="00A408DB">
            <w:pPr>
              <w:pStyle w:val="Paragraphedeliste"/>
              <w:numPr>
                <w:ilvl w:val="0"/>
                <w:numId w:val="11"/>
              </w:numPr>
              <w:spacing w:after="0" w:line="240" w:lineRule="auto"/>
              <w:rPr>
                <w:color w:val="000000"/>
                <w:lang w:val="fr-FR"/>
              </w:rPr>
            </w:pPr>
            <w:r w:rsidRPr="005038BB">
              <w:rPr>
                <w:color w:val="000000"/>
                <w:lang w:val="fr-FR"/>
              </w:rPr>
              <w:t>Accès – assurer les qualifications ainsi que le perfectionnement professionnel</w:t>
            </w:r>
          </w:p>
          <w:p w:rsidR="00437AB2" w:rsidRPr="005038BB" w:rsidRDefault="00437AB2" w:rsidP="00A408DB">
            <w:pPr>
              <w:pStyle w:val="Paragraphedeliste"/>
              <w:numPr>
                <w:ilvl w:val="0"/>
                <w:numId w:val="11"/>
              </w:numPr>
              <w:spacing w:after="0" w:line="240" w:lineRule="auto"/>
              <w:rPr>
                <w:color w:val="000000"/>
                <w:lang w:val="fr-FR"/>
              </w:rPr>
            </w:pPr>
            <w:r w:rsidRPr="005038BB">
              <w:rPr>
                <w:color w:val="000000"/>
                <w:lang w:val="fr-FR"/>
              </w:rPr>
              <w:t xml:space="preserve">Influence – échange de connaissance, d’aperçu et d’expériences techniques </w:t>
            </w:r>
          </w:p>
          <w:p w:rsidR="00437AB2" w:rsidRPr="005038BB" w:rsidRDefault="00437AB2" w:rsidP="00A408DB">
            <w:pPr>
              <w:pStyle w:val="Paragraphedeliste"/>
              <w:numPr>
                <w:ilvl w:val="0"/>
                <w:numId w:val="11"/>
              </w:numPr>
              <w:spacing w:after="0" w:line="240" w:lineRule="auto"/>
              <w:rPr>
                <w:color w:val="000000"/>
                <w:lang w:val="fr-FR"/>
              </w:rPr>
            </w:pPr>
            <w:r w:rsidRPr="005038BB">
              <w:rPr>
                <w:color w:val="000000"/>
                <w:lang w:val="fr-FR"/>
              </w:rPr>
              <w:t>Membres – promouvoir, développer et soutenir nos membres</w:t>
            </w:r>
          </w:p>
          <w:p w:rsidR="00437AB2" w:rsidRPr="005038BB" w:rsidRDefault="00437AB2" w:rsidP="00A408DB">
            <w:pPr>
              <w:pStyle w:val="Paragraphedeliste"/>
              <w:numPr>
                <w:ilvl w:val="0"/>
                <w:numId w:val="11"/>
              </w:numPr>
              <w:spacing w:after="0" w:line="240" w:lineRule="auto"/>
              <w:rPr>
                <w:color w:val="000000"/>
                <w:lang w:val="fr-FR"/>
              </w:rPr>
            </w:pPr>
            <w:r w:rsidRPr="005038BB">
              <w:rPr>
                <w:color w:val="000000"/>
                <w:lang w:val="fr-FR"/>
              </w:rPr>
              <w:t>Standards, - préserver la qualité et l’intégrité de la profession</w:t>
            </w:r>
          </w:p>
        </w:tc>
      </w:tr>
      <w:tr w:rsidR="00437AB2" w:rsidRPr="00EB0BB8" w:rsidTr="001E7BC2">
        <w:tc>
          <w:tcPr>
            <w:tcW w:w="4621" w:type="dxa"/>
            <w:tcBorders>
              <w:right w:val="nil"/>
            </w:tcBorders>
          </w:tcPr>
          <w:p w:rsidR="00437AB2" w:rsidRPr="005038BB" w:rsidRDefault="00437AB2" w:rsidP="001E7BC2">
            <w:pPr>
              <w:spacing w:after="0" w:line="240" w:lineRule="auto"/>
              <w:rPr>
                <w:b/>
                <w:bCs/>
                <w:color w:val="000000"/>
                <w:lang w:val="fr-FR"/>
              </w:rPr>
            </w:pPr>
            <w:r w:rsidRPr="005038BB">
              <w:rPr>
                <w:b/>
                <w:bCs/>
                <w:color w:val="000000"/>
                <w:lang w:val="fr-FR"/>
              </w:rPr>
              <w:t>CICPA (Chine)</w:t>
            </w:r>
          </w:p>
        </w:tc>
        <w:tc>
          <w:tcPr>
            <w:tcW w:w="4621" w:type="dxa"/>
            <w:tcBorders>
              <w:left w:val="nil"/>
            </w:tcBorders>
          </w:tcPr>
          <w:p w:rsidR="00437AB2" w:rsidRPr="005038BB" w:rsidRDefault="00437AB2" w:rsidP="001E7BC2">
            <w:pPr>
              <w:spacing w:after="0" w:line="240" w:lineRule="auto"/>
              <w:rPr>
                <w:color w:val="000000"/>
                <w:lang w:val="fr-FR"/>
              </w:rPr>
            </w:pPr>
            <w:r w:rsidRPr="005038BB">
              <w:rPr>
                <w:color w:val="000000"/>
                <w:lang w:val="fr-FR"/>
              </w:rPr>
              <w:t>Ses principales missions sont:</w:t>
            </w:r>
          </w:p>
          <w:p w:rsidR="00437AB2" w:rsidRPr="005038BB" w:rsidRDefault="00437AB2" w:rsidP="00A408DB">
            <w:pPr>
              <w:pStyle w:val="Paragraphedeliste"/>
              <w:numPr>
                <w:ilvl w:val="0"/>
                <w:numId w:val="12"/>
              </w:numPr>
              <w:spacing w:after="0" w:line="240" w:lineRule="auto"/>
              <w:rPr>
                <w:color w:val="000000"/>
                <w:lang w:val="fr-FR"/>
              </w:rPr>
            </w:pPr>
            <w:r w:rsidRPr="005038BB">
              <w:rPr>
                <w:color w:val="000000"/>
                <w:lang w:val="fr-FR"/>
              </w:rPr>
              <w:t>Fournir des services à ses membres</w:t>
            </w:r>
          </w:p>
          <w:p w:rsidR="00437AB2" w:rsidRPr="005038BB" w:rsidRDefault="00437AB2" w:rsidP="00A408DB">
            <w:pPr>
              <w:pStyle w:val="Paragraphedeliste"/>
              <w:numPr>
                <w:ilvl w:val="0"/>
                <w:numId w:val="12"/>
              </w:numPr>
              <w:spacing w:after="0" w:line="240" w:lineRule="auto"/>
              <w:rPr>
                <w:color w:val="000000"/>
                <w:lang w:val="fr-FR"/>
              </w:rPr>
            </w:pPr>
            <w:r w:rsidRPr="005038BB">
              <w:rPr>
                <w:color w:val="000000"/>
                <w:lang w:val="fr-FR"/>
              </w:rPr>
              <w:t>Controller la qualité de service ainsi que l’éthique professionnelle des membres</w:t>
            </w:r>
          </w:p>
          <w:p w:rsidR="00437AB2" w:rsidRPr="005038BB" w:rsidRDefault="00437AB2" w:rsidP="00A408DB">
            <w:pPr>
              <w:pStyle w:val="Paragraphedeliste"/>
              <w:numPr>
                <w:ilvl w:val="0"/>
                <w:numId w:val="12"/>
              </w:numPr>
              <w:spacing w:after="0" w:line="240" w:lineRule="auto"/>
              <w:rPr>
                <w:color w:val="000000"/>
                <w:lang w:val="fr-FR"/>
              </w:rPr>
            </w:pPr>
            <w:r w:rsidRPr="005038BB">
              <w:rPr>
                <w:color w:val="000000"/>
                <w:lang w:val="fr-FR"/>
              </w:rPr>
              <w:t>Ré</w:t>
            </w:r>
            <w:r>
              <w:rPr>
                <w:color w:val="000000"/>
                <w:lang w:val="fr-FR"/>
              </w:rPr>
              <w:t>gul</w:t>
            </w:r>
            <w:r w:rsidRPr="005038BB">
              <w:rPr>
                <w:color w:val="000000"/>
                <w:lang w:val="fr-FR"/>
              </w:rPr>
              <w:t>er la profession de l’OPC conformément aux lois en vigueur</w:t>
            </w:r>
          </w:p>
          <w:p w:rsidR="00437AB2" w:rsidRPr="005038BB" w:rsidRDefault="00437AB2" w:rsidP="00A408DB">
            <w:pPr>
              <w:pStyle w:val="Paragraphedeliste"/>
              <w:numPr>
                <w:ilvl w:val="0"/>
                <w:numId w:val="12"/>
              </w:numPr>
              <w:spacing w:after="0" w:line="240" w:lineRule="auto"/>
              <w:rPr>
                <w:color w:val="000000"/>
                <w:lang w:val="fr-FR"/>
              </w:rPr>
            </w:pPr>
            <w:r w:rsidRPr="005038BB">
              <w:rPr>
                <w:color w:val="000000"/>
                <w:lang w:val="fr-FR"/>
              </w:rPr>
              <w:t>Coordonner les relations à l’intérieur et au-delà de la profession de l’OPC</w:t>
            </w:r>
          </w:p>
        </w:tc>
      </w:tr>
      <w:tr w:rsidR="00437AB2" w:rsidRPr="00EB0BB8" w:rsidTr="001E7BC2">
        <w:tc>
          <w:tcPr>
            <w:tcW w:w="4621" w:type="dxa"/>
            <w:tcBorders>
              <w:right w:val="nil"/>
            </w:tcBorders>
            <w:shd w:val="clear" w:color="auto" w:fill="D6E6F4"/>
          </w:tcPr>
          <w:p w:rsidR="00437AB2" w:rsidRPr="005038BB" w:rsidRDefault="00437AB2" w:rsidP="001E7BC2">
            <w:pPr>
              <w:spacing w:after="0" w:line="240" w:lineRule="auto"/>
              <w:rPr>
                <w:b/>
                <w:bCs/>
                <w:color w:val="000000"/>
                <w:lang w:val="fr-FR"/>
              </w:rPr>
            </w:pPr>
            <w:r w:rsidRPr="005038BB">
              <w:rPr>
                <w:b/>
                <w:bCs/>
                <w:color w:val="000000"/>
                <w:lang w:val="fr-FR"/>
              </w:rPr>
              <w:t>ICAS (Ecosse)</w:t>
            </w:r>
          </w:p>
        </w:tc>
        <w:tc>
          <w:tcPr>
            <w:tcW w:w="4621" w:type="dxa"/>
            <w:tcBorders>
              <w:left w:val="nil"/>
            </w:tcBorders>
            <w:shd w:val="clear" w:color="auto" w:fill="D6E6F4"/>
          </w:tcPr>
          <w:p w:rsidR="00437AB2" w:rsidRPr="005038BB" w:rsidRDefault="00437AB2" w:rsidP="001E7BC2">
            <w:pPr>
              <w:spacing w:after="0" w:line="240" w:lineRule="auto"/>
              <w:rPr>
                <w:color w:val="000000"/>
                <w:lang w:val="fr-FR"/>
              </w:rPr>
            </w:pPr>
            <w:r w:rsidRPr="005038BB">
              <w:rPr>
                <w:color w:val="000000"/>
                <w:lang w:val="fr-FR"/>
              </w:rPr>
              <w:t>Nous sommes des éducateurs, des examinateurs, des régulateurs, et des leaders d’opinions. L’ICAS soutient ses membres par l’appui en conseils techniques, réglementation et conformité à la loi, e</w:t>
            </w:r>
            <w:r>
              <w:rPr>
                <w:color w:val="000000"/>
                <w:lang w:val="fr-FR"/>
              </w:rPr>
              <w:t xml:space="preserve">n outils de perfectionnement de </w:t>
            </w:r>
            <w:r w:rsidRPr="005038BB">
              <w:rPr>
                <w:color w:val="000000"/>
                <w:lang w:val="fr-FR"/>
              </w:rPr>
              <w:t xml:space="preserve">carrière, service d’informations globale gratuit,  offres et remises aux membres, </w:t>
            </w:r>
            <w:r>
              <w:rPr>
                <w:color w:val="000000"/>
                <w:lang w:val="fr-FR"/>
              </w:rPr>
              <w:t>en</w:t>
            </w:r>
            <w:r w:rsidRPr="005038BB">
              <w:rPr>
                <w:color w:val="000000"/>
                <w:lang w:val="fr-FR"/>
              </w:rPr>
              <w:t xml:space="preserve"> cours, qualifications, </w:t>
            </w:r>
            <w:r>
              <w:rPr>
                <w:color w:val="000000"/>
                <w:lang w:val="fr-FR"/>
              </w:rPr>
              <w:t xml:space="preserve">et informations </w:t>
            </w:r>
            <w:r w:rsidRPr="005038BB">
              <w:rPr>
                <w:color w:val="000000"/>
                <w:lang w:val="fr-FR"/>
              </w:rPr>
              <w:t>sur les événements et la comptabilité.</w:t>
            </w:r>
          </w:p>
        </w:tc>
      </w:tr>
      <w:tr w:rsidR="00437AB2" w:rsidRPr="00EB0BB8" w:rsidTr="001E7BC2">
        <w:tc>
          <w:tcPr>
            <w:tcW w:w="4621" w:type="dxa"/>
            <w:tcBorders>
              <w:right w:val="nil"/>
            </w:tcBorders>
          </w:tcPr>
          <w:p w:rsidR="00437AB2" w:rsidRPr="005038BB" w:rsidRDefault="00437AB2" w:rsidP="001E7BC2">
            <w:pPr>
              <w:spacing w:after="0" w:line="240" w:lineRule="auto"/>
              <w:rPr>
                <w:b/>
                <w:bCs/>
                <w:color w:val="000000"/>
                <w:lang w:val="fr-FR"/>
              </w:rPr>
            </w:pPr>
            <w:r w:rsidRPr="005038BB">
              <w:rPr>
                <w:b/>
                <w:bCs/>
                <w:color w:val="000000"/>
                <w:lang w:val="fr-FR"/>
              </w:rPr>
              <w:t>Ouganda</w:t>
            </w:r>
          </w:p>
        </w:tc>
        <w:tc>
          <w:tcPr>
            <w:tcW w:w="4621" w:type="dxa"/>
            <w:tcBorders>
              <w:left w:val="nil"/>
            </w:tcBorders>
          </w:tcPr>
          <w:p w:rsidR="00437AB2" w:rsidRPr="005038BB" w:rsidRDefault="00437AB2" w:rsidP="001E7BC2">
            <w:pPr>
              <w:spacing w:after="0" w:line="240" w:lineRule="auto"/>
              <w:rPr>
                <w:color w:val="000000"/>
                <w:lang w:val="fr-FR"/>
              </w:rPr>
            </w:pPr>
            <w:r w:rsidRPr="005038BB">
              <w:rPr>
                <w:color w:val="000000"/>
                <w:lang w:val="fr-FR"/>
              </w:rPr>
              <w:t xml:space="preserve">Développer et promouvoir la profession de comptable en Ouganda et </w:t>
            </w:r>
            <w:r>
              <w:rPr>
                <w:color w:val="000000"/>
                <w:lang w:val="fr-FR"/>
              </w:rPr>
              <w:t>à l’extérieur</w:t>
            </w:r>
            <w:r w:rsidRPr="005038BB">
              <w:rPr>
                <w:color w:val="000000"/>
                <w:lang w:val="fr-FR"/>
              </w:rPr>
              <w:t>.</w:t>
            </w:r>
          </w:p>
        </w:tc>
      </w:tr>
      <w:tr w:rsidR="00437AB2" w:rsidRPr="00EB0BB8" w:rsidTr="001E7BC2">
        <w:tc>
          <w:tcPr>
            <w:tcW w:w="4621" w:type="dxa"/>
            <w:tcBorders>
              <w:right w:val="nil"/>
            </w:tcBorders>
            <w:shd w:val="clear" w:color="auto" w:fill="D6E6F4"/>
          </w:tcPr>
          <w:p w:rsidR="00437AB2" w:rsidRPr="005038BB" w:rsidRDefault="00437AB2" w:rsidP="001E7BC2">
            <w:pPr>
              <w:spacing w:after="0" w:line="240" w:lineRule="auto"/>
              <w:rPr>
                <w:b/>
                <w:bCs/>
                <w:color w:val="000000"/>
                <w:lang w:val="fr-FR"/>
              </w:rPr>
            </w:pPr>
            <w:r w:rsidRPr="005038BB">
              <w:rPr>
                <w:b/>
                <w:bCs/>
                <w:color w:val="000000"/>
                <w:lang w:val="fr-FR"/>
              </w:rPr>
              <w:t>Kenya</w:t>
            </w:r>
          </w:p>
        </w:tc>
        <w:tc>
          <w:tcPr>
            <w:tcW w:w="4621" w:type="dxa"/>
            <w:tcBorders>
              <w:left w:val="nil"/>
            </w:tcBorders>
            <w:shd w:val="clear" w:color="auto" w:fill="D6E6F4"/>
          </w:tcPr>
          <w:p w:rsidR="00437AB2" w:rsidRPr="005038BB" w:rsidRDefault="00437AB2" w:rsidP="001E7BC2">
            <w:pPr>
              <w:spacing w:after="0" w:line="240" w:lineRule="auto"/>
              <w:rPr>
                <w:color w:val="000000"/>
                <w:lang w:val="fr-FR"/>
              </w:rPr>
            </w:pPr>
            <w:r w:rsidRPr="005038BB">
              <w:rPr>
                <w:rFonts w:ascii="Arial" w:hAnsi="Arial" w:cs="Arial"/>
                <w:color w:val="000000"/>
                <w:sz w:val="20"/>
                <w:szCs w:val="20"/>
                <w:lang w:val="fr-FR"/>
              </w:rPr>
              <w:t xml:space="preserve">Développer et réglementer la profession comptable au Kenya à l’aide du soutien au CPA(K) pour qu’ils soient reconnus comme des Professionnels compétents qui apportent une valeur ajoutée tout en servant et préservant </w:t>
            </w:r>
            <w:r w:rsidRPr="005038BB">
              <w:rPr>
                <w:rFonts w:ascii="Arial" w:hAnsi="Arial" w:cs="Arial"/>
                <w:color w:val="000000"/>
                <w:sz w:val="20"/>
                <w:szCs w:val="20"/>
                <w:lang w:val="fr-FR"/>
              </w:rPr>
              <w:lastRenderedPageBreak/>
              <w:t>l’intérêt public, renforçant la capacité institutionnelle de manière durable pour assurer cet appui</w:t>
            </w:r>
          </w:p>
        </w:tc>
      </w:tr>
      <w:tr w:rsidR="00437AB2" w:rsidRPr="00EB0BB8" w:rsidTr="001E7BC2">
        <w:tc>
          <w:tcPr>
            <w:tcW w:w="4621" w:type="dxa"/>
            <w:tcBorders>
              <w:right w:val="nil"/>
            </w:tcBorders>
          </w:tcPr>
          <w:p w:rsidR="00437AB2" w:rsidRPr="005038BB" w:rsidRDefault="00437AB2" w:rsidP="001E7BC2">
            <w:pPr>
              <w:spacing w:after="0" w:line="240" w:lineRule="auto"/>
              <w:rPr>
                <w:b/>
                <w:bCs/>
                <w:color w:val="000000"/>
                <w:lang w:val="fr-FR"/>
              </w:rPr>
            </w:pPr>
            <w:r w:rsidRPr="005038BB">
              <w:rPr>
                <w:b/>
                <w:bCs/>
                <w:color w:val="000000"/>
                <w:lang w:val="fr-FR"/>
              </w:rPr>
              <w:lastRenderedPageBreak/>
              <w:t>Ghana</w:t>
            </w:r>
          </w:p>
        </w:tc>
        <w:tc>
          <w:tcPr>
            <w:tcW w:w="4621" w:type="dxa"/>
            <w:tcBorders>
              <w:left w:val="nil"/>
            </w:tcBorders>
          </w:tcPr>
          <w:p w:rsidR="00437AB2" w:rsidRPr="005038BB" w:rsidRDefault="00437AB2" w:rsidP="001E7BC2">
            <w:pPr>
              <w:spacing w:after="0" w:line="240" w:lineRule="auto"/>
              <w:rPr>
                <w:color w:val="000000"/>
                <w:lang w:val="fr-FR"/>
              </w:rPr>
            </w:pPr>
            <w:r w:rsidRPr="005038BB">
              <w:rPr>
                <w:rFonts w:ascii="Arial" w:hAnsi="Arial" w:cs="Arial"/>
                <w:color w:val="000000"/>
                <w:sz w:val="18"/>
                <w:szCs w:val="18"/>
                <w:lang w:val="fr-FR"/>
              </w:rPr>
              <w:t>Former des comptables</w:t>
            </w:r>
            <w:r w:rsidR="007B0C04">
              <w:rPr>
                <w:rFonts w:ascii="Arial" w:hAnsi="Arial" w:cs="Arial"/>
                <w:color w:val="000000"/>
                <w:sz w:val="18"/>
                <w:szCs w:val="18"/>
                <w:lang w:val="fr-FR"/>
              </w:rPr>
              <w:t xml:space="preserve"> professionnels de haute niveau</w:t>
            </w:r>
            <w:r w:rsidRPr="005038BB">
              <w:rPr>
                <w:rFonts w:ascii="Arial" w:hAnsi="Arial" w:cs="Arial"/>
                <w:color w:val="000000"/>
                <w:sz w:val="18"/>
                <w:szCs w:val="18"/>
                <w:lang w:val="fr-FR"/>
              </w:rPr>
              <w:t xml:space="preserve">, prêts à offrir, à tout moment, des services </w:t>
            </w:r>
            <w:r w:rsidR="007B0C04">
              <w:rPr>
                <w:rFonts w:ascii="Arial" w:hAnsi="Arial" w:cs="Arial"/>
                <w:color w:val="000000"/>
                <w:sz w:val="18"/>
                <w:szCs w:val="18"/>
                <w:lang w:val="fr-FR"/>
              </w:rPr>
              <w:t xml:space="preserve">de </w:t>
            </w:r>
            <w:r>
              <w:rPr>
                <w:rFonts w:ascii="Arial" w:hAnsi="Arial" w:cs="Arial"/>
                <w:color w:val="000000"/>
                <w:sz w:val="18"/>
                <w:szCs w:val="18"/>
                <w:lang w:val="fr-FR"/>
              </w:rPr>
              <w:t xml:space="preserve"> qualité</w:t>
            </w:r>
            <w:r w:rsidRPr="005038BB">
              <w:rPr>
                <w:rFonts w:ascii="Arial" w:hAnsi="Arial" w:cs="Arial"/>
                <w:color w:val="000000"/>
                <w:sz w:val="18"/>
                <w:szCs w:val="18"/>
                <w:lang w:val="fr-FR"/>
              </w:rPr>
              <w:t xml:space="preserve"> à leurs clients et dans le respect des valeurs éthiques de la profession comptable.</w:t>
            </w:r>
          </w:p>
        </w:tc>
      </w:tr>
    </w:tbl>
    <w:p w:rsidR="00437AB2" w:rsidRPr="005038BB" w:rsidRDefault="00437AB2" w:rsidP="00437AB2">
      <w:pPr>
        <w:rPr>
          <w:color w:val="000000"/>
          <w:lang w:val="fr-FR"/>
        </w:rPr>
      </w:pPr>
    </w:p>
    <w:p w:rsidR="00437AB2" w:rsidRPr="00C80635" w:rsidRDefault="00437AB2" w:rsidP="00437AB2">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bookmarkStart w:id="32" w:name="_Toc390427740"/>
      <w:r w:rsidRPr="00C80635">
        <w:rPr>
          <w:rFonts w:asciiTheme="minorHAnsi" w:hAnsiTheme="minorHAnsi"/>
          <w:color w:val="4F81BD" w:themeColor="accent1"/>
          <w:sz w:val="26"/>
          <w:szCs w:val="26"/>
          <w:lang w:val="fr-FR"/>
        </w:rPr>
        <w:t>4.4 Valeurs</w:t>
      </w:r>
      <w:bookmarkEnd w:id="32"/>
    </w:p>
    <w:p w:rsidR="00437AB2" w:rsidRPr="005038BB" w:rsidRDefault="00437AB2" w:rsidP="00437AB2">
      <w:pPr>
        <w:rPr>
          <w:color w:val="000000"/>
          <w:lang w:val="fr-FR"/>
        </w:rPr>
      </w:pPr>
      <w:r w:rsidRPr="005038BB">
        <w:rPr>
          <w:color w:val="000000"/>
          <w:lang w:val="fr-FR"/>
        </w:rPr>
        <w:t>Les valeurs constituent la base de la stratégie de l’OPC.  Cette série des valeurs organisationnelles guide l’organisation sur la manière dont elle doit fonctionner d’une perspective comportementale.  Les exemples des valeurs sont : l’intégrité, le respect, la responsabilité, l’excellence de service, etc.</w:t>
      </w:r>
    </w:p>
    <w:p w:rsidR="00437AB2" w:rsidRPr="005038BB" w:rsidRDefault="00437AB2" w:rsidP="00437AB2">
      <w:pPr>
        <w:rPr>
          <w:color w:val="000000"/>
          <w:lang w:val="fr-FR"/>
        </w:rPr>
      </w:pPr>
      <w:r>
        <w:rPr>
          <w:noProof/>
          <w:color w:val="000000"/>
          <w:lang w:val="fr-FR" w:eastAsia="fr-FR"/>
        </w:rPr>
        <w:drawing>
          <wp:inline distT="0" distB="0" distL="0" distR="0">
            <wp:extent cx="4196848" cy="3204210"/>
            <wp:effectExtent l="19050" t="0" r="32252" b="0"/>
            <wp:docPr id="20" name="Diagram 1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bookmarkStart w:id="33" w:name="_GoBack"/>
      <w:bookmarkEnd w:id="33"/>
    </w:p>
    <w:p w:rsidR="00437AB2" w:rsidRDefault="00437AB2" w:rsidP="00437AB2">
      <w:pPr>
        <w:rPr>
          <w:color w:val="000000"/>
          <w:lang w:val="fr-FR"/>
        </w:rPr>
      </w:pPr>
    </w:p>
    <w:p w:rsidR="00437AB2" w:rsidRPr="005038BB" w:rsidRDefault="00437AB2" w:rsidP="00437AB2">
      <w:pPr>
        <w:rPr>
          <w:color w:val="000000"/>
          <w:lang w:val="fr-FR"/>
        </w:rPr>
      </w:pPr>
    </w:p>
    <w:p w:rsidR="00991536" w:rsidRPr="005038BB" w:rsidRDefault="00991536" w:rsidP="00991536">
      <w:pPr>
        <w:rPr>
          <w:color w:val="000000"/>
          <w:lang w:val="fr-FR"/>
        </w:rPr>
      </w:pPr>
      <w:r>
        <w:rPr>
          <w:color w:val="000000"/>
          <w:lang w:val="fr-FR"/>
        </w:rPr>
        <w:t>Conseils Pratiques</w:t>
      </w:r>
    </w:p>
    <w:tbl>
      <w:tblPr>
        <w:tblW w:w="5029" w:type="pct"/>
        <w:shd w:val="clear" w:color="auto" w:fill="E7E6E6"/>
        <w:tblCellMar>
          <w:left w:w="0" w:type="dxa"/>
          <w:right w:w="0" w:type="dxa"/>
        </w:tblCellMar>
        <w:tblLook w:val="04A0"/>
      </w:tblPr>
      <w:tblGrid>
        <w:gridCol w:w="626"/>
        <w:gridCol w:w="8452"/>
      </w:tblGrid>
      <w:tr w:rsidR="00437AB2" w:rsidRPr="00EB0BB8" w:rsidTr="001E7BC2">
        <w:trPr>
          <w:trHeight w:val="728"/>
        </w:trPr>
        <w:tc>
          <w:tcPr>
            <w:tcW w:w="345" w:type="pct"/>
            <w:shd w:val="clear" w:color="auto" w:fill="E7E6E6"/>
          </w:tcPr>
          <w:p w:rsidR="00437AB2" w:rsidRPr="005038BB" w:rsidRDefault="00315BA8" w:rsidP="001E7BC2">
            <w:pPr>
              <w:pStyle w:val="Icon"/>
              <w:spacing w:after="0"/>
              <w:rPr>
                <w:color w:val="000000"/>
                <w:lang w:val="fr-FR"/>
              </w:rPr>
            </w:pPr>
            <w:r>
              <w:rPr>
                <w:noProof/>
                <w:color w:val="000000"/>
                <w:lang w:val="fr-FR" w:eastAsia="fr-FR"/>
              </w:rPr>
            </w:r>
            <w:r>
              <w:rPr>
                <w:noProof/>
                <w:color w:val="000000"/>
                <w:lang w:val="fr-FR" w:eastAsia="fr-FR"/>
              </w:rPr>
              <w:pict>
                <v:group id="Group 5" o:spid="_x0000_s1307" alt="Description: 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o2UaAUAACcTAAAOAAAAZHJzL2Uyb0RvYy54bWzcWG1v2zYQ/j5g/4HQxwGJJVl+kRGnaJI6&#10;GNCtBZr9AFqiLWGSqJFynLTYf9/dUS+UHWltOgzY/EGmxIf39twdKV29ecoz9iiUTmWxdrxL12Gi&#10;iGScFvu189vD5mLpMF3xIuaZLMTaeRbaeXP94w9Xx3IlfJnILBaKgZBCr47l2kmqqlxNJjpKRM71&#10;pSxFAZM7qXJewa3aT2LFjyA9zya+684nR6niUslIaA1P78ykc03ydzsRVR92Oy0qlq0dsK2iq6Lr&#10;Fq+T6yu+2iteJmlUm8FfYUXO0wKUtqLueMXZQaVnovI0UlLLXXUZyXwid7s0EuQDeOO5J97cK3ko&#10;yZf96rgv2zBBaE/i9Gqx0a+PHxVL47Uznc4cVvAcSCK9DG5joSMI1kNasjSSBUbrWO5XsOhelZ/K&#10;j8q4DMP3Mvpdw/TkdB7v9wbMtsdfZAzy+aGSFK2nncpRBMSBPREpzy0p4qliETz0/eXcBeoimKrH&#10;RFqUALNnq6Lk3ei6CV8ZpWRobRh6Bemnuwjr74vwp4SXgojTGKw2wosmwh8eeca8qW8iSqAmnNrE&#10;khXyNuHFXrzVJWQx1BasbR4pJY+J4DGY6aEIcMaSgTcayPkn493Gja9Kpat7IXOGg7UjsiwtNXrL&#10;V/zxva7Qng6Fj7XM0niTZhndqP32NlMMIrB2Zjfhzd2MXDiBZQWCC4nLjETzBNICdOAcJgiV2JfQ&#10;8wP3xg8vNvPl4iLYBLOLcOEuL1wvvAnnbhAGd5s/0UAvWCVpHIvifVqIpty94OvIrhuPKVQqeHbE&#10;bCWnBj106feSh3laQevL0nztLFsQXyGv74qYcrziaWbGk77tFGIIQPNPIaEsQOJNPm9l/AxJoCSQ&#10;BPUDTRoGiVSfHXaEhrd29B8HroTDsp8LSKTQCwLskHQTzBY+3Ch7ZmvP8CICUWuncpgZ3lamqx5K&#10;le4T0ORRYAr5Fop9l1JWYGIaq+qUhZL712oPNiLT3TZKCNxQoP6mw/X3+qoKl/Np6DBoVzMXiEUV&#10;Jlmxm02h6H3TzDx/AbTXmdF0wuhgigvXNNUEu0pc5/w+rp14AHZ2eQZ71U8TNg29GTsyI5vUdTho&#10;Gx1u6S9ClrBOM4puJIJZLdJfBO58SOTUAk5HRQYWclQk7DWtbmPdoJlzCzrmOPTarxUJqdFBZ/O5&#10;N+Q50NoC3UELvR43SPiQPM9mxyPNQ+x4Nj0GOsR4jx9SPyjUJsgdtLLHzriVNjvjVtr8jMTS5sZl&#10;cBJw4TqbTeemrrr09frkjCCxs1k0jiFtfka1Y1F/pUybnnGZfXbG7LQZGpdpE3SGhH27bTU8MXs5&#10;X0VPRd1+YATtHo6fD96S2nspNR7BsBtBv3swhxFagQ3Mgoc9OAQL4dR+QSfg+nBgCB800iEOCG/O&#10;Cedws9c0cHAR4Yu6tZ7D/Z50yDCEh4PwaQ+O1Y14qF3cI16yPugvqL31ht2d9RfU/nrDDs/7C2qP&#10;vZ7LxrSaOQVnyNN3IOUweAfamkIqeYWEU9hhiEebeq9KYC83WxVO5vJRPEiCVUg9tmAKCO0EdUg6&#10;UFbYYNoDztANpvkvSXCH7bYrcKkBNf8G3FrxLVjb4kZclEktaAvtfDAqqJuR7c2e3SGiwzaNbsTn&#10;nq/BtE6V+ghQW2oOAJBBCxd6Oqk6nTGq6uzqiX5JUU0TSPRJpSXSPMB0tc4Gp+60U5gwf6uNrH5R&#10;oqmLMxvM429zyaw5DVCruhfQc15OnKgZBe8wx6lk22Qnl7sT1/CLyoZ+dXr3YP+VFxWqDGobPfO1&#10;/TpGryFNevdg/4uXlaiClve9ryv04QC+xlAi1V+O8HOPfQ9j+/vW9V8AAAD//wMAUEsDBBQABgAI&#10;AAAAIQD4DCmZ2AAAAAMBAAAPAAAAZHJzL2Rvd25yZXYueG1sTI9BS8NAEIXvgv9hGcGb3cRikZhN&#10;KUU9FcFWEG/T7DQJzc6G7DZJ/72jHuxlhscb3nwvX06uVQP1ofFsIJ0loIhLbxuuDHzsXu4eQYWI&#10;bLH1TAbOFGBZXF/lmFk/8jsN21gpCeGQoYE6xi7TOpQ1OQwz3xGLd/C9wyiyr7TtcZRw1+r7JFlo&#10;hw3Lhxo7WtdUHrcnZ+B1xHE1T5+HzfGwPn/tHt4+NykZc3szrZ5ARZri/zH84As6FMK09ye2QbUG&#10;pEj8neLNF6L2f1sXub5kL74BAAD//wMAUEsBAi0AFAAGAAgAAAAhALaDOJL+AAAA4QEAABMAAAAA&#10;AAAAAAAAAAAAAAAAAFtDb250ZW50X1R5cGVzXS54bWxQSwECLQAUAAYACAAAACEAOP0h/9YAAACU&#10;AQAACwAAAAAAAAAAAAAAAAAvAQAAX3JlbHMvLnJlbHNQSwECLQAUAAYACAAAACEAtqKNlGgFAAAn&#10;EwAADgAAAAAAAAAAAAAAAAAuAgAAZHJzL2Uyb0RvYy54bWxQSwECLQAUAAYACAAAACEA+AwpmdgA&#10;AAADAQAADwAAAAAAAAAAAAAAAADCBwAAZHJzL2Rvd25yZXYueG1sUEsFBgAAAAAEAAQA8wAAAMcI&#10;AAAAAA==&#10;">
                  <v:oval id="Oval 132" o:spid="_x0000_s1309"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coYscA&#10;AADcAAAADwAAAGRycy9kb3ducmV2LnhtbESPT2vCQBTE74V+h+UVvNVNG9CaZpVWKijioSqot9fs&#10;yx+afRuyG43f3hUKPQ4z8xsmnfWmFmdqXWVZwcswAkGcWV1xoWC/Wzy/gXAeWWNtmRRcycFs+viQ&#10;YqLthb/pvPWFCBB2CSoovW8SKV1WkkE3tA1x8HLbGvRBtoXULV4C3NTyNYpG0mDFYaHEhuYlZb/b&#10;zij4tPOfeLLr1vv+cOy+TvlmtFpppQZP/cc7CE+9/w//tZdaQRyP4X4mH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XKGLHAAAA3AAAAA8AAAAAAAAAAAAAAAAAmAIAAGRy&#10;cy9kb3ducmV2LnhtbFBLBQYAAAAABAAEAPUAAACMAwAAAAA=&#10;" fillcolor="#5b9bd5" stroked="f" strokeweight="0">
                    <v:stroke joinstyle="miter"/>
                    <o:lock v:ext="edit" aspectratio="t"/>
                  </v:oval>
                  <v:shape id="Freeform 133" o:spid="_x0000_s1308" style="position:absolute;left:98639;top:50800;width:31322;height:127000;visibility:visible;mso-wrap-style:squar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2ZsIA&#10;AADcAAAADwAAAGRycy9kb3ducmV2LnhtbERPu27CMBTdkfgH6yJ1A6dEqmiKQQUJNQwMgQ4dr+JL&#10;Eoivo9jk8fd4qMR4dN7r7WBq0VHrKssK3hcRCOLc6ooLBb+Xw3wFwnlkjbVlUjCSg+1mOlljom3P&#10;GXVnX4gQwi5BBaX3TSKly0sy6Ba2IQ7c1bYGfYBtIXWLfQg3tVxG0Yc0WHFoKLGhfUn5/fwwCm67&#10;63DqM+vp9HPMsfoc/9Jsr9TbbPj+AuFp8C/xvzvVCuI4rA1nwh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CLZmwgAAANwAAAAPAAAAAAAAAAAAAAAAAJgCAABkcnMvZG93&#10;bnJldi54bWxQSwUGAAAAAAQABAD1AAAAhwMAAAAA&#10;" adj="0,,0" path="m3915,38279r23491,l27406,127000r-23491,l3915,38279xm15661,v8649,,15661,7012,15661,15661c31322,24310,24310,31322,15661,31322,7012,31322,,24310,,15661,,7012,7012,,15661,xe"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4655" w:type="pct"/>
            <w:shd w:val="clear" w:color="auto" w:fill="E7E6E6"/>
          </w:tcPr>
          <w:p w:rsidR="00437AB2" w:rsidRPr="005038BB" w:rsidRDefault="00437AB2" w:rsidP="001E7BC2">
            <w:pPr>
              <w:spacing w:after="0" w:line="240" w:lineRule="auto"/>
              <w:rPr>
                <w:rFonts w:eastAsia="Times New Roman"/>
                <w:color w:val="000000"/>
                <w:sz w:val="18"/>
                <w:szCs w:val="18"/>
                <w:lang w:val="fr-FR" w:eastAsia="ja-JP"/>
              </w:rPr>
            </w:pPr>
          </w:p>
          <w:p w:rsidR="00437AB2" w:rsidRPr="005038BB" w:rsidRDefault="00437AB2" w:rsidP="001E7BC2">
            <w:pPr>
              <w:spacing w:after="0" w:line="240" w:lineRule="auto"/>
              <w:rPr>
                <w:rFonts w:eastAsia="Times New Roman"/>
                <w:color w:val="000000"/>
                <w:sz w:val="18"/>
                <w:szCs w:val="18"/>
                <w:lang w:val="fr-FR" w:eastAsia="ja-JP"/>
              </w:rPr>
            </w:pPr>
            <w:r w:rsidRPr="005038BB">
              <w:rPr>
                <w:rFonts w:eastAsia="Times New Roman"/>
                <w:color w:val="000000"/>
                <w:sz w:val="18"/>
                <w:szCs w:val="18"/>
                <w:lang w:val="fr-FR" w:eastAsia="ja-JP"/>
              </w:rPr>
              <w:t>Créer quelques valeurs qui peuvent être expérimentées ou présentées par les dirigeants et le personnel. Essayer de commencer la réunion avec un débat sur les valeurs et les inscrire à l’ordre du jour.</w:t>
            </w:r>
          </w:p>
          <w:p w:rsidR="00437AB2" w:rsidRPr="005038BB" w:rsidRDefault="00437AB2" w:rsidP="001E7BC2">
            <w:pPr>
              <w:spacing w:after="0" w:line="240" w:lineRule="auto"/>
              <w:rPr>
                <w:rFonts w:eastAsia="Times New Roman"/>
                <w:color w:val="000000"/>
                <w:sz w:val="18"/>
                <w:szCs w:val="18"/>
                <w:lang w:val="fr-FR" w:eastAsia="ja-JP"/>
              </w:rPr>
            </w:pPr>
          </w:p>
        </w:tc>
      </w:tr>
    </w:tbl>
    <w:p w:rsidR="00437AB2" w:rsidRPr="005038BB" w:rsidRDefault="00437AB2" w:rsidP="00437AB2">
      <w:pPr>
        <w:rPr>
          <w:color w:val="000000"/>
          <w:lang w:val="fr-FR"/>
        </w:rPr>
      </w:pPr>
    </w:p>
    <w:p w:rsidR="00437AB2" w:rsidRPr="00C80635" w:rsidRDefault="00437AB2" w:rsidP="00437AB2">
      <w:pPr>
        <w:pStyle w:val="Titre2"/>
        <w:keepLines/>
        <w:numPr>
          <w:ilvl w:val="1"/>
          <w:numId w:val="0"/>
        </w:numPr>
        <w:tabs>
          <w:tab w:val="clear" w:pos="851"/>
          <w:tab w:val="clear" w:pos="6946"/>
          <w:tab w:val="clear" w:pos="8931"/>
        </w:tabs>
        <w:autoSpaceDE/>
        <w:autoSpaceDN/>
        <w:spacing w:before="40" w:after="100"/>
        <w:ind w:left="578" w:hanging="578"/>
        <w:rPr>
          <w:rFonts w:asciiTheme="minorHAnsi" w:hAnsiTheme="minorHAnsi"/>
          <w:color w:val="4F81BD" w:themeColor="accent1"/>
          <w:sz w:val="26"/>
          <w:szCs w:val="26"/>
          <w:lang w:val="fr-FR"/>
        </w:rPr>
      </w:pPr>
      <w:bookmarkStart w:id="34" w:name="_Toc390427741"/>
      <w:r w:rsidRPr="00C80635">
        <w:rPr>
          <w:rFonts w:asciiTheme="minorHAnsi" w:hAnsiTheme="minorHAnsi"/>
          <w:color w:val="4F81BD" w:themeColor="accent1"/>
          <w:sz w:val="26"/>
          <w:szCs w:val="26"/>
          <w:lang w:val="fr-FR"/>
        </w:rPr>
        <w:t>4.5 Modèle d’</w:t>
      </w:r>
      <w:bookmarkEnd w:id="34"/>
      <w:r w:rsidR="007B0C04">
        <w:rPr>
          <w:rFonts w:asciiTheme="minorHAnsi" w:hAnsiTheme="minorHAnsi"/>
          <w:color w:val="4F81BD" w:themeColor="accent1"/>
          <w:sz w:val="26"/>
          <w:szCs w:val="26"/>
          <w:lang w:val="fr-FR"/>
        </w:rPr>
        <w:t>Entreprise</w:t>
      </w:r>
    </w:p>
    <w:p w:rsidR="00437AB2" w:rsidRPr="005038BB" w:rsidRDefault="00437AB2" w:rsidP="00437AB2">
      <w:pPr>
        <w:rPr>
          <w:color w:val="000000"/>
          <w:lang w:val="fr-FR"/>
        </w:rPr>
      </w:pPr>
      <w:r w:rsidRPr="005038BB">
        <w:rPr>
          <w:color w:val="000000"/>
          <w:lang w:val="fr-FR"/>
        </w:rPr>
        <w:t>Un Modèle d’</w:t>
      </w:r>
      <w:r w:rsidR="007B0C04">
        <w:rPr>
          <w:color w:val="000000"/>
          <w:lang w:val="fr-FR"/>
        </w:rPr>
        <w:t>Entreprise</w:t>
      </w:r>
      <w:r w:rsidRPr="005038BB">
        <w:rPr>
          <w:color w:val="000000"/>
          <w:lang w:val="fr-FR"/>
        </w:rPr>
        <w:t xml:space="preserve"> est une façon </w:t>
      </w:r>
      <w:r>
        <w:rPr>
          <w:color w:val="000000"/>
          <w:lang w:val="fr-FR"/>
        </w:rPr>
        <w:t>exceptionnelle</w:t>
      </w:r>
      <w:r w:rsidRPr="005038BB">
        <w:rPr>
          <w:color w:val="000000"/>
          <w:lang w:val="fr-FR"/>
        </w:rPr>
        <w:t xml:space="preserve"> de décrire l’OPC en une </w:t>
      </w:r>
      <w:r>
        <w:rPr>
          <w:color w:val="000000"/>
          <w:lang w:val="fr-FR"/>
        </w:rPr>
        <w:t xml:space="preserve">seule </w:t>
      </w:r>
      <w:r w:rsidRPr="005038BB">
        <w:rPr>
          <w:color w:val="000000"/>
          <w:lang w:val="fr-FR"/>
        </w:rPr>
        <w:t xml:space="preserve">page.  Il s’agit de décrire l’objectif de l’OPC et comment elle interagit avec ses </w:t>
      </w:r>
      <w:r>
        <w:rPr>
          <w:color w:val="000000"/>
          <w:lang w:val="fr-FR"/>
        </w:rPr>
        <w:t>partenaires</w:t>
      </w:r>
      <w:r w:rsidRPr="005038BB">
        <w:rPr>
          <w:color w:val="000000"/>
          <w:lang w:val="fr-FR"/>
        </w:rPr>
        <w:t xml:space="preserve"> dans un format de haut niveau.</w:t>
      </w:r>
    </w:p>
    <w:p w:rsidR="00437AB2" w:rsidRDefault="00437AB2" w:rsidP="00437AB2">
      <w:pPr>
        <w:rPr>
          <w:i/>
          <w:color w:val="000000"/>
          <w:lang w:val="fr-FR"/>
        </w:rPr>
      </w:pPr>
      <w:r w:rsidRPr="005038BB">
        <w:rPr>
          <w:i/>
          <w:color w:val="000000"/>
          <w:lang w:val="fr-FR"/>
        </w:rPr>
        <w:t>Voir Trousse à Outils du Modèle d’</w:t>
      </w:r>
      <w:r w:rsidR="007B0C04">
        <w:rPr>
          <w:i/>
          <w:color w:val="000000"/>
          <w:lang w:val="fr-FR"/>
        </w:rPr>
        <w:t>Entreprise</w:t>
      </w:r>
    </w:p>
    <w:p w:rsidR="004F5842" w:rsidRPr="005038BB" w:rsidRDefault="00C514CE" w:rsidP="00437AB2">
      <w:pPr>
        <w:rPr>
          <w:i/>
          <w:color w:val="000000"/>
          <w:lang w:val="fr-FR"/>
        </w:rPr>
      </w:pPr>
      <w:r>
        <w:rPr>
          <w:i/>
          <w:color w:val="000000"/>
          <w:lang w:val="fr-FR"/>
        </w:rPr>
        <w:object w:dxaOrig="1538" w:dyaOrig="993">
          <v:shape id="_x0000_i1144" type="#_x0000_t75" style="width:77.2pt;height:49.55pt" o:ole="">
            <v:imagedata r:id="rId56" o:title=""/>
          </v:shape>
          <o:OLEObject Type="Embed" ProgID="Word.Document.12" ShapeID="_x0000_i1144" DrawAspect="Icon" ObjectID="_1474889845" r:id="rId57"/>
        </w:object>
      </w:r>
    </w:p>
    <w:p w:rsidR="00437AB2" w:rsidRPr="005038BB" w:rsidRDefault="00437AB2" w:rsidP="00437AB2">
      <w:pPr>
        <w:rPr>
          <w:color w:val="000000"/>
          <w:lang w:val="fr-FR"/>
        </w:rPr>
      </w:pPr>
    </w:p>
    <w:p w:rsidR="00437AB2" w:rsidRPr="00C80635" w:rsidRDefault="00437AB2" w:rsidP="00437AB2">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bookmarkStart w:id="35" w:name="_Toc390427742"/>
      <w:r w:rsidRPr="00C80635">
        <w:rPr>
          <w:rFonts w:asciiTheme="minorHAnsi" w:hAnsiTheme="minorHAnsi"/>
          <w:color w:val="4F81BD" w:themeColor="accent1"/>
          <w:sz w:val="26"/>
          <w:szCs w:val="26"/>
          <w:lang w:val="fr-FR"/>
        </w:rPr>
        <w:t>4.6 Facteurs</w:t>
      </w:r>
      <w:r w:rsidR="007B0C04">
        <w:rPr>
          <w:rFonts w:asciiTheme="minorHAnsi" w:hAnsiTheme="minorHAnsi"/>
          <w:color w:val="4F81BD" w:themeColor="accent1"/>
          <w:sz w:val="26"/>
          <w:szCs w:val="26"/>
          <w:lang w:val="fr-FR"/>
        </w:rPr>
        <w:t xml:space="preserve"> Clés  pour le </w:t>
      </w:r>
      <w:r w:rsidRPr="00C80635">
        <w:rPr>
          <w:rFonts w:asciiTheme="minorHAnsi" w:hAnsiTheme="minorHAnsi"/>
          <w:color w:val="4F81BD" w:themeColor="accent1"/>
          <w:sz w:val="26"/>
          <w:szCs w:val="26"/>
          <w:lang w:val="fr-FR"/>
        </w:rPr>
        <w:t xml:space="preserve"> Succès [FCS]</w:t>
      </w:r>
      <w:bookmarkEnd w:id="35"/>
      <w:r w:rsidRPr="00C80635">
        <w:rPr>
          <w:rFonts w:asciiTheme="minorHAnsi" w:hAnsiTheme="minorHAnsi"/>
          <w:color w:val="4F81BD" w:themeColor="accent1"/>
          <w:sz w:val="26"/>
          <w:szCs w:val="26"/>
          <w:lang w:val="fr-FR"/>
        </w:rPr>
        <w:t xml:space="preserve"> </w:t>
      </w:r>
    </w:p>
    <w:p w:rsidR="00437AB2" w:rsidRPr="005038BB" w:rsidRDefault="00437AB2" w:rsidP="00437AB2">
      <w:pPr>
        <w:rPr>
          <w:color w:val="000000"/>
          <w:lang w:val="fr-FR"/>
        </w:rPr>
      </w:pPr>
      <w:r w:rsidRPr="005038BB">
        <w:rPr>
          <w:color w:val="000000"/>
          <w:lang w:val="fr-FR"/>
        </w:rPr>
        <w:t xml:space="preserve">Les facteurs </w:t>
      </w:r>
      <w:r w:rsidR="007B0C04">
        <w:rPr>
          <w:color w:val="000000"/>
          <w:lang w:val="fr-FR"/>
        </w:rPr>
        <w:t>clés pour le</w:t>
      </w:r>
      <w:r w:rsidRPr="005038BB">
        <w:rPr>
          <w:color w:val="000000"/>
          <w:lang w:val="fr-FR"/>
        </w:rPr>
        <w:t xml:space="preserve"> succès peuvent également être considérés comme </w:t>
      </w:r>
      <w:r>
        <w:rPr>
          <w:color w:val="000000"/>
          <w:lang w:val="fr-FR"/>
        </w:rPr>
        <w:t>des ‘risques positifs’. Ces FCS</w:t>
      </w:r>
      <w:r w:rsidRPr="005038BB">
        <w:rPr>
          <w:color w:val="000000"/>
          <w:lang w:val="fr-FR"/>
        </w:rPr>
        <w:t xml:space="preserve"> devraient constituer la base d’une feuille de stratégie.</w:t>
      </w:r>
    </w:p>
    <w:p w:rsidR="00437AB2" w:rsidRPr="00C80635" w:rsidRDefault="00437AB2" w:rsidP="00437AB2">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bookmarkStart w:id="36" w:name="_Toc390427743"/>
      <w:r w:rsidRPr="00C80635">
        <w:rPr>
          <w:rFonts w:asciiTheme="minorHAnsi" w:hAnsiTheme="minorHAnsi"/>
          <w:color w:val="4F81BD" w:themeColor="accent1"/>
          <w:sz w:val="26"/>
          <w:szCs w:val="26"/>
          <w:lang w:val="fr-FR"/>
        </w:rPr>
        <w:t xml:space="preserve">4.7 La </w:t>
      </w:r>
      <w:bookmarkEnd w:id="36"/>
      <w:r w:rsidR="00273D8B">
        <w:rPr>
          <w:rFonts w:asciiTheme="minorHAnsi" w:hAnsiTheme="minorHAnsi"/>
          <w:color w:val="4F81BD" w:themeColor="accent1"/>
          <w:sz w:val="26"/>
          <w:szCs w:val="26"/>
          <w:lang w:val="fr-FR"/>
        </w:rPr>
        <w:t>Feuille de route</w:t>
      </w:r>
      <w:r w:rsidRPr="00C80635">
        <w:rPr>
          <w:rFonts w:asciiTheme="minorHAnsi" w:hAnsiTheme="minorHAnsi"/>
          <w:color w:val="4F81BD" w:themeColor="accent1"/>
          <w:sz w:val="26"/>
          <w:szCs w:val="26"/>
          <w:lang w:val="fr-FR"/>
        </w:rPr>
        <w:t xml:space="preserve"> </w:t>
      </w:r>
    </w:p>
    <w:p w:rsidR="00437AB2" w:rsidRPr="005038BB" w:rsidRDefault="00437AB2" w:rsidP="00437AB2">
      <w:pPr>
        <w:rPr>
          <w:color w:val="000000"/>
          <w:lang w:val="fr-FR"/>
        </w:rPr>
      </w:pPr>
      <w:r w:rsidRPr="005038BB">
        <w:rPr>
          <w:color w:val="000000"/>
          <w:lang w:val="fr-FR"/>
        </w:rPr>
        <w:t xml:space="preserve">La </w:t>
      </w:r>
      <w:r w:rsidR="00273D8B">
        <w:rPr>
          <w:color w:val="000000"/>
          <w:lang w:val="fr-FR"/>
        </w:rPr>
        <w:t>feuille de route</w:t>
      </w:r>
      <w:r>
        <w:rPr>
          <w:color w:val="000000"/>
          <w:lang w:val="fr-FR"/>
        </w:rPr>
        <w:t xml:space="preserve"> décrit</w:t>
      </w:r>
      <w:r w:rsidR="00273D8B">
        <w:rPr>
          <w:color w:val="000000"/>
          <w:lang w:val="fr-FR"/>
        </w:rPr>
        <w:t xml:space="preserve"> </w:t>
      </w:r>
      <w:r>
        <w:rPr>
          <w:color w:val="000000"/>
          <w:lang w:val="fr-FR"/>
        </w:rPr>
        <w:t xml:space="preserve"> sur une page, la</w:t>
      </w:r>
      <w:r w:rsidRPr="005038BB">
        <w:rPr>
          <w:color w:val="000000"/>
          <w:lang w:val="fr-FR"/>
        </w:rPr>
        <w:t xml:space="preserve"> stratégie des OPC. C’est un outil puissant pour présenter la stratégie qui utilise la méthode de cause-à-effet pour </w:t>
      </w:r>
      <w:r>
        <w:rPr>
          <w:color w:val="000000"/>
          <w:lang w:val="fr-FR"/>
        </w:rPr>
        <w:t xml:space="preserve">la </w:t>
      </w:r>
      <w:r w:rsidRPr="005038BB">
        <w:rPr>
          <w:color w:val="000000"/>
          <w:lang w:val="fr-FR"/>
        </w:rPr>
        <w:t>décrire.</w:t>
      </w:r>
    </w:p>
    <w:p w:rsidR="00437AB2" w:rsidRPr="005038BB" w:rsidRDefault="00437AB2" w:rsidP="00437AB2">
      <w:pPr>
        <w:rPr>
          <w:color w:val="000000"/>
          <w:lang w:val="fr-FR"/>
        </w:rPr>
      </w:pPr>
      <w:r w:rsidRPr="005038BB">
        <w:rPr>
          <w:color w:val="000000"/>
          <w:lang w:val="fr-FR"/>
        </w:rPr>
        <w:t xml:space="preserve">Cette carte de stratégie peut être utilisée pour présenter aux </w:t>
      </w:r>
      <w:r>
        <w:rPr>
          <w:color w:val="000000"/>
          <w:lang w:val="fr-FR"/>
        </w:rPr>
        <w:t>partenaires</w:t>
      </w:r>
      <w:r w:rsidRPr="005038BB">
        <w:rPr>
          <w:color w:val="000000"/>
          <w:lang w:val="fr-FR"/>
        </w:rPr>
        <w:t xml:space="preserve"> (</w:t>
      </w:r>
      <w:r>
        <w:rPr>
          <w:color w:val="000000"/>
          <w:lang w:val="fr-FR"/>
        </w:rPr>
        <w:t>tels que</w:t>
      </w:r>
      <w:r w:rsidRPr="005038BB">
        <w:rPr>
          <w:color w:val="000000"/>
          <w:lang w:val="fr-FR"/>
        </w:rPr>
        <w:t xml:space="preserve"> le personnel et les </w:t>
      </w:r>
      <w:r>
        <w:rPr>
          <w:color w:val="000000"/>
          <w:lang w:val="fr-FR"/>
        </w:rPr>
        <w:t>partenaires</w:t>
      </w:r>
      <w:r w:rsidRPr="005038BB">
        <w:rPr>
          <w:color w:val="000000"/>
          <w:lang w:val="fr-FR"/>
        </w:rPr>
        <w:t xml:space="preserve"> externes, tels que les membres) et sa stratégie.</w:t>
      </w:r>
    </w:p>
    <w:p w:rsidR="00437AB2" w:rsidRPr="005038BB" w:rsidRDefault="00437AB2" w:rsidP="00437AB2">
      <w:pPr>
        <w:rPr>
          <w:color w:val="000000"/>
          <w:lang w:val="fr-FR"/>
        </w:rPr>
      </w:pPr>
      <w:r w:rsidRPr="005038BB">
        <w:rPr>
          <w:color w:val="000000"/>
          <w:lang w:val="fr-FR"/>
        </w:rPr>
        <w:t>La carte de stratégie représente les quatre quadrants ou perspectives d’une fiche de résultats équilibrées. Les noms et le nombre des quadrants peuvent être changés pour s’adapter à l’OPC.  Cependant, pour cette trousse à outils, nous allons nous focaliser sur les quatre quadrants ci-après:</w:t>
      </w:r>
    </w:p>
    <w:p w:rsidR="00437AB2" w:rsidRPr="00820A06" w:rsidRDefault="00437AB2" w:rsidP="00437AB2">
      <w:pPr>
        <w:pStyle w:val="Titre4"/>
        <w:numPr>
          <w:ilvl w:val="3"/>
          <w:numId w:val="0"/>
        </w:numPr>
        <w:ind w:left="864" w:hanging="864"/>
        <w:rPr>
          <w:rFonts w:asciiTheme="minorHAnsi" w:hAnsiTheme="minorHAnsi"/>
          <w:color w:val="4F81BD" w:themeColor="accent1"/>
          <w:lang w:val="fr-FR"/>
        </w:rPr>
      </w:pPr>
      <w:r w:rsidRPr="00820A06">
        <w:rPr>
          <w:rFonts w:asciiTheme="minorHAnsi" w:hAnsiTheme="minorHAnsi"/>
          <w:color w:val="4F81BD" w:themeColor="accent1"/>
          <w:lang w:val="fr-FR"/>
        </w:rPr>
        <w:t xml:space="preserve">4.7.1.1        </w:t>
      </w:r>
      <w:r>
        <w:rPr>
          <w:rFonts w:asciiTheme="minorHAnsi" w:hAnsiTheme="minorHAnsi"/>
          <w:color w:val="4F81BD" w:themeColor="accent1"/>
          <w:lang w:val="fr-FR"/>
        </w:rPr>
        <w:t xml:space="preserve">  </w:t>
      </w:r>
      <w:r w:rsidRPr="00820A06">
        <w:rPr>
          <w:rFonts w:asciiTheme="minorHAnsi" w:hAnsiTheme="minorHAnsi"/>
          <w:color w:val="4F81BD" w:themeColor="accent1"/>
          <w:lang w:val="fr-FR"/>
        </w:rPr>
        <w:t>Perspectives ou Quadrants (et Intentions Stratégiques)</w:t>
      </w:r>
    </w:p>
    <w:p w:rsidR="00437AB2" w:rsidRPr="00820A06" w:rsidRDefault="00437AB2" w:rsidP="00437AB2">
      <w:pPr>
        <w:pStyle w:val="Titre5"/>
        <w:keepLines/>
        <w:numPr>
          <w:ilvl w:val="4"/>
          <w:numId w:val="0"/>
        </w:numPr>
        <w:spacing w:before="40" w:after="0"/>
        <w:ind w:left="1134" w:hanging="1134"/>
        <w:rPr>
          <w:rFonts w:asciiTheme="minorHAnsi" w:hAnsiTheme="minorHAnsi"/>
          <w:b w:val="0"/>
          <w:i w:val="0"/>
          <w:color w:val="4F81BD" w:themeColor="accent1"/>
          <w:sz w:val="22"/>
          <w:szCs w:val="22"/>
          <w:lang w:val="fr-FR"/>
        </w:rPr>
      </w:pPr>
      <w:r w:rsidRPr="00820A06">
        <w:rPr>
          <w:rFonts w:asciiTheme="minorHAnsi" w:hAnsiTheme="minorHAnsi"/>
          <w:b w:val="0"/>
          <w:i w:val="0"/>
          <w:color w:val="4F81BD" w:themeColor="accent1"/>
          <w:sz w:val="22"/>
          <w:szCs w:val="22"/>
          <w:lang w:val="fr-FR"/>
        </w:rPr>
        <w:t xml:space="preserve">4.7.1.1.1    Perspective des Membres et des partenaires – pour atteindre nos objectifs, </w:t>
      </w:r>
      <w:r w:rsidR="007B0C04">
        <w:rPr>
          <w:rFonts w:asciiTheme="minorHAnsi" w:hAnsiTheme="minorHAnsi"/>
          <w:b w:val="0"/>
          <w:i w:val="0"/>
          <w:color w:val="4F81BD" w:themeColor="accent1"/>
          <w:sz w:val="22"/>
          <w:szCs w:val="22"/>
          <w:lang w:val="fr-FR"/>
        </w:rPr>
        <w:t>quelle image devons-nous donner</w:t>
      </w:r>
      <w:r w:rsidRPr="00820A06">
        <w:rPr>
          <w:rFonts w:asciiTheme="minorHAnsi" w:hAnsiTheme="minorHAnsi"/>
          <w:b w:val="0"/>
          <w:i w:val="0"/>
          <w:color w:val="4F81BD" w:themeColor="accent1"/>
          <w:sz w:val="22"/>
          <w:szCs w:val="22"/>
          <w:lang w:val="fr-FR"/>
        </w:rPr>
        <w:t xml:space="preserve"> à nos partenaires /clients internes &amp; externes?</w:t>
      </w:r>
    </w:p>
    <w:p w:rsidR="00437AB2" w:rsidRPr="00820A06" w:rsidRDefault="00437AB2" w:rsidP="00437AB2">
      <w:pPr>
        <w:pStyle w:val="Titre5"/>
        <w:keepLines/>
        <w:numPr>
          <w:ilvl w:val="4"/>
          <w:numId w:val="0"/>
        </w:numPr>
        <w:spacing w:before="40" w:after="0"/>
        <w:ind w:left="1276" w:hanging="1276"/>
        <w:rPr>
          <w:rFonts w:asciiTheme="minorHAnsi" w:hAnsiTheme="minorHAnsi"/>
          <w:b w:val="0"/>
          <w:i w:val="0"/>
          <w:color w:val="4F81BD" w:themeColor="accent1"/>
          <w:sz w:val="22"/>
          <w:szCs w:val="22"/>
          <w:lang w:val="fr-FR"/>
        </w:rPr>
      </w:pPr>
      <w:r w:rsidRPr="00820A06">
        <w:rPr>
          <w:rFonts w:asciiTheme="minorHAnsi" w:hAnsiTheme="minorHAnsi"/>
          <w:b w:val="0"/>
          <w:i w:val="0"/>
          <w:color w:val="4F81BD" w:themeColor="accent1"/>
          <w:sz w:val="22"/>
          <w:szCs w:val="22"/>
          <w:lang w:val="fr-FR"/>
        </w:rPr>
        <w:t>4.7.1.1.2    Perspective Organisationnelle et d’apprentissage – Pour réaliser notre mission, que devons-nous faire pour nous assurer que nous soutenons la croissance et l’apprentissage?</w:t>
      </w:r>
    </w:p>
    <w:p w:rsidR="00437AB2" w:rsidRPr="00820A06" w:rsidRDefault="00437AB2" w:rsidP="00437AB2">
      <w:pPr>
        <w:pStyle w:val="Titre5"/>
        <w:keepLines/>
        <w:numPr>
          <w:ilvl w:val="4"/>
          <w:numId w:val="0"/>
        </w:numPr>
        <w:spacing w:before="40" w:after="0"/>
        <w:ind w:left="1276" w:hanging="1276"/>
        <w:rPr>
          <w:rFonts w:asciiTheme="minorHAnsi" w:hAnsiTheme="minorHAnsi"/>
          <w:b w:val="0"/>
          <w:i w:val="0"/>
          <w:color w:val="4F81BD" w:themeColor="accent1"/>
          <w:sz w:val="22"/>
          <w:szCs w:val="22"/>
          <w:lang w:val="fr-FR"/>
        </w:rPr>
      </w:pPr>
      <w:r w:rsidRPr="00820A06">
        <w:rPr>
          <w:rFonts w:asciiTheme="minorHAnsi" w:hAnsiTheme="minorHAnsi"/>
          <w:b w:val="0"/>
          <w:i w:val="0"/>
          <w:color w:val="4F81BD" w:themeColor="accent1"/>
          <w:sz w:val="22"/>
          <w:szCs w:val="22"/>
          <w:lang w:val="fr-FR"/>
        </w:rPr>
        <w:t>4.7.1.1.3     Perspective du processus d’affaires interne – dans notre processus d’affaires, à quoi pourrait ressembler l’excellence?</w:t>
      </w:r>
    </w:p>
    <w:p w:rsidR="00437AB2" w:rsidRPr="00820A06" w:rsidRDefault="00437AB2" w:rsidP="00437AB2">
      <w:pPr>
        <w:pStyle w:val="Titre5"/>
        <w:keepLines/>
        <w:numPr>
          <w:ilvl w:val="4"/>
          <w:numId w:val="0"/>
        </w:numPr>
        <w:spacing w:before="40" w:after="0"/>
        <w:ind w:left="1134" w:hanging="1134"/>
        <w:rPr>
          <w:rFonts w:asciiTheme="minorHAnsi" w:hAnsiTheme="minorHAnsi"/>
          <w:b w:val="0"/>
          <w:i w:val="0"/>
          <w:color w:val="4F81BD" w:themeColor="accent1"/>
          <w:sz w:val="22"/>
          <w:szCs w:val="22"/>
          <w:lang w:val="fr-FR"/>
        </w:rPr>
      </w:pPr>
      <w:r w:rsidRPr="00820A06">
        <w:rPr>
          <w:rFonts w:asciiTheme="minorHAnsi" w:hAnsiTheme="minorHAnsi"/>
          <w:b w:val="0"/>
          <w:i w:val="0"/>
          <w:color w:val="4F81BD" w:themeColor="accent1"/>
          <w:sz w:val="22"/>
          <w:szCs w:val="22"/>
          <w:lang w:val="fr-FR"/>
        </w:rPr>
        <w:t xml:space="preserve">4.7.1.1.4 </w:t>
      </w:r>
      <w:r w:rsidR="0013125B">
        <w:rPr>
          <w:rFonts w:asciiTheme="minorHAnsi" w:hAnsiTheme="minorHAnsi"/>
          <w:b w:val="0"/>
          <w:i w:val="0"/>
          <w:color w:val="4F81BD" w:themeColor="accent1"/>
          <w:sz w:val="22"/>
          <w:szCs w:val="22"/>
          <w:lang w:val="fr-FR"/>
        </w:rPr>
        <w:t xml:space="preserve"> </w:t>
      </w:r>
      <w:r w:rsidRPr="00820A06">
        <w:rPr>
          <w:rFonts w:asciiTheme="minorHAnsi" w:hAnsiTheme="minorHAnsi"/>
          <w:b w:val="0"/>
          <w:i w:val="0"/>
          <w:color w:val="4F81BD" w:themeColor="accent1"/>
          <w:sz w:val="22"/>
          <w:szCs w:val="22"/>
          <w:lang w:val="fr-FR"/>
        </w:rPr>
        <w:t>Perspective Financière – pour réussir, comment devrions-nous fonctionner financièrement?</w:t>
      </w:r>
    </w:p>
    <w:p w:rsidR="00437AB2" w:rsidRPr="00820A06" w:rsidRDefault="00437AB2" w:rsidP="00437AB2">
      <w:pPr>
        <w:rPr>
          <w:rFonts w:asciiTheme="minorHAnsi" w:hAnsiTheme="minorHAnsi"/>
          <w:color w:val="4F81BD" w:themeColor="accent1"/>
          <w:lang w:val="fr-FR"/>
        </w:rPr>
      </w:pPr>
    </w:p>
    <w:p w:rsidR="00437AB2" w:rsidRPr="005038BB" w:rsidRDefault="00437AB2" w:rsidP="00437AB2">
      <w:pPr>
        <w:jc w:val="center"/>
        <w:rPr>
          <w:color w:val="000000"/>
          <w:lang w:val="fr-FR"/>
        </w:rPr>
      </w:pPr>
    </w:p>
    <w:p w:rsidR="00437AB2" w:rsidRDefault="00437AB2" w:rsidP="00437AB2">
      <w:pPr>
        <w:rPr>
          <w:color w:val="000000"/>
          <w:lang w:val="fr-FR"/>
        </w:rPr>
      </w:pPr>
    </w:p>
    <w:p w:rsidR="008D2BFC" w:rsidRDefault="00E47DB8" w:rsidP="00437AB2">
      <w:pPr>
        <w:rPr>
          <w:color w:val="000000"/>
          <w:lang w:val="fr-FR"/>
        </w:rPr>
      </w:pPr>
      <w:r>
        <w:rPr>
          <w:noProof/>
          <w:color w:val="000000"/>
          <w:lang w:val="fr-FR" w:eastAsia="fr-FR"/>
        </w:rPr>
        <w:drawing>
          <wp:anchor distT="0" distB="0" distL="114300" distR="114300" simplePos="0" relativeHeight="251673088" behindDoc="1" locked="0" layoutInCell="1" allowOverlap="1">
            <wp:simplePos x="0" y="0"/>
            <wp:positionH relativeFrom="column">
              <wp:posOffset>1181100</wp:posOffset>
            </wp:positionH>
            <wp:positionV relativeFrom="paragraph">
              <wp:posOffset>-502920</wp:posOffset>
            </wp:positionV>
            <wp:extent cx="3781425" cy="2219325"/>
            <wp:effectExtent l="19050" t="19050" r="9525" b="9525"/>
            <wp:wrapTight wrapText="bothSides">
              <wp:wrapPolygon edited="0">
                <wp:start x="6094" y="-185"/>
                <wp:lineTo x="5985" y="2781"/>
                <wp:lineTo x="5006" y="2967"/>
                <wp:lineTo x="2938" y="5006"/>
                <wp:lineTo x="2938" y="5748"/>
                <wp:lineTo x="435" y="7045"/>
                <wp:lineTo x="-109" y="7602"/>
                <wp:lineTo x="-109" y="13535"/>
                <wp:lineTo x="871" y="14647"/>
                <wp:lineTo x="2612" y="14647"/>
                <wp:lineTo x="2612" y="15018"/>
                <wp:lineTo x="3809" y="17614"/>
                <wp:lineTo x="5876" y="20580"/>
                <wp:lineTo x="6203" y="21693"/>
                <wp:lineTo x="14146" y="21693"/>
                <wp:lineTo x="14255" y="21693"/>
                <wp:lineTo x="14473" y="20766"/>
                <wp:lineTo x="14473" y="20580"/>
                <wp:lineTo x="14581" y="20580"/>
                <wp:lineTo x="16540" y="17799"/>
                <wp:lineTo x="16540" y="17614"/>
                <wp:lineTo x="16758" y="17614"/>
                <wp:lineTo x="17846" y="15018"/>
                <wp:lineTo x="17846" y="14647"/>
                <wp:lineTo x="20349" y="14647"/>
                <wp:lineTo x="21546" y="13720"/>
                <wp:lineTo x="21437" y="11681"/>
                <wp:lineTo x="21437" y="8714"/>
                <wp:lineTo x="21654" y="7787"/>
                <wp:lineTo x="20675" y="7045"/>
                <wp:lineTo x="17519" y="5748"/>
                <wp:lineTo x="17628" y="5006"/>
                <wp:lineTo x="15452" y="2967"/>
                <wp:lineTo x="14473" y="2781"/>
                <wp:lineTo x="14473" y="2410"/>
                <wp:lineTo x="14364" y="185"/>
                <wp:lineTo x="14255" y="-185"/>
                <wp:lineTo x="6094" y="-185"/>
              </wp:wrapPolygon>
            </wp:wrapTight>
            <wp:docPr id="35" name="Image 34"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58"/>
                    <a:stretch>
                      <a:fillRect/>
                    </a:stretch>
                  </pic:blipFill>
                  <pic:spPr>
                    <a:xfrm>
                      <a:off x="0" y="0"/>
                      <a:ext cx="3781425" cy="2219325"/>
                    </a:xfrm>
                    <a:prstGeom prst="rect">
                      <a:avLst/>
                    </a:prstGeom>
                    <a:effectLst>
                      <a:outerShdw blurRad="50800" dist="38100" dir="10800000" algn="r" rotWithShape="0">
                        <a:prstClr val="black">
                          <a:alpha val="40000"/>
                        </a:prstClr>
                      </a:outerShdw>
                    </a:effectLst>
                  </pic:spPr>
                </pic:pic>
              </a:graphicData>
            </a:graphic>
          </wp:anchor>
        </w:drawing>
      </w:r>
    </w:p>
    <w:p w:rsidR="008D2BFC" w:rsidRDefault="008D2BFC" w:rsidP="00437AB2">
      <w:pPr>
        <w:rPr>
          <w:color w:val="000000"/>
          <w:lang w:val="fr-FR"/>
        </w:rPr>
      </w:pPr>
    </w:p>
    <w:p w:rsidR="008D2BFC" w:rsidRDefault="008D2BFC"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E47DB8" w:rsidRDefault="00E47DB8" w:rsidP="00437AB2">
      <w:pPr>
        <w:rPr>
          <w:color w:val="000000"/>
          <w:lang w:val="fr-FR"/>
        </w:rPr>
      </w:pPr>
    </w:p>
    <w:p w:rsidR="00E47DB8" w:rsidRDefault="00E47DB8" w:rsidP="00437AB2">
      <w:pPr>
        <w:rPr>
          <w:color w:val="000000"/>
          <w:lang w:val="fr-FR"/>
        </w:rPr>
      </w:pPr>
    </w:p>
    <w:p w:rsidR="00437AB2" w:rsidRPr="005038BB" w:rsidRDefault="00437AB2" w:rsidP="00437AB2">
      <w:pPr>
        <w:rPr>
          <w:color w:val="000000"/>
          <w:lang w:val="fr-FR"/>
        </w:rPr>
      </w:pPr>
      <w:r w:rsidRPr="005038BB">
        <w:rPr>
          <w:color w:val="000000"/>
          <w:lang w:val="fr-FR"/>
        </w:rPr>
        <w:t xml:space="preserve">La Fiche de Résultats Equilibrés exprime clairement la carte de stratégie en éléments clés du résultat (ou les Facteurs </w:t>
      </w:r>
      <w:r w:rsidR="009A2412">
        <w:rPr>
          <w:color w:val="000000"/>
          <w:lang w:val="fr-FR"/>
        </w:rPr>
        <w:t>Déterminants</w:t>
      </w:r>
      <w:r w:rsidRPr="005038BB">
        <w:rPr>
          <w:color w:val="000000"/>
          <w:lang w:val="fr-FR"/>
        </w:rPr>
        <w:t xml:space="preserve"> du Succès que nous avons identifiés antérieurement), les buts, les mesures, les objectifs, la fréquence de mesure, et les poids par mesure.</w:t>
      </w:r>
    </w:p>
    <w:p w:rsidR="00437AB2" w:rsidRPr="005038BB" w:rsidRDefault="00437AB2" w:rsidP="00437AB2">
      <w:pPr>
        <w:rPr>
          <w:color w:val="000000"/>
          <w:lang w:val="fr-FR"/>
        </w:rPr>
      </w:pPr>
      <w:r w:rsidRPr="005038BB">
        <w:rPr>
          <w:color w:val="000000"/>
          <w:lang w:val="fr-FR"/>
        </w:rPr>
        <w:t>Aux fins de l’OPC, nous allons utiliser une mesure sur base du rendement ou l’utilisation des mesures de liaison.  Les mesures de référence seront identifiées comme des projets, des initiatives ou des activités opérationnelles qui devraient résulter en mesure de liaison.</w:t>
      </w:r>
    </w:p>
    <w:p w:rsidR="00991536" w:rsidRPr="005038BB" w:rsidRDefault="00991536" w:rsidP="00991536">
      <w:pPr>
        <w:rPr>
          <w:color w:val="000000"/>
          <w:lang w:val="fr-FR"/>
        </w:rPr>
      </w:pPr>
      <w:r>
        <w:rPr>
          <w:color w:val="000000"/>
          <w:lang w:val="fr-FR"/>
        </w:rPr>
        <w:t>Conseils Pratiques</w:t>
      </w:r>
    </w:p>
    <w:tbl>
      <w:tblPr>
        <w:tblW w:w="5047" w:type="pct"/>
        <w:shd w:val="clear" w:color="auto" w:fill="E7E6E6"/>
        <w:tblCellMar>
          <w:left w:w="0" w:type="dxa"/>
          <w:right w:w="0" w:type="dxa"/>
        </w:tblCellMar>
        <w:tblLook w:val="04A0"/>
      </w:tblPr>
      <w:tblGrid>
        <w:gridCol w:w="629"/>
        <w:gridCol w:w="8482"/>
      </w:tblGrid>
      <w:tr w:rsidR="00437AB2" w:rsidRPr="00EB0BB8" w:rsidTr="001E7BC2">
        <w:trPr>
          <w:trHeight w:val="725"/>
        </w:trPr>
        <w:tc>
          <w:tcPr>
            <w:tcW w:w="345" w:type="pct"/>
            <w:shd w:val="clear" w:color="auto" w:fill="E7E6E6"/>
          </w:tcPr>
          <w:p w:rsidR="00437AB2" w:rsidRPr="005038BB" w:rsidRDefault="00315BA8" w:rsidP="001E7BC2">
            <w:pPr>
              <w:pStyle w:val="Icon"/>
              <w:spacing w:after="0"/>
              <w:rPr>
                <w:color w:val="000000"/>
                <w:lang w:val="fr-FR"/>
              </w:rPr>
            </w:pPr>
            <w:r>
              <w:rPr>
                <w:noProof/>
                <w:color w:val="000000"/>
                <w:lang w:val="fr-FR" w:eastAsia="fr-FR"/>
              </w:rPr>
            </w:r>
            <w:r>
              <w:rPr>
                <w:noProof/>
                <w:color w:val="000000"/>
                <w:lang w:val="fr-FR" w:eastAsia="fr-FR"/>
              </w:rPr>
              <w:pict>
                <v:group id="Group 19" o:spid="_x0000_s1303" alt="Description: 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D9HZwUAACYTAAAOAAAAZHJzL2Uyb0RvYy54bWzcWG1vo0YQ/l6p/2HFx0qJAeMXrDinS3KO&#10;KqW9k879AWtYG1Rg6S6Okzv1v3dmFvBiB5rLVZVaf7CBfXZ25nlmZhdfvXvKM/YolE5lsXS8S9dh&#10;oohknBa7pfPbenUxd5iueBHzTBZi6TwL7by7/vGHq0O5EL5MZBYLxcBIoReHcukkVVUuRiMdJSLn&#10;+lKWooDBrVQ5r+BW7Uax4gewnmcj33Wno4NUcalkJLSGp3dm0Lkm+9utiKqP260WFcuWDvhW0bei&#10;7w1+j66v+GKneJmkUe0Gf4MXOU8LWLQ1dccrzvYqPTOVp5GSWm6ry0jmI7ndppGgGCAazz2J5l7J&#10;fUmx7BaHXdnSBNSe8PRms9Gvj58US+OlM/Z9hxU8B5FoXeaFDouFjoCtdVqyNJIF0nUodwuYda/K&#10;z+UnZWKGywcZ/a5heHQ6jvc7A2abwy8yhgX4vpJE19NW5WgCiGBPpMpzq4p4qlgED31/PnVBuwiG&#10;6mtSLUpA2rNZUfJhcN6IL8yi5GjtGEYF+aePFOvvo/hzwktBymkkq6V43FD88ZFnbDw1hBKmYVMb&#10;KlkhbxNe7MR7XUIWQ23B1OaRUvKQCB6Dlx6agFgsG3ijQZt/ku6WNr4ola7uhcwZXiwdkWVpqTFY&#10;vuCPD7pCf44ofKxllsarNMvoRu02t5liQMDSmdyEN3cTCuEElhUILiROMxbNE8gKWAPHMD+oxL6G&#10;nh+4N354sZrOZxfBKphchDN3fuF64U04dYMwuFv9iQ56wSJJ41gUD2khmnL3gtdpXTceU6hU8OyA&#10;yUpB9Ubo0uelCPO0gtaXpfnSmbcgvkBdPxQxpXjF08xcj7q+E8VAQPNLlFAWoPAmnTcyfoYkUBJE&#10;gvKBJg0XiVRfHHaAhrd09B97roTDsp8LSKTQCwLskHQTTGY+3Ch7ZGOP8CICU0uncpi5vK1MV92X&#10;Kt0lsJJHxBTyPdT6NqWswMQ0XtUpCxX3r5Ve0JTeSgmBGwobz/rL7+1FFc6nY+ic0KwmLuiKS5hc&#10;xV429qjNYivz/BmoXidG0wejvaktnNMUE2wqcZ3yu7ju0GsQZ5tnsFX9NGLj0JuwAzO2abkjDrrG&#10;ETf3ZyFL2HFlNN1YhO7fIv1Z4E77TEIPa4HjQZNAeYscNDmxgMa7XjenFnQo8JmF+xuTcERp3fQm&#10;06nXFznI2gLdXg+9jjYoeJ89z1bHrNynjmfLM+ik19GHlu81agvk9nrZUYf46TVoqzPspa3PAJe2&#10;Ni6Dc4AL35OJ2Tnt9MXTiiXOABIb2yuRtj6Dq+PZ6ZU2bXmGbXbVGYrIVmjYpi3QGRK27bbV8MRs&#10;5XwRPRV1+4Er6PZw+lx7c+rupdR4AMNuBB1tbc4iNAMbmAUPO3AgC+HjuvkBrgsHhfBBYx14QHhz&#10;TDiHm62mgUOICKfmDhGdw/2OdcgwhIe9zow7cKxuxEPt4h7xkv2gO6GOFuqyb8KkO6GO1+sPeNqd&#10;UEfsdUI2rtXKKThCnr4CKYfBK9AGvQKueYWCN5d4sqn3qqTdqnAwl49iLQlWofTYgokQ2gnqCI+g&#10;rLDBtAecoRtM81uS4SP2uF1BSA2o+TXg1otvwdoeN+aiTGpBhBxjMEtQNyPfmz37iIj2mzS6EV86&#10;sQbjOlXqI0DtqTkAQAbNXOjphnvDZDtiloIhlLBjunt3atGnJS2T5gGmq3U2OA2nHXrVauT1ixZN&#10;XZz5YB5/W0hmzilB7dIdQs916ZLUKArRYY4TqW2yU8jHE1f/e8qKPnV6d2D/lfcUqgxqGx33tf02&#10;Rm8hTXp3YP+Ld5Wogpb3vW8r9LcB/BlDiVT/cYT/9tj3cG3/vXX9FwAAAP//AwBQSwMEFAAGAAgA&#10;AAAhAPgMKZnYAAAAAwEAAA8AAABkcnMvZG93bnJldi54bWxMj0FLw0AQhe+C/2EZwZvdxGKRmE0p&#10;RT0VwVYQb9PsNAnNzobsNkn/vaMe7GWGxxvefC9fTq5VA/Wh8WwgnSWgiEtvG64MfOxe7h5BhYhs&#10;sfVMBs4UYFlcX+WYWT/yOw3bWCkJ4ZChgTrGLtM6lDU5DDPfEYt38L3DKLKvtO1xlHDX6vskWWiH&#10;DcuHGjta11Qetydn4HXEcTVPn4fN8bA+f+0e3j43KRlzezOtnkBFmuL/MfzgCzoUwrT3J7ZBtQak&#10;SPyd4s0XovZ/Wxe5vmQvvgEAAP//AwBQSwECLQAUAAYACAAAACEAtoM4kv4AAADhAQAAEwAAAAAA&#10;AAAAAAAAAAAAAAAAW0NvbnRlbnRfVHlwZXNdLnhtbFBLAQItABQABgAIAAAAIQA4/SH/1gAAAJQB&#10;AAALAAAAAAAAAAAAAAAAAC8BAABfcmVscy8ucmVsc1BLAQItABQABgAIAAAAIQCy9D9HZwUAACYT&#10;AAAOAAAAAAAAAAAAAAAAAC4CAABkcnMvZTJvRG9jLnhtbFBLAQItABQABgAIAAAAIQD4DCmZ2AAA&#10;AAMBAAAPAAAAAAAAAAAAAAAAAMEHAABkcnMvZG93bnJldi54bWxQSwUGAAAAAAQABADzAAAAxggA&#10;AAAA&#10;">
                  <v:oval id="Oval 36" o:spid="_x0000_s1305"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W4vMcA&#10;AADcAAAADwAAAGRycy9kb3ducmV2LnhtbESPW2vCQBSE3wX/w3KEvulGA1JT16BioVL64AXavh2z&#10;JxfMng3Zjab/vlso+DjMzDfMMu1NLW7UusqygukkAkGcWV1xoeB8eh0/g3AeWWNtmRT8kIN0NRws&#10;MdH2zge6HX0hAoRdggpK75tESpeVZNBNbEMcvNy2Bn2QbSF1i/cAN7WcRdFcGqw4LJTY0Lak7Hrs&#10;jIKN3V7ixal7P/efX93uO/+Y7/daqadRv34B4an3j/B/+00riGcx/J0JR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11uLzHAAAA3AAAAA8AAAAAAAAAAAAAAAAAmAIAAGRy&#10;cy9kb3ducmV2LnhtbFBLBQYAAAAABAAEAPUAAACMAwAAAAA=&#10;" fillcolor="#5b9bd5" stroked="f" strokeweight="0">
                    <v:stroke joinstyle="miter"/>
                    <o:lock v:ext="edit" aspectratio="t"/>
                  </v:oval>
                  <v:shape id="Freeform 37" o:spid="_x0000_s1304" style="position:absolute;left:98639;top:50800;width:31322;height:127000;visibility:visible;mso-wrap-style:squar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wqvsQA&#10;AADcAAAADwAAAGRycy9kb3ducmV2LnhtbESPQYvCMBSE78L+h/AEb5rqirjVKKuw6B48tO7B46N5&#10;ttXmpTTR1n9vFgSPw8x8wyzXnanEnRpXWlYwHkUgiDOrS84V/B1/hnMQziNrrCyTggc5WK8+ekuM&#10;tW05oXvqcxEg7GJUUHhfx1K6rCCDbmRr4uCdbWPQB9nkUjfYBrip5CSKZtJgyWGhwJq2BWXX9GYU&#10;XDbn7tAm1tNh95th+fU47ZOtUoN+970A4anz7/CrvdcKPidT+D8Tj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cKr7EAAAA3AAAAA8AAAAAAAAAAAAAAAAAmAIAAGRycy9k&#10;b3ducmV2LnhtbFBLBQYAAAAABAAEAPUAAACJAwAAAAA=&#10;" adj="0,,0" path="m3915,38279r23491,l27406,127000r-23491,l3915,38279xm15661,v8649,,15661,7012,15661,15661c31322,24310,24310,31322,15661,31322,7012,31322,,24310,,15661,,7012,7012,,15661,xe"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4655" w:type="pct"/>
            <w:shd w:val="clear" w:color="auto" w:fill="E7E6E6"/>
          </w:tcPr>
          <w:p w:rsidR="00437AB2" w:rsidRPr="005038BB" w:rsidRDefault="00437AB2" w:rsidP="001E7BC2">
            <w:pPr>
              <w:pStyle w:val="TipText"/>
              <w:spacing w:after="0"/>
              <w:rPr>
                <w:color w:val="000000"/>
                <w:lang w:val="fr-FR"/>
              </w:rPr>
            </w:pPr>
            <w:r w:rsidRPr="005038BB">
              <w:rPr>
                <w:color w:val="000000"/>
                <w:lang w:val="fr-FR"/>
              </w:rPr>
              <w:t xml:space="preserve">Les Organisations d’Apprentissage – la formulation de la stratégie constitue un parcours continu. Remplir les fiches de résultats nécessite beaucoup de débats et délibérations, ainsi donc, chaque effort fourni constitue une occasion d’apprentissage.  Evitez de créer des fiches de résultats sophistiquées, mais faites-le plutôt par voie de consensus en accomplissant des mesures à court et moyen termes.  Cela suscite </w:t>
            </w:r>
            <w:r>
              <w:rPr>
                <w:color w:val="000000"/>
                <w:lang w:val="fr-FR"/>
              </w:rPr>
              <w:t>l’apaisement</w:t>
            </w:r>
            <w:r w:rsidRPr="005038BB">
              <w:rPr>
                <w:color w:val="000000"/>
                <w:lang w:val="fr-FR"/>
              </w:rPr>
              <w:t xml:space="preserve"> et la reconnaissance </w:t>
            </w:r>
            <w:r>
              <w:rPr>
                <w:color w:val="000000"/>
                <w:lang w:val="fr-FR"/>
              </w:rPr>
              <w:t>de réussite du processus</w:t>
            </w:r>
            <w:r w:rsidRPr="005038BB">
              <w:rPr>
                <w:color w:val="000000"/>
                <w:lang w:val="fr-FR"/>
              </w:rPr>
              <w:t>.  Ensuite, on peut créer des fiches de résultats plus complexes.</w:t>
            </w:r>
          </w:p>
        </w:tc>
      </w:tr>
    </w:tbl>
    <w:p w:rsidR="00437AB2" w:rsidRPr="005038BB" w:rsidRDefault="00437AB2" w:rsidP="00437AB2">
      <w:pPr>
        <w:rPr>
          <w:color w:val="000000"/>
          <w:lang w:val="fr-FR"/>
        </w:rPr>
      </w:pPr>
    </w:p>
    <w:p w:rsidR="00437AB2" w:rsidRPr="006A4B04" w:rsidRDefault="00437AB2" w:rsidP="00437AB2">
      <w:pPr>
        <w:pStyle w:val="Titre4"/>
        <w:numPr>
          <w:ilvl w:val="3"/>
          <w:numId w:val="0"/>
        </w:numPr>
        <w:ind w:left="864" w:hanging="864"/>
        <w:rPr>
          <w:color w:val="4F81BD" w:themeColor="accent1"/>
          <w:lang w:val="fr-FR"/>
        </w:rPr>
      </w:pPr>
      <w:r w:rsidRPr="006A4B04">
        <w:rPr>
          <w:color w:val="4F81BD" w:themeColor="accent1"/>
          <w:lang w:val="fr-FR"/>
        </w:rPr>
        <w:t xml:space="preserve">4.7.1.2   Exemple n°1 d’une Carte Stratégique </w:t>
      </w:r>
    </w:p>
    <w:p w:rsidR="00437AB2" w:rsidRPr="000D00B0" w:rsidRDefault="00087395" w:rsidP="00437AB2">
      <w:pPr>
        <w:rPr>
          <w:lang w:val="fr-FR"/>
        </w:rPr>
      </w:pPr>
      <w:r>
        <w:rPr>
          <w:noProof/>
          <w:lang w:val="fr-FR" w:eastAsia="fr-FR"/>
        </w:rPr>
        <w:drawing>
          <wp:anchor distT="0" distB="0" distL="114300" distR="114300" simplePos="0" relativeHeight="251675136" behindDoc="1" locked="0" layoutInCell="1" allowOverlap="1">
            <wp:simplePos x="0" y="0"/>
            <wp:positionH relativeFrom="column">
              <wp:posOffset>381000</wp:posOffset>
            </wp:positionH>
            <wp:positionV relativeFrom="paragraph">
              <wp:posOffset>509270</wp:posOffset>
            </wp:positionV>
            <wp:extent cx="5324475" cy="2752725"/>
            <wp:effectExtent l="0" t="0" r="9525" b="0"/>
            <wp:wrapTight wrapText="bothSides">
              <wp:wrapPolygon edited="0">
                <wp:start x="5719" y="0"/>
                <wp:lineTo x="1623" y="1345"/>
                <wp:lineTo x="696" y="1794"/>
                <wp:lineTo x="464" y="9268"/>
                <wp:lineTo x="1005" y="9567"/>
                <wp:lineTo x="4250" y="9567"/>
                <wp:lineTo x="696" y="11958"/>
                <wp:lineTo x="696" y="13752"/>
                <wp:lineTo x="1623" y="14350"/>
                <wp:lineTo x="541" y="14500"/>
                <wp:lineTo x="541" y="14948"/>
                <wp:lineTo x="4869" y="16742"/>
                <wp:lineTo x="309" y="16891"/>
                <wp:lineTo x="309" y="20180"/>
                <wp:lineTo x="5332" y="21525"/>
                <wp:lineTo x="5332" y="21525"/>
                <wp:lineTo x="20711" y="21525"/>
                <wp:lineTo x="20866" y="21525"/>
                <wp:lineTo x="21098" y="19881"/>
                <wp:lineTo x="21020" y="16742"/>
                <wp:lineTo x="21484" y="15247"/>
                <wp:lineTo x="21639" y="14649"/>
                <wp:lineTo x="21561" y="9567"/>
                <wp:lineTo x="21639" y="8969"/>
                <wp:lineTo x="21639" y="3887"/>
                <wp:lineTo x="21175" y="2691"/>
                <wp:lineTo x="20711" y="2392"/>
                <wp:lineTo x="20016" y="0"/>
                <wp:lineTo x="5719" y="0"/>
              </wp:wrapPolygon>
            </wp:wrapTight>
            <wp:docPr id="39" name="Image 38"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59"/>
                    <a:stretch>
                      <a:fillRect/>
                    </a:stretch>
                  </pic:blipFill>
                  <pic:spPr>
                    <a:xfrm>
                      <a:off x="0" y="0"/>
                      <a:ext cx="5324475" cy="2752725"/>
                    </a:xfrm>
                    <a:prstGeom prst="rect">
                      <a:avLst/>
                    </a:prstGeom>
                  </pic:spPr>
                </pic:pic>
              </a:graphicData>
            </a:graphic>
          </wp:anchor>
        </w:drawing>
      </w:r>
      <w:r>
        <w:rPr>
          <w:noProof/>
          <w:lang w:val="fr-FR" w:eastAsia="fr-FR"/>
        </w:rPr>
        <w:drawing>
          <wp:anchor distT="0" distB="0" distL="114300" distR="114300" simplePos="0" relativeHeight="251674112" behindDoc="1" locked="0" layoutInCell="1" allowOverlap="1">
            <wp:simplePos x="0" y="0"/>
            <wp:positionH relativeFrom="column">
              <wp:posOffset>171450</wp:posOffset>
            </wp:positionH>
            <wp:positionV relativeFrom="paragraph">
              <wp:posOffset>61595</wp:posOffset>
            </wp:positionV>
            <wp:extent cx="5731510" cy="390525"/>
            <wp:effectExtent l="0" t="0" r="2540" b="0"/>
            <wp:wrapTopAndBottom/>
            <wp:docPr id="38" name="Image 37" descr="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60"/>
                    <a:stretch>
                      <a:fillRect/>
                    </a:stretch>
                  </pic:blipFill>
                  <pic:spPr>
                    <a:xfrm>
                      <a:off x="0" y="0"/>
                      <a:ext cx="5731510" cy="390525"/>
                    </a:xfrm>
                    <a:prstGeom prst="rect">
                      <a:avLst/>
                    </a:prstGeom>
                  </pic:spPr>
                </pic:pic>
              </a:graphicData>
            </a:graphic>
          </wp:anchor>
        </w:drawing>
      </w:r>
    </w:p>
    <w:p w:rsidR="00437AB2" w:rsidRDefault="00437AB2" w:rsidP="00437AB2">
      <w:pPr>
        <w:rPr>
          <w:lang w:val="fr-FR"/>
        </w:rPr>
      </w:pPr>
    </w:p>
    <w:p w:rsidR="008D2BFC" w:rsidRDefault="008D2BFC" w:rsidP="00437AB2">
      <w:pPr>
        <w:rPr>
          <w:lang w:val="fr-FR"/>
        </w:rPr>
      </w:pPr>
    </w:p>
    <w:p w:rsidR="008D2BFC" w:rsidRPr="009165BC" w:rsidRDefault="008D2BFC" w:rsidP="00437AB2">
      <w:pPr>
        <w:rPr>
          <w:lang w:val="fr-FR"/>
        </w:rPr>
      </w:pPr>
    </w:p>
    <w:p w:rsidR="00437AB2" w:rsidRPr="005038BB" w:rsidRDefault="00437AB2" w:rsidP="00437AB2">
      <w:pPr>
        <w:rPr>
          <w:color w:val="000000"/>
          <w:lang w:val="fr-FR"/>
        </w:rPr>
      </w:pPr>
    </w:p>
    <w:p w:rsidR="00437AB2" w:rsidRPr="005038BB" w:rsidRDefault="00437AB2" w:rsidP="00437AB2">
      <w:pPr>
        <w:jc w:val="left"/>
        <w:rPr>
          <w:color w:val="000000"/>
          <w:lang w:val="fr-FR"/>
        </w:rPr>
      </w:pPr>
    </w:p>
    <w:p w:rsidR="00437AB2" w:rsidRDefault="00437AB2" w:rsidP="00437AB2">
      <w:pPr>
        <w:rPr>
          <w:lang w:val="fr-FR"/>
        </w:rPr>
      </w:pPr>
    </w:p>
    <w:p w:rsidR="00437AB2" w:rsidRPr="00E85A19" w:rsidRDefault="00437AB2" w:rsidP="00437AB2">
      <w:pPr>
        <w:pStyle w:val="Titre4"/>
        <w:numPr>
          <w:ilvl w:val="3"/>
          <w:numId w:val="0"/>
        </w:numPr>
        <w:ind w:left="864" w:hanging="864"/>
        <w:jc w:val="left"/>
        <w:rPr>
          <w:color w:val="auto"/>
          <w:lang w:val="fr-FR"/>
        </w:rPr>
      </w:pPr>
    </w:p>
    <w:p w:rsidR="00437AB2" w:rsidRPr="006A4B04" w:rsidRDefault="00437AB2" w:rsidP="00437AB2">
      <w:pPr>
        <w:pStyle w:val="Titre4"/>
        <w:numPr>
          <w:ilvl w:val="3"/>
          <w:numId w:val="0"/>
        </w:numPr>
        <w:ind w:left="864" w:hanging="864"/>
        <w:jc w:val="left"/>
        <w:rPr>
          <w:color w:val="4F81BD" w:themeColor="accent1"/>
          <w:lang w:val="fr-FR"/>
        </w:rPr>
      </w:pPr>
      <w:r w:rsidRPr="006A4B04">
        <w:rPr>
          <w:color w:val="4F81BD" w:themeColor="accent1"/>
          <w:lang w:val="fr-FR"/>
        </w:rPr>
        <w:t>4.7.1.3   Exemple n°2 d’un</w:t>
      </w:r>
      <w:r>
        <w:rPr>
          <w:color w:val="4F81BD" w:themeColor="accent1"/>
          <w:lang w:val="fr-FR"/>
        </w:rPr>
        <w:t>e carte</w:t>
      </w:r>
      <w:r w:rsidRPr="006A4B04">
        <w:rPr>
          <w:color w:val="4F81BD" w:themeColor="accent1"/>
          <w:lang w:val="fr-FR"/>
        </w:rPr>
        <w:t xml:space="preserve"> stratégique</w:t>
      </w:r>
    </w:p>
    <w:p w:rsidR="00437AB2" w:rsidRPr="00E85A19" w:rsidRDefault="00315BA8" w:rsidP="00437AB2">
      <w:pPr>
        <w:rPr>
          <w:color w:val="auto"/>
          <w:lang w:val="fr-FR"/>
        </w:rPr>
      </w:pPr>
      <w:r>
        <w:rPr>
          <w:noProof/>
          <w:color w:val="auto"/>
          <w:lang w:val="fr-FR" w:eastAsia="fr-FR"/>
        </w:rPr>
        <w:pict>
          <v:group id="Group 134" o:spid="_x0000_s1180" style="position:absolute;left:0;text-align:left;margin-left:14.55pt;margin-top:8.9pt;width:460.95pt;height:241.5pt;z-index:251661824" coordorigin="1179,3078" coordsize="8974,4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wdZQYAABg9AAAOAAAAZHJzL2Uyb0RvYy54bWzsW1tvpDYUfq/U/4B4b4aLuSqT1TbZRJW2&#10;3ZWyVZ8dYAZUBlNDMrP99T0+Nh6GSbdV2jCJ4kSKIICxj79z+T6b83e7TW09FLyrWLO03TPHtoom&#10;Y3nVrJf2r1+uf4htq+tpk9OaNcXS/lp09ruL778737Zp4bGS1XnBLWik6dJtu7TLvm/TxaLLymJD&#10;uzPWFg1cXDG+oT2c8vUi53QLrW/qhec44WLLeN5ylhVdB/+9khftC2x/tSqy/tNq1RW9VS9t6FuP&#10;fzn+vRN/FxfnNF1z2pZVprpBn9CLDa0aeKlu6or21Lrn1VFTmyrjrGOr/ixjmwVbraqswDHAaFxn&#10;Mpobzu5bHMs63a5bbSYw7cROT242++XhM7eqfGl7EbGthm5gkvC9lusTYZ5tu07hrhve3rafuRwj&#10;HH5k2e8dXF5Mr4vztbzZutv+zHJokN73DM2zW/GNaAIGbu1wFr7qWSh2vZXBP4M4IE4Y2FYG13wn&#10;jJxAzVNWwmSK51w3SmwLL0exnMOs/KCejxMxEvEwCcNEXF3QVL4YO6s6J0eGJ3qQ2hTw9kNTBM9t&#10;iv2QvCiSQxoM4hJfWYM4kT8M98gU+rm9KY6f/FtTgPt1e4R1/w1htyVtCwRuJ7CjzRoOZv0ixvYj&#10;2wHIQmlZvFEgzOp3cAHmGAHTSaBZDbssabMu3nPOtmVBc+ihK56EKdWPinns0k408k/I+6a5HQha&#10;Aj+xh+DSNqNpy7v+pmAbSxwsbQ7xBbtJHz52vUTacIuAecfqKr+u6hpP+PrusubWA4VYdI0/OIDJ&#10;bXVjbZd2EniBNMATmthUPQTVutrAEBzxIzEjzPahyaGbNO1pVctjGF3dKDsK00kj9ru7HYYF1/WG&#10;Cbpj+VcwLWcyikLUh4OS8T9tawsRdGl3f9xTXthW/VMD05O4hIiQiyckiDw44eMrd+MrtMmgqaXd&#10;25Y8vOxlmL5vebUu4U0SEA17D8FkVaG1xXTLXqkBAIZl/2cAc/QImNFzR4icCcye42M4JEQGPJrq&#10;2OHG0E8B5tDBGPbGwYzhcw8bA2aV+yHiyYQ3iswY/E4BZkgTANjA848S4RCZiaxN3jiYVX02xEAD&#10;ZgVmqA2PwIyF4OnADNEXZ2sUmYkGs4M4f+NgVhW2AbOsZ4eaOYaqaQpmKKugiJsfzAPrChOiaIgu&#10;MwyYu3RUM2tS81pq5j0zFsBSDF4ejghc7A5gVBIBQQ42lQCEDPJ/SQSen4AHQDngOwPVH0AXRSGU&#10;vWOiT1MtETzy3J4XHz+pg+/eEAMVen4qEXuDWT8BObRcoikX2H5QXZ6LCZMoBrlEEATQXSRRHAzs&#10;ev5gYPdQSDliwkVdV20nOD9Nn0CGLy+T4QUHnPlfk2E38sPgSnQfZvKgCdDQFOf9Jv+FxIxyIfB4&#10;MQZ2DxT6tsy3Vl4Jpk8cNwTw5xWQUuIlAEqwDK3XIHpmPQdiy/rfqr5E4UMoWkeEP3bEr+qgbh27&#10;O3oxqhmPsnDNLF9LRBHpaQbXgWmQ6VG5jiZ4M7hOOCTEyBt0Oe06fgRhC2MTqJESloP4OShESkQy&#10;rvPMrqN5rHGdsRorwv6B6yBOR1UlxrBn0l+jELK5zDohFktjYuQb13khWUezZuM6B66j14dU1tHk&#10;dYasEzkgfqHruLFa/NJZJ4DSEbNOAEtGJuucsGCD1Q7F0Y3rHLiOXgNUrqOp8gyuEwRQpwnXCZJw&#10;6jq+UFpMwfYCuI6nRAUjBU6kQL3iqFxHc8IZXCeKwWPQdVwP5YlRweY5kJCE6wSJyTonlQnk1Iga&#10;3mSdUdYJp1RHU8IZPCcOhHuAdxAC+ikUBSPPCQmsVaHnhIM2ZFSCkwhsnhaOjOeMPWfKdDQjnMFz&#10;wkTUZI97jinXXoo07WndyHjO2HMmREduYp1JXiO+SHnCc8JkulQbwXYDmXM85F566css6sy8qANb&#10;PI1GcLxPOJzwnEDzwRlyDmw4h3U+wWU8ueY5rtYipa4RFwtI4zmnWg6VkcvwnGETkNotJCj6eEkn&#10;mHMjgd5x8cguZGLEtReykcDTopGp1sbVmt4zKrW1QNPBGXIOCANSlj7e4+RGOueE6Mwm55ws52jR&#10;yHjOyHPEPpeDnKPp4AyeA+s46kPAkEy3EXji6yOzoPMSFnS0aPRaPGe/CxQ/LMPPb3GvnvpUWHzf&#10;Oz7Hu/YfNF/8BQAA//8DAFBLAwQUAAYACAAAACEAoMAyzeAAAAAJAQAADwAAAGRycy9kb3ducmV2&#10;LnhtbEyPwU7DMBBE70j8g7VI3KidokAb4lRVBZwqpLZIiNs23iZRYzuK3ST9e5YTHHdmNDsvX022&#10;FQP1ofFOQzJTIMiV3jSu0vB5eHtYgAgRncHWO9JwpQCr4vYmx8z40e1o2MdKcIkLGWqoY+wyKUNZ&#10;k8Uw8x059k6+txj57Ctpehy53LZyrtSTtNg4/lBjR5uayvP+YjW8jziuH5PXYXs+ba7fh/Tja5uQ&#10;1vd30/oFRKQp/oXhdz5Ph4I3Hf3FmSBaDfNlwknWn5mA/WWaMNtRQ6rUAmSRy/8ExQ8AAAD//wMA&#10;UEsBAi0AFAAGAAgAAAAhALaDOJL+AAAA4QEAABMAAAAAAAAAAAAAAAAAAAAAAFtDb250ZW50X1R5&#10;cGVzXS54bWxQSwECLQAUAAYACAAAACEAOP0h/9YAAACUAQAACwAAAAAAAAAAAAAAAAAvAQAAX3Jl&#10;bHMvLnJlbHNQSwECLQAUAAYACAAAACEAV5bMHWUGAAAYPQAADgAAAAAAAAAAAAAAAAAuAgAAZHJz&#10;L2Uyb0RvYy54bWxQSwECLQAUAAYACAAAACEAoMAyzeAAAAAJAQAADwAAAAAAAAAAAAAAAAC/CAAA&#10;ZHJzL2Rvd25yZXYueG1sUEsFBgAAAAAEAAQA8wAAAMwJAAAAAA==&#10;">
            <v:group id="Group 135" o:spid="_x0000_s1181" style="position:absolute;left:1179;top:3277;width:1435;height:4073" coordorigin="1179,3277" coordsize="1435,4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Text Box 136" o:spid="_x0000_s1182" type="#_x0000_t202" style="position:absolute;left:1179;top:3277;width:1408;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MjfcQA&#10;AADcAAAADwAAAGRycy9kb3ducmV2LnhtbESPQWvCQBSE7wX/w/KEXkrdmIOWNBuRYKlXtZfeHtln&#10;Epp9m2S3SfTXu4LgcZiZb5h0M5lGDNS72rKC5SICQVxYXXOp4Of09f4BwnlkjY1lUnAhB5ts9pJi&#10;ou3IBxqOvhQBwi5BBZX3bSKlKyoy6Ba2JQ7e2fYGfZB9KXWPY4CbRsZRtJIGaw4LFbaUV1T8Hf+N&#10;AjvuLsZSF8Vvv1fznW+7wznulHqdT9tPEJ4m/ww/2nutIF6v4H4mH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TI33EAAAA3AAAAA8AAAAAAAAAAAAAAAAAmAIAAGRycy9k&#10;b3ducmV2LnhtbFBLBQYAAAAABAAEAPUAAACJAwAAAAA=&#10;" strokecolor="white">
                <v:textbox>
                  <w:txbxContent>
                    <w:p w:rsidR="00EB0BB8" w:rsidRPr="00A258EF" w:rsidRDefault="00EB0BB8" w:rsidP="00437AB2">
                      <w:pPr>
                        <w:spacing w:after="0"/>
                        <w:jc w:val="left"/>
                        <w:rPr>
                          <w:rFonts w:ascii="Arial Narrow" w:hAnsi="Arial Narrow"/>
                          <w:b/>
                          <w:color w:val="4F81BD"/>
                          <w:sz w:val="18"/>
                          <w:szCs w:val="18"/>
                        </w:rPr>
                      </w:pPr>
                      <w:proofErr w:type="spellStart"/>
                      <w:r w:rsidRPr="00A258EF">
                        <w:rPr>
                          <w:rFonts w:ascii="Arial Narrow" w:hAnsi="Arial Narrow"/>
                          <w:b/>
                          <w:color w:val="4F81BD"/>
                          <w:sz w:val="18"/>
                          <w:szCs w:val="18"/>
                        </w:rPr>
                        <w:t>Apprentissage</w:t>
                      </w:r>
                      <w:proofErr w:type="spellEnd"/>
                      <w:r w:rsidRPr="00A258EF">
                        <w:rPr>
                          <w:rFonts w:ascii="Arial Narrow" w:hAnsi="Arial Narrow"/>
                          <w:b/>
                          <w:color w:val="4F81BD"/>
                          <w:sz w:val="18"/>
                          <w:szCs w:val="18"/>
                        </w:rPr>
                        <w:t xml:space="preserve"> &amp; </w:t>
                      </w:r>
                      <w:proofErr w:type="spellStart"/>
                      <w:r w:rsidRPr="00A258EF">
                        <w:rPr>
                          <w:rFonts w:ascii="Arial Narrow" w:hAnsi="Arial Narrow"/>
                          <w:b/>
                          <w:color w:val="4F81BD"/>
                          <w:sz w:val="18"/>
                          <w:szCs w:val="18"/>
                        </w:rPr>
                        <w:t>Croissance</w:t>
                      </w:r>
                      <w:proofErr w:type="spellEnd"/>
                      <w:r w:rsidRPr="00A258EF">
                        <w:rPr>
                          <w:rFonts w:ascii="Arial Narrow" w:hAnsi="Arial Narrow"/>
                          <w:b/>
                          <w:color w:val="4F81BD"/>
                          <w:sz w:val="18"/>
                          <w:szCs w:val="18"/>
                        </w:rPr>
                        <w:t xml:space="preserve"> de </w:t>
                      </w:r>
                      <w:proofErr w:type="spellStart"/>
                      <w:r w:rsidRPr="00A258EF">
                        <w:rPr>
                          <w:rFonts w:ascii="Arial Narrow" w:hAnsi="Arial Narrow"/>
                          <w:b/>
                          <w:color w:val="4F81BD"/>
                          <w:sz w:val="18"/>
                          <w:szCs w:val="18"/>
                        </w:rPr>
                        <w:t>l’Employé</w:t>
                      </w:r>
                      <w:proofErr w:type="spellEnd"/>
                    </w:p>
                  </w:txbxContent>
                </v:textbox>
              </v:shape>
              <v:shape id="Text Box 137" o:spid="_x0000_s1183" type="#_x0000_t202" style="position:absolute;left:1203;top:4469;width:1187;height: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G5sQA&#10;AADcAAAADwAAAGRycy9kb3ducmV2LnhtbESPQWvCQBSE7wX/w/IEL6VumkNToquIVPRq2ktvj+wz&#10;G8y+TbKrif76riD0OMzMN8xyPdpGXKn3tWMF7/MEBHHpdM2Vgp/v3dsnCB+QNTaOScGNPKxXk5cl&#10;5toNfKRrESoRIexzVGBCaHMpfWnIop+7ljh6J9dbDFH2ldQ9DhFuG5kmyYe0WHNcMNjS1lB5Li5W&#10;gRu+btZRl6Svv3e732664yntlJpNx80CRKAx/Ief7YNWkGYZPM7E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fhubEAAAA3AAAAA8AAAAAAAAAAAAAAAAAmAIAAGRycy9k&#10;b3ducmV2LnhtbFBLBQYAAAAABAAEAPUAAACJAwAAAAA=&#10;" strokecolor="white">
                <v:textbox>
                  <w:txbxContent>
                    <w:p w:rsidR="00EB0BB8" w:rsidRPr="00A258EF" w:rsidRDefault="00EB0BB8" w:rsidP="00437AB2">
                      <w:pPr>
                        <w:spacing w:after="0"/>
                        <w:jc w:val="left"/>
                        <w:rPr>
                          <w:rFonts w:ascii="Arial Narrow" w:hAnsi="Arial Narrow"/>
                          <w:b/>
                          <w:color w:val="4F81BD"/>
                          <w:sz w:val="18"/>
                          <w:szCs w:val="18"/>
                        </w:rPr>
                      </w:pPr>
                      <w:proofErr w:type="spellStart"/>
                      <w:r w:rsidRPr="00A258EF">
                        <w:rPr>
                          <w:rFonts w:ascii="Arial Narrow" w:hAnsi="Arial Narrow"/>
                          <w:b/>
                          <w:color w:val="4F81BD"/>
                          <w:sz w:val="18"/>
                          <w:szCs w:val="18"/>
                        </w:rPr>
                        <w:t>Processus</w:t>
                      </w:r>
                      <w:proofErr w:type="spellEnd"/>
                      <w:r w:rsidRPr="00A258EF">
                        <w:rPr>
                          <w:rFonts w:ascii="Arial Narrow" w:hAnsi="Arial Narrow"/>
                          <w:b/>
                          <w:color w:val="4F81BD"/>
                          <w:sz w:val="18"/>
                          <w:szCs w:val="18"/>
                        </w:rPr>
                        <w:t xml:space="preserve"> Interne </w:t>
                      </w:r>
                    </w:p>
                  </w:txbxContent>
                </v:textbox>
              </v:shape>
              <v:shape id="Text Box 138" o:spid="_x0000_s1184" type="#_x0000_t202" style="position:absolute;left:1206;top:5237;width:1408;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ASlMEA&#10;AADcAAAADwAAAGRycy9kb3ducmV2LnhtbERPyW7CMBC9I/EP1iD1gopDDqVKYxBCoHJluXAbxZNF&#10;jcdJbLLw9fWhUo9Pb093o6lFT52rLCtYryIQxJnVFRcK7rfT+ycI55E11pZJwUQOdtv5LMVE24Ev&#10;1F99IUIIuwQVlN43iZQuK8mgW9mGOHC57Qz6ALtC6g6HEG5qGUfRhzRYcWgosaFDSdnP9WkU2OE4&#10;GUttFC8fL/N92LeXPG6VeluM+y8Qnkb/L/5zn7WCeBPWhjPhCM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AEpTBAAAA3AAAAA8AAAAAAAAAAAAAAAAAmAIAAGRycy9kb3du&#10;cmV2LnhtbFBLBQYAAAAABAAEAPUAAACGAwAAAAA=&#10;" strokecolor="white">
                <v:textbox>
                  <w:txbxContent>
                    <w:p w:rsidR="00EB0BB8" w:rsidRPr="00A258EF" w:rsidRDefault="00EB0BB8" w:rsidP="00437AB2">
                      <w:pPr>
                        <w:spacing w:after="0"/>
                        <w:jc w:val="left"/>
                        <w:rPr>
                          <w:rFonts w:ascii="Arial Narrow" w:hAnsi="Arial Narrow"/>
                          <w:b/>
                          <w:color w:val="4F81BD"/>
                        </w:rPr>
                      </w:pPr>
                      <w:proofErr w:type="spellStart"/>
                      <w:r w:rsidRPr="00A258EF">
                        <w:rPr>
                          <w:rFonts w:ascii="Arial Narrow" w:hAnsi="Arial Narrow"/>
                          <w:b/>
                          <w:color w:val="4F81BD"/>
                        </w:rPr>
                        <w:t>Société</w:t>
                      </w:r>
                      <w:proofErr w:type="spellEnd"/>
                    </w:p>
                  </w:txbxContent>
                </v:textbox>
              </v:shape>
              <v:shape id="Text Box 139" o:spid="_x0000_s1185" type="#_x0000_t202" style="position:absolute;left:1206;top:6054;width:1408;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y3D8QA&#10;AADcAAAADwAAAGRycy9kb3ducmV2LnhtbESPS4vCQBCE78L+h6EXvMg6MYfVjY4isot79XHx1mQ6&#10;D8z0JJnRRH+9Iwgei6r6ilqselOJK7WutKxgMo5AEKdWl5wrOB7+vmYgnEfWWFkmBTdysFp+DBaY&#10;aNvxjq57n4sAYZeggsL7OpHSpQUZdGNbEwcvs61BH2SbS91iF+CmknEUfUuDJYeFAmvaFJSe9xej&#10;wHa/N2OpieLR6W62m3Wzy+JGqeFnv56D8NT7d/jV/tcK4ukP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Mtw/EAAAA3AAAAA8AAAAAAAAAAAAAAAAAmAIAAGRycy9k&#10;b3ducmV2LnhtbFBLBQYAAAAABAAEAPUAAACJAwAAAAA=&#10;" strokecolor="white">
                <v:textbox>
                  <w:txbxContent>
                    <w:p w:rsidR="00EB0BB8" w:rsidRPr="00A258EF" w:rsidRDefault="00EB0BB8" w:rsidP="00437AB2">
                      <w:pPr>
                        <w:spacing w:after="0"/>
                        <w:jc w:val="left"/>
                        <w:rPr>
                          <w:rFonts w:ascii="Arial Narrow" w:hAnsi="Arial Narrow"/>
                          <w:b/>
                          <w:color w:val="4F81BD"/>
                          <w:sz w:val="20"/>
                          <w:szCs w:val="20"/>
                        </w:rPr>
                      </w:pPr>
                      <w:proofErr w:type="spellStart"/>
                      <w:r w:rsidRPr="00A258EF">
                        <w:rPr>
                          <w:rFonts w:ascii="Arial Narrow" w:hAnsi="Arial Narrow"/>
                          <w:b/>
                          <w:color w:val="4F81BD"/>
                          <w:sz w:val="20"/>
                          <w:szCs w:val="20"/>
                        </w:rPr>
                        <w:t>Clientèle</w:t>
                      </w:r>
                      <w:proofErr w:type="spellEnd"/>
                    </w:p>
                  </w:txbxContent>
                </v:textbox>
              </v:shape>
              <v:shape id="Text Box 140" o:spid="_x0000_s1186" type="#_x0000_t202" style="position:absolute;left:1179;top:6943;width:1408;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Nutb0A&#10;AADcAAAADwAAAGRycy9kb3ducmV2LnhtbERPuwrCMBTdBf8hXMFFNLWDSDWKiKKrj8Xt0lzbYnPT&#10;NtFWv94MguPhvJfrzpTiRY0rLCuYTiIQxKnVBWcKrpf9eA7CeWSNpWVS8CYH61W/t8RE25ZP9Dr7&#10;TIQQdgkqyL2vEildmpNBN7EVceDutjHoA2wyqRtsQ7gpZRxFM2mw4NCQY0XbnNLH+WkU2Hb3Npbq&#10;KB7dPuaw3dSne1wrNRx0mwUIT53/i3/uo1YQz8P8cCYcAbn6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KNutb0AAADcAAAADwAAAAAAAAAAAAAAAACYAgAAZHJzL2Rvd25yZXYu&#10;eG1sUEsFBgAAAAAEAAQA9QAAAIIDAAAAAA==&#10;" strokecolor="white">
                <v:textbox>
                  <w:txbxContent>
                    <w:p w:rsidR="00EB0BB8" w:rsidRPr="00A258EF" w:rsidRDefault="00EB0BB8" w:rsidP="00437AB2">
                      <w:pPr>
                        <w:spacing w:after="0"/>
                        <w:jc w:val="left"/>
                        <w:rPr>
                          <w:rFonts w:ascii="Arial Narrow" w:hAnsi="Arial Narrow"/>
                          <w:b/>
                          <w:color w:val="4F81BD"/>
                          <w:sz w:val="20"/>
                          <w:szCs w:val="20"/>
                        </w:rPr>
                      </w:pPr>
                      <w:proofErr w:type="spellStart"/>
                      <w:r w:rsidRPr="00A258EF">
                        <w:rPr>
                          <w:rFonts w:ascii="Arial Narrow" w:hAnsi="Arial Narrow"/>
                          <w:b/>
                          <w:color w:val="4F81BD"/>
                          <w:sz w:val="20"/>
                          <w:szCs w:val="20"/>
                        </w:rPr>
                        <w:t>Partenaire</w:t>
                      </w:r>
                      <w:proofErr w:type="spellEnd"/>
                      <w:r w:rsidRPr="00A258EF">
                        <w:rPr>
                          <w:rFonts w:ascii="Arial Narrow" w:hAnsi="Arial Narrow"/>
                          <w:b/>
                          <w:color w:val="4F81BD"/>
                          <w:sz w:val="20"/>
                          <w:szCs w:val="20"/>
                        </w:rPr>
                        <w:t xml:space="preserve"> </w:t>
                      </w:r>
                    </w:p>
                  </w:txbxContent>
                </v:textbox>
              </v:shape>
            </v:group>
            <v:group id="Group 141" o:spid="_x0000_s1187" style="position:absolute;left:2390;top:3078;width:7763;height:4669" coordorigin="2390,3078" coordsize="7763,4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oval id="Oval 142" o:spid="_x0000_s1188" style="position:absolute;left:4784;top:6854;width:1233;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fpF8cA&#10;AADcAAAADwAAAGRycy9kb3ducmV2LnhtbESPT0sDMRTE74LfITzBi7SJOZSyNi2roAge+sci9PbY&#10;vO4u3bwsSbpd/fRGKHgcZuY3zGI1uk4MFGLr2cDjVIEgrrxtuTaw/3ydzEHEhGyx80wGvinCanl7&#10;s8DC+gtvadilWmQIxwINNCn1hZSxashhnPqeOHtHHxymLEMtbcBLhrtOaqVm0mHLeaHBnl4aqk67&#10;szMwbPrDgw5fH6UO5X69eVPP5x9lzP3dWD6BSDSm//C1/W4N6LmGvzP5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n6RfHAAAA3AAAAA8AAAAAAAAAAAAAAAAAmAIAAGRy&#10;cy9kb3ducmV2LnhtbFBLBQYAAAAABAAEAPUAAACMAwAAAAA=&#10;" fillcolor="#fc9" strokecolor="#17365d">
                <v:shadow on="t" offset="1pt,3pt"/>
                <v:textbox>
                  <w:txbxContent>
                    <w:p w:rsidR="00EB0BB8" w:rsidRPr="00A258EF" w:rsidRDefault="00EB0BB8" w:rsidP="00437AB2">
                      <w:pPr>
                        <w:spacing w:after="0"/>
                        <w:jc w:val="left"/>
                        <w:rPr>
                          <w:rFonts w:ascii="Arial Narrow" w:hAnsi="Arial Narrow"/>
                          <w:b/>
                          <w:color w:val="17365D"/>
                          <w:sz w:val="9"/>
                          <w:szCs w:val="9"/>
                        </w:rPr>
                      </w:pPr>
                      <w:proofErr w:type="spellStart"/>
                      <w:r w:rsidRPr="00A258EF">
                        <w:rPr>
                          <w:rFonts w:ascii="Arial Narrow" w:hAnsi="Arial Narrow"/>
                          <w:b/>
                          <w:color w:val="17365D"/>
                          <w:sz w:val="9"/>
                          <w:szCs w:val="9"/>
                        </w:rPr>
                        <w:t>Constituer</w:t>
                      </w:r>
                      <w:proofErr w:type="spellEnd"/>
                      <w:r w:rsidRPr="00A258EF">
                        <w:rPr>
                          <w:rFonts w:ascii="Arial Narrow" w:hAnsi="Arial Narrow"/>
                          <w:b/>
                          <w:color w:val="17365D"/>
                          <w:sz w:val="9"/>
                          <w:szCs w:val="9"/>
                        </w:rPr>
                        <w:t xml:space="preserve"> </w:t>
                      </w:r>
                      <w:proofErr w:type="spellStart"/>
                      <w:r w:rsidRPr="00A258EF">
                        <w:rPr>
                          <w:rFonts w:ascii="Arial Narrow" w:hAnsi="Arial Narrow"/>
                          <w:b/>
                          <w:color w:val="17365D"/>
                          <w:sz w:val="9"/>
                          <w:szCs w:val="9"/>
                        </w:rPr>
                        <w:t>une</w:t>
                      </w:r>
                      <w:proofErr w:type="spellEnd"/>
                      <w:r w:rsidRPr="00A258EF">
                        <w:rPr>
                          <w:rFonts w:ascii="Arial Narrow" w:hAnsi="Arial Narrow"/>
                          <w:b/>
                          <w:color w:val="17365D"/>
                          <w:sz w:val="9"/>
                          <w:szCs w:val="9"/>
                        </w:rPr>
                        <w:t xml:space="preserve"> Force </w:t>
                      </w:r>
                      <w:proofErr w:type="spellStart"/>
                      <w:r w:rsidRPr="00A258EF">
                        <w:rPr>
                          <w:rFonts w:ascii="Arial Narrow" w:hAnsi="Arial Narrow"/>
                          <w:b/>
                          <w:color w:val="17365D"/>
                          <w:sz w:val="9"/>
                          <w:szCs w:val="9"/>
                        </w:rPr>
                        <w:t>Financière</w:t>
                      </w:r>
                      <w:proofErr w:type="spellEnd"/>
                    </w:p>
                  </w:txbxContent>
                </v:textbox>
              </v:oval>
              <v:oval id="Oval 143" o:spid="_x0000_s1189" style="position:absolute;left:6179;top:7273;width:1370;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tMjMcA&#10;AADcAAAADwAAAGRycy9kb3ducmV2LnhtbESPQUvDQBSE74L/YXmCF7G7RpCSZlOioAgerLEIvT2y&#10;zySYfRt2t2nsr+8KQo/DzHzDFOvZDmIiH3rHGu4WCgRx40zPrYbt5/PtEkSIyAYHx6ThlwKsy8uL&#10;AnPjDvxBUx1bkSAcctTQxTjmUoamI4th4Ubi5H07bzEm6VtpPB4S3A4yU+pBWuw5LXQ40lNHzU+9&#10;txqmzbi7yfzXW5X5avu+eVGP+6PS+vpqrlYgIs3xHP5vvxoN2fIe/s6kIyDL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rTIzHAAAA3AAAAA8AAAAAAAAAAAAAAAAAmAIAAGRy&#10;cy9kb3ducmV2LnhtbFBLBQYAAAAABAAEAPUAAACMAwAAAAA=&#10;" fillcolor="#fc9" strokecolor="#17365d">
                <v:shadow on="t" offset="1pt,3pt"/>
                <v:textbox>
                  <w:txbxContent>
                    <w:p w:rsidR="00EB0BB8" w:rsidRPr="00A258EF" w:rsidRDefault="00EB0BB8" w:rsidP="00437AB2">
                      <w:pPr>
                        <w:spacing w:after="0"/>
                        <w:jc w:val="left"/>
                        <w:rPr>
                          <w:rFonts w:ascii="Arial Narrow" w:hAnsi="Arial Narrow"/>
                          <w:b/>
                          <w:color w:val="17365D"/>
                          <w:sz w:val="9"/>
                          <w:szCs w:val="9"/>
                        </w:rPr>
                      </w:pPr>
                      <w:r w:rsidRPr="00A258EF">
                        <w:rPr>
                          <w:rFonts w:ascii="Arial Narrow" w:hAnsi="Arial Narrow"/>
                          <w:b/>
                          <w:color w:val="17365D"/>
                          <w:sz w:val="9"/>
                          <w:szCs w:val="9"/>
                        </w:rPr>
                        <w:t xml:space="preserve">Donner les </w:t>
                      </w:r>
                      <w:proofErr w:type="spellStart"/>
                      <w:r w:rsidRPr="00A258EF">
                        <w:rPr>
                          <w:rFonts w:ascii="Arial Narrow" w:hAnsi="Arial Narrow"/>
                          <w:b/>
                          <w:color w:val="17365D"/>
                          <w:sz w:val="9"/>
                          <w:szCs w:val="9"/>
                        </w:rPr>
                        <w:t>Résultats</w:t>
                      </w:r>
                      <w:proofErr w:type="spellEnd"/>
                      <w:r w:rsidRPr="00A258EF">
                        <w:rPr>
                          <w:rFonts w:ascii="Arial Narrow" w:hAnsi="Arial Narrow"/>
                          <w:b/>
                          <w:color w:val="17365D"/>
                          <w:sz w:val="9"/>
                          <w:szCs w:val="9"/>
                        </w:rPr>
                        <w:t xml:space="preserve"> au </w:t>
                      </w:r>
                      <w:proofErr w:type="spellStart"/>
                      <w:r w:rsidRPr="00A258EF">
                        <w:rPr>
                          <w:rFonts w:ascii="Arial Narrow" w:hAnsi="Arial Narrow"/>
                          <w:b/>
                          <w:color w:val="17365D"/>
                          <w:sz w:val="9"/>
                          <w:szCs w:val="9"/>
                        </w:rPr>
                        <w:t>Partenaire</w:t>
                      </w:r>
                      <w:proofErr w:type="spellEnd"/>
                    </w:p>
                  </w:txbxContent>
                </v:textbox>
              </v:oval>
              <v:oval id="Oval 144" o:spid="_x0000_s1190" style="position:absolute;left:7678;top:6866;width:1430;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LU+McA&#10;AADcAAAADwAAAGRycy9kb3ducmV2LnhtbESPQUvDQBSE74L/YXmCF7G7BpGSZlOioAgerLEIvT2y&#10;zySYfRt2t2nsr+8KQo/DzHzDFOvZDmIiH3rHGu4WCgRx40zPrYbt5/PtEkSIyAYHx6ThlwKsy8uL&#10;AnPjDvxBUx1bkSAcctTQxTjmUoamI4th4Ubi5H07bzEm6VtpPB4S3A4yU+pBWuw5LXQ40lNHzU+9&#10;txqmzbi7yfzXW5X5avu+eVGP+6PS+vpqrlYgIs3xHP5vvxoN2fIe/s6kIyDL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C1PjHAAAA3AAAAA8AAAAAAAAAAAAAAAAAmAIAAGRy&#10;cy9kb3ducmV2LnhtbFBLBQYAAAAABAAEAPUAAACMAwAAAAA=&#10;" fillcolor="#fc9" strokecolor="#17365d">
                <v:shadow on="t" offset="1pt,3pt"/>
                <v:textbox>
                  <w:txbxContent>
                    <w:p w:rsidR="00EB0BB8" w:rsidRPr="00A258EF" w:rsidRDefault="00EB0BB8" w:rsidP="00437AB2">
                      <w:pPr>
                        <w:spacing w:after="0"/>
                        <w:jc w:val="left"/>
                        <w:rPr>
                          <w:rFonts w:ascii="Arial Narrow" w:hAnsi="Arial Narrow"/>
                          <w:b/>
                          <w:color w:val="17365D"/>
                          <w:sz w:val="9"/>
                          <w:szCs w:val="9"/>
                        </w:rPr>
                      </w:pPr>
                      <w:proofErr w:type="spellStart"/>
                      <w:r w:rsidRPr="00A258EF">
                        <w:rPr>
                          <w:rFonts w:ascii="Arial Narrow" w:hAnsi="Arial Narrow"/>
                          <w:b/>
                          <w:color w:val="17365D"/>
                          <w:sz w:val="9"/>
                          <w:szCs w:val="9"/>
                        </w:rPr>
                        <w:t>Atteindre</w:t>
                      </w:r>
                      <w:proofErr w:type="spellEnd"/>
                      <w:r w:rsidRPr="00A258EF">
                        <w:rPr>
                          <w:rFonts w:ascii="Arial Narrow" w:hAnsi="Arial Narrow"/>
                          <w:b/>
                          <w:color w:val="17365D"/>
                          <w:sz w:val="9"/>
                          <w:szCs w:val="9"/>
                        </w:rPr>
                        <w:t xml:space="preserve"> </w:t>
                      </w:r>
                      <w:proofErr w:type="spellStart"/>
                      <w:r w:rsidRPr="00A258EF">
                        <w:rPr>
                          <w:rFonts w:ascii="Arial Narrow" w:hAnsi="Arial Narrow"/>
                          <w:b/>
                          <w:color w:val="17365D"/>
                          <w:sz w:val="9"/>
                          <w:szCs w:val="9"/>
                        </w:rPr>
                        <w:t>une</w:t>
                      </w:r>
                      <w:proofErr w:type="spellEnd"/>
                      <w:r w:rsidRPr="00A258EF">
                        <w:rPr>
                          <w:rFonts w:ascii="Arial Narrow" w:hAnsi="Arial Narrow"/>
                          <w:b/>
                          <w:color w:val="17365D"/>
                          <w:sz w:val="9"/>
                          <w:szCs w:val="9"/>
                        </w:rPr>
                        <w:t xml:space="preserve"> </w:t>
                      </w:r>
                      <w:proofErr w:type="spellStart"/>
                      <w:r w:rsidRPr="00A258EF">
                        <w:rPr>
                          <w:rFonts w:ascii="Arial Narrow" w:hAnsi="Arial Narrow"/>
                          <w:b/>
                          <w:color w:val="17365D"/>
                          <w:sz w:val="9"/>
                          <w:szCs w:val="9"/>
                        </w:rPr>
                        <w:t>Croissance</w:t>
                      </w:r>
                      <w:proofErr w:type="spellEnd"/>
                      <w:r w:rsidRPr="00A258EF">
                        <w:rPr>
                          <w:rFonts w:ascii="Arial Narrow" w:hAnsi="Arial Narrow"/>
                          <w:b/>
                          <w:color w:val="17365D"/>
                          <w:sz w:val="9"/>
                          <w:szCs w:val="9"/>
                        </w:rPr>
                        <w:t xml:space="preserve"> </w:t>
                      </w:r>
                      <w:proofErr w:type="spellStart"/>
                      <w:r w:rsidRPr="00A258EF">
                        <w:rPr>
                          <w:rFonts w:ascii="Arial Narrow" w:hAnsi="Arial Narrow"/>
                          <w:b/>
                          <w:color w:val="17365D"/>
                          <w:sz w:val="9"/>
                          <w:szCs w:val="9"/>
                        </w:rPr>
                        <w:t>bénéfique</w:t>
                      </w:r>
                      <w:proofErr w:type="spellEnd"/>
                    </w:p>
                  </w:txbxContent>
                </v:textbox>
              </v:oval>
              <v:oval id="Oval 145" o:spid="_x0000_s1191" style="position:absolute;left:7034;top:6188;width:1542;height: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5xY8cA&#10;AADcAAAADwAAAGRycy9kb3ducmV2LnhtbESPQUvDQBSE74L/YXmCF7G7BpSSZlOioAgerLEIvT2y&#10;zySYfRt2t2nsr+8KQo/DzHzDFOvZDmIiH3rHGu4WCgRx40zPrYbt5/PtEkSIyAYHx6ThlwKsy8uL&#10;AnPjDvxBUx1bkSAcctTQxTjmUoamI4th4Ubi5H07bzEm6VtpPB4S3A4yU+pBWuw5LXQ40lNHzU+9&#10;txqmzbi7yfzXW5X5avu+eVGP+6PS+vpqrlYgIs3xHP5vvxoN2fIe/s6kIyDL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OcWPHAAAA3AAAAA8AAAAAAAAAAAAAAAAAmAIAAGRy&#10;cy9kb3ducmV2LnhtbFBLBQYAAAAABAAEAPUAAACMAwAAAAA=&#10;" fillcolor="#fc9" strokecolor="#17365d">
                <v:shadow on="t" offset="1pt,3pt"/>
                <v:textbox>
                  <w:txbxContent>
                    <w:p w:rsidR="00EB0BB8" w:rsidRPr="00A258EF" w:rsidRDefault="00EB0BB8" w:rsidP="00437AB2">
                      <w:pPr>
                        <w:spacing w:after="0"/>
                        <w:jc w:val="left"/>
                        <w:rPr>
                          <w:rFonts w:ascii="Arial Narrow" w:hAnsi="Arial Narrow"/>
                          <w:b/>
                          <w:color w:val="17365D"/>
                          <w:sz w:val="9"/>
                          <w:szCs w:val="9"/>
                        </w:rPr>
                      </w:pPr>
                      <w:proofErr w:type="spellStart"/>
                      <w:r w:rsidRPr="00A258EF">
                        <w:rPr>
                          <w:rFonts w:ascii="Arial Narrow" w:hAnsi="Arial Narrow"/>
                          <w:b/>
                          <w:color w:val="17365D"/>
                          <w:sz w:val="9"/>
                          <w:szCs w:val="9"/>
                        </w:rPr>
                        <w:t>Développer</w:t>
                      </w:r>
                      <w:proofErr w:type="spellEnd"/>
                      <w:r w:rsidRPr="00A258EF">
                        <w:rPr>
                          <w:rFonts w:ascii="Arial Narrow" w:hAnsi="Arial Narrow"/>
                          <w:b/>
                          <w:color w:val="17365D"/>
                          <w:sz w:val="9"/>
                          <w:szCs w:val="9"/>
                        </w:rPr>
                        <w:t xml:space="preserve"> </w:t>
                      </w:r>
                      <w:proofErr w:type="spellStart"/>
                      <w:r w:rsidRPr="00A258EF">
                        <w:rPr>
                          <w:rFonts w:ascii="Arial Narrow" w:hAnsi="Arial Narrow"/>
                          <w:b/>
                          <w:color w:val="17365D"/>
                          <w:sz w:val="9"/>
                          <w:szCs w:val="9"/>
                        </w:rPr>
                        <w:t>une</w:t>
                      </w:r>
                      <w:proofErr w:type="spellEnd"/>
                      <w:r w:rsidRPr="00A258EF">
                        <w:rPr>
                          <w:rFonts w:ascii="Arial Narrow" w:hAnsi="Arial Narrow"/>
                          <w:b/>
                          <w:color w:val="17365D"/>
                          <w:sz w:val="9"/>
                          <w:szCs w:val="9"/>
                        </w:rPr>
                        <w:t xml:space="preserve"> relation </w:t>
                      </w:r>
                      <w:proofErr w:type="spellStart"/>
                      <w:r w:rsidRPr="00A258EF">
                        <w:rPr>
                          <w:rFonts w:ascii="Arial Narrow" w:hAnsi="Arial Narrow"/>
                          <w:b/>
                          <w:color w:val="17365D"/>
                          <w:sz w:val="9"/>
                          <w:szCs w:val="9"/>
                        </w:rPr>
                        <w:t>d’affaires</w:t>
                      </w:r>
                      <w:proofErr w:type="spellEnd"/>
                      <w:r w:rsidRPr="00A258EF">
                        <w:rPr>
                          <w:rFonts w:ascii="Arial Narrow" w:hAnsi="Arial Narrow"/>
                          <w:b/>
                          <w:color w:val="17365D"/>
                          <w:sz w:val="9"/>
                          <w:szCs w:val="9"/>
                        </w:rPr>
                        <w:t xml:space="preserve"> </w:t>
                      </w:r>
                      <w:proofErr w:type="spellStart"/>
                      <w:r w:rsidRPr="00A258EF">
                        <w:rPr>
                          <w:rFonts w:ascii="Arial Narrow" w:hAnsi="Arial Narrow"/>
                          <w:b/>
                          <w:color w:val="17365D"/>
                          <w:sz w:val="9"/>
                          <w:szCs w:val="9"/>
                        </w:rPr>
                        <w:t>Totale</w:t>
                      </w:r>
                      <w:proofErr w:type="spellEnd"/>
                    </w:p>
                  </w:txbxContent>
                </v:textbox>
              </v:oval>
              <v:oval id="Oval 146" o:spid="_x0000_s1192" style="position:absolute;left:5573;top:5968;width:1380;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zvFMcA&#10;AADcAAAADwAAAGRycy9kb3ducmV2LnhtbESPQWsCMRSE74X+h/AKvRRNugeR1SirYCn0UGul4O2x&#10;ee4ubl6WJK7b/nojFDwOM/MNM18OthU9+dA41vA6ViCIS2carjTsvzejKYgQkQ22jknDLwVYLh4f&#10;5pgbd+Ev6nexEgnCIUcNdYxdLmUoa7IYxq4jTt7ReYsxSV9J4/GS4LaVmVITabHhtFBjR+uaytPu&#10;bDX02+7wkvmfjyLzxf5z+6ZW5z+l9fPTUMxARBriPfzffjcasukEbmfSEZ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c7xTHAAAA3AAAAA8AAAAAAAAAAAAAAAAAmAIAAGRy&#10;cy9kb3ducmV2LnhtbFBLBQYAAAAABAAEAPUAAACMAwAAAAA=&#10;" fillcolor="#fc9" strokecolor="#17365d">
                <v:shadow on="t" offset="1pt,3pt"/>
                <v:textbox>
                  <w:txbxContent>
                    <w:p w:rsidR="00EB0BB8" w:rsidRPr="00EC2CC8" w:rsidRDefault="00EB0BB8" w:rsidP="00437AB2">
                      <w:pPr>
                        <w:spacing w:after="0"/>
                        <w:jc w:val="left"/>
                        <w:rPr>
                          <w:rFonts w:ascii="Arial Narrow" w:hAnsi="Arial Narrow"/>
                          <w:b/>
                          <w:color w:val="17365D"/>
                          <w:sz w:val="9"/>
                          <w:szCs w:val="9"/>
                          <w:lang w:val="fr-FR"/>
                        </w:rPr>
                      </w:pPr>
                      <w:r w:rsidRPr="00EC2CC8">
                        <w:rPr>
                          <w:rFonts w:ascii="Arial Narrow" w:hAnsi="Arial Narrow"/>
                          <w:b/>
                          <w:color w:val="17365D"/>
                          <w:sz w:val="9"/>
                          <w:szCs w:val="9"/>
                          <w:lang w:val="fr-FR"/>
                        </w:rPr>
                        <w:t>Assurer la valeur de la Clientèle</w:t>
                      </w:r>
                    </w:p>
                  </w:txbxContent>
                </v:textbox>
              </v:oval>
              <v:oval id="Oval 147" o:spid="_x0000_s1193" style="position:absolute;left:7868;top:5122;width:1204;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BKj8cA&#10;AADcAAAADwAAAGRycy9kb3ducmV2LnhtbESPQUvDQBSE74L/YXmCF7G75qAlzaZEQRE8WGMRentk&#10;n0kw+zbsbtPYX98VhB6HmfmGKdazHcREPvSONdwtFAjixpmeWw3bz+fbJYgQkQ0OjknDLwVYl5cX&#10;BebGHfiDpjq2IkE45Kihi3HMpQxNRxbDwo3Eyft23mJM0rfSeDwkuB1kptS9tNhzWuhwpKeOmp96&#10;bzVMm3F3k/mvtyrz1fZ986Ie90el9fXVXK1ARJrjOfzffjUasuUD/J1JR0CW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QSo/HAAAA3AAAAA8AAAAAAAAAAAAAAAAAmAIAAGRy&#10;cy9kb3ducmV2LnhtbFBLBQYAAAAABAAEAPUAAACMAwAAAAA=&#10;" fillcolor="#fc9" strokecolor="#17365d">
                <v:shadow on="t" offset="1pt,3pt"/>
                <v:textbox>
                  <w:txbxContent>
                    <w:p w:rsidR="00EB0BB8" w:rsidRPr="00A258EF" w:rsidRDefault="00EB0BB8" w:rsidP="00437AB2">
                      <w:pPr>
                        <w:spacing w:after="0"/>
                        <w:jc w:val="left"/>
                        <w:rPr>
                          <w:rFonts w:ascii="Arial Narrow" w:hAnsi="Arial Narrow"/>
                          <w:b/>
                          <w:color w:val="17365D"/>
                          <w:sz w:val="9"/>
                          <w:szCs w:val="9"/>
                        </w:rPr>
                      </w:pPr>
                      <w:r w:rsidRPr="00A258EF">
                        <w:rPr>
                          <w:rFonts w:ascii="Arial Narrow" w:hAnsi="Arial Narrow"/>
                          <w:b/>
                          <w:color w:val="17365D"/>
                          <w:sz w:val="9"/>
                          <w:szCs w:val="9"/>
                        </w:rPr>
                        <w:t xml:space="preserve">Faire </w:t>
                      </w:r>
                      <w:proofErr w:type="spellStart"/>
                      <w:r w:rsidRPr="00A258EF">
                        <w:rPr>
                          <w:rFonts w:ascii="Arial Narrow" w:hAnsi="Arial Narrow"/>
                          <w:b/>
                          <w:color w:val="17365D"/>
                          <w:sz w:val="9"/>
                          <w:szCs w:val="9"/>
                        </w:rPr>
                        <w:t>preuve</w:t>
                      </w:r>
                      <w:proofErr w:type="spellEnd"/>
                      <w:r w:rsidRPr="00A258EF">
                        <w:rPr>
                          <w:rFonts w:ascii="Arial Narrow" w:hAnsi="Arial Narrow"/>
                          <w:b/>
                          <w:color w:val="17365D"/>
                          <w:sz w:val="9"/>
                          <w:szCs w:val="9"/>
                        </w:rPr>
                        <w:t xml:space="preserve"> de leadership </w:t>
                      </w:r>
                      <w:proofErr w:type="spellStart"/>
                      <w:r w:rsidRPr="00A258EF">
                        <w:rPr>
                          <w:rFonts w:ascii="Arial Narrow" w:hAnsi="Arial Narrow"/>
                          <w:b/>
                          <w:color w:val="17365D"/>
                          <w:sz w:val="9"/>
                          <w:szCs w:val="9"/>
                        </w:rPr>
                        <w:t>Communautaire</w:t>
                      </w:r>
                      <w:proofErr w:type="spellEnd"/>
                      <w:r w:rsidRPr="00A258EF">
                        <w:rPr>
                          <w:rFonts w:ascii="Arial Narrow" w:hAnsi="Arial Narrow"/>
                          <w:b/>
                          <w:color w:val="17365D"/>
                          <w:sz w:val="9"/>
                          <w:szCs w:val="9"/>
                        </w:rPr>
                        <w:t xml:space="preserve"> </w:t>
                      </w:r>
                    </w:p>
                  </w:txbxContent>
                </v:textbox>
              </v:oval>
              <v:oval id="Oval 148" o:spid="_x0000_s1194" style="position:absolute;left:8504;top:4481;width:1649;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Pq8MYA&#10;AADbAAAADwAAAGRycy9kb3ducmV2LnhtbESPQWsCMRSE7wX/Q3iCl1ITlyJlNcq2oBR6qFopeHts&#10;XneXbl6WJK5bf70pFHocZuYbZrkebCt68qFxrGE2VSCIS2carjQcPzYPTyBCRDbYOiYNPxRgvRrd&#10;LTE37sJ76g+xEgnCIUcNdYxdLmUoa7IYpq4jTt6X8xZjkr6SxuMlwW0rM6Xm0mLDaaHGjl5qKr8P&#10;Z6uh33Wn+8x/vhWZL47vu616Pl+V1pPxUCxARBrif/iv/Wo0zB/h90v6AX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Pq8MYAAADbAAAADwAAAAAAAAAAAAAAAACYAgAAZHJz&#10;L2Rvd25yZXYueG1sUEsFBgAAAAAEAAQA9QAAAIsDAAAAAA==&#10;" fillcolor="#fc9" strokecolor="#17365d">
                <v:shadow on="t" offset="1pt,3pt"/>
                <v:textbox>
                  <w:txbxContent>
                    <w:p w:rsidR="00EB0BB8" w:rsidRPr="00EC2CC8" w:rsidRDefault="00EB0BB8" w:rsidP="00437AB2">
                      <w:pPr>
                        <w:spacing w:after="0"/>
                        <w:jc w:val="left"/>
                        <w:rPr>
                          <w:rFonts w:ascii="Arial Narrow" w:hAnsi="Arial Narrow"/>
                          <w:b/>
                          <w:color w:val="17365D"/>
                          <w:sz w:val="9"/>
                          <w:szCs w:val="9"/>
                          <w:lang w:val="fr-FR"/>
                        </w:rPr>
                      </w:pPr>
                      <w:r w:rsidRPr="00EC2CC8">
                        <w:rPr>
                          <w:rFonts w:ascii="Arial Narrow" w:hAnsi="Arial Narrow"/>
                          <w:b/>
                          <w:color w:val="17365D"/>
                          <w:sz w:val="9"/>
                          <w:szCs w:val="9"/>
                          <w:lang w:val="fr-FR"/>
                        </w:rPr>
                        <w:t>Favoriser la responsabilité Commerciale du Cycle de vie</w:t>
                      </w:r>
                    </w:p>
                  </w:txbxContent>
                </v:textbox>
              </v:oval>
              <v:oval id="Oval 149" o:spid="_x0000_s1195" style="position:absolute;left:6980;top:4481;width:1380;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9Pa8YA&#10;AADbAAAADwAAAGRycy9kb3ducmV2LnhtbESPQWsCMRSE7wX/Q3iCl1ITFyplNcq2oBR6qFopeHts&#10;XneXbl6WJK5bf70pFHocZuYbZrkebCt68qFxrGE2VSCIS2carjQcPzYPTyBCRDbYOiYNPxRgvRrd&#10;LTE37sJ76g+xEgnCIUcNdYxdLmUoa7IYpq4jTt6X8xZjkr6SxuMlwW0rM6Xm0mLDaaHGjl5qKr8P&#10;Z6uh33Wn+8x/vhWZL47vu616Pl+V1pPxUCxARBrif/iv/Wo0zB/h90v6AX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9Pa8YAAADbAAAADwAAAAAAAAAAAAAAAACYAgAAZHJz&#10;L2Rvd25yZXYueG1sUEsFBgAAAAAEAAQA9QAAAIsDAAAAAA==&#10;" fillcolor="#fc9" strokecolor="#17365d">
                <v:shadow on="t" offset="1pt,3pt"/>
                <v:textbox>
                  <w:txbxContent>
                    <w:p w:rsidR="00EB0BB8" w:rsidRPr="00A258EF" w:rsidRDefault="00EB0BB8" w:rsidP="00437AB2">
                      <w:pPr>
                        <w:spacing w:after="0"/>
                        <w:jc w:val="left"/>
                        <w:rPr>
                          <w:rFonts w:ascii="Arial Narrow" w:hAnsi="Arial Narrow"/>
                          <w:b/>
                          <w:color w:val="17365D"/>
                          <w:sz w:val="9"/>
                          <w:szCs w:val="9"/>
                        </w:rPr>
                      </w:pPr>
                      <w:proofErr w:type="spellStart"/>
                      <w:r w:rsidRPr="00A258EF">
                        <w:rPr>
                          <w:rFonts w:ascii="Arial Narrow" w:hAnsi="Arial Narrow"/>
                          <w:b/>
                          <w:color w:val="17365D"/>
                          <w:sz w:val="9"/>
                          <w:szCs w:val="9"/>
                        </w:rPr>
                        <w:t>Soin</w:t>
                      </w:r>
                      <w:proofErr w:type="spellEnd"/>
                      <w:r w:rsidRPr="00A258EF">
                        <w:rPr>
                          <w:rFonts w:ascii="Arial Narrow" w:hAnsi="Arial Narrow"/>
                          <w:b/>
                          <w:color w:val="17365D"/>
                          <w:sz w:val="9"/>
                          <w:szCs w:val="9"/>
                        </w:rPr>
                        <w:t xml:space="preserve"> </w:t>
                      </w:r>
                      <w:proofErr w:type="spellStart"/>
                      <w:r w:rsidRPr="00A258EF">
                        <w:rPr>
                          <w:rFonts w:ascii="Arial Narrow" w:hAnsi="Arial Narrow"/>
                          <w:b/>
                          <w:color w:val="17365D"/>
                          <w:sz w:val="9"/>
                          <w:szCs w:val="9"/>
                        </w:rPr>
                        <w:t>Responsable</w:t>
                      </w:r>
                      <w:proofErr w:type="spellEnd"/>
                      <w:r w:rsidRPr="00A258EF">
                        <w:rPr>
                          <w:rFonts w:ascii="Arial Narrow" w:hAnsi="Arial Narrow"/>
                          <w:b/>
                          <w:color w:val="17365D"/>
                          <w:sz w:val="9"/>
                          <w:szCs w:val="9"/>
                        </w:rPr>
                        <w:t xml:space="preserve"> du Champion</w:t>
                      </w:r>
                    </w:p>
                  </w:txbxContent>
                </v:textbox>
              </v:oval>
              <v:oval id="Oval 150" o:spid="_x0000_s1196" style="position:absolute;left:4364;top:4693;width:1707;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3RHMUA&#10;AADbAAAADwAAAGRycy9kb3ducmV2LnhtbESPT0vEMBTE74LfITzBi+wm9lCWummpgiJ4cP8h7O3R&#10;PNti81KSbLf66Y0g7HGYmd8w62q2g5jIh96xhvulAkHcONNzq+Gwf16sQISIbHBwTBq+KUBVXl+t&#10;sTDuzFuadrEVCcKhQA1djGMhZWg6shiWbiRO3qfzFmOSvpXG4znB7SAzpXJpsee00OFITx01X7uT&#10;1TBtxuNd5j/e6szXh/fNi3o8/Sitb2/m+gFEpDlewv/tV6Mhz+HvS/oBsv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TdEcxQAAANsAAAAPAAAAAAAAAAAAAAAAAJgCAABkcnMv&#10;ZG93bnJldi54bWxQSwUGAAAAAAQABAD1AAAAigMAAAAA&#10;" fillcolor="#fc9" strokecolor="#17365d">
                <v:shadow on="t" offset="1pt,3pt"/>
                <v:textbox>
                  <w:txbxContent>
                    <w:p w:rsidR="00EB0BB8" w:rsidRPr="00EC2CC8" w:rsidRDefault="00EB0BB8" w:rsidP="00437AB2">
                      <w:pPr>
                        <w:spacing w:after="0"/>
                        <w:jc w:val="left"/>
                        <w:rPr>
                          <w:rFonts w:ascii="Arial Narrow" w:hAnsi="Arial Narrow"/>
                          <w:b/>
                          <w:color w:val="17365D"/>
                          <w:sz w:val="9"/>
                          <w:szCs w:val="9"/>
                          <w:lang w:val="fr-FR"/>
                        </w:rPr>
                      </w:pPr>
                      <w:r w:rsidRPr="00EC2CC8">
                        <w:rPr>
                          <w:rFonts w:ascii="Arial Narrow" w:hAnsi="Arial Narrow"/>
                          <w:b/>
                          <w:color w:val="17365D"/>
                          <w:sz w:val="9"/>
                          <w:szCs w:val="9"/>
                          <w:lang w:val="fr-FR"/>
                        </w:rPr>
                        <w:t xml:space="preserve">Gérer la Valeur en l’Ajoutant au Processus Efficacement </w:t>
                      </w:r>
                    </w:p>
                  </w:txbxContent>
                </v:textbox>
              </v:oval>
              <v:oval id="Oval 151" o:spid="_x0000_s1197" style="position:absolute;left:3061;top:5219;width:1672;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F0h8YA&#10;AADbAAAADwAAAGRycy9kb3ducmV2LnhtbESPQUvDQBSE74L/YXmCl2J3zaFKmk2JglLwYFuL0Nsj&#10;+0yC2bdhd5um/npXKHgcZuYbplhNthcj+dA51nA/VyCIa2c6bjTsP17uHkGEiGywd0wazhRgVV5f&#10;FZgbd+ItjbvYiAThkKOGNsYhlzLULVkMczcQJ+/LeYsxSd9I4/GU4LaXmVILabHjtNDiQM8t1d+7&#10;o9UwbobDLPOfb1Xmq/375lU9HX+U1rc3U7UEEWmK/+FLe200LB7g70v6AbL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F0h8YAAADbAAAADwAAAAAAAAAAAAAAAACYAgAAZHJz&#10;L2Rvd25yZXYueG1sUEsFBgAAAAAEAAQA9QAAAIsDAAAAAA==&#10;" fillcolor="#fc9" strokecolor="#17365d">
                <v:shadow on="t" offset="1pt,3pt"/>
                <v:textbox>
                  <w:txbxContent>
                    <w:p w:rsidR="00EB0BB8" w:rsidRPr="00EC2CC8" w:rsidRDefault="00EB0BB8" w:rsidP="00437AB2">
                      <w:pPr>
                        <w:spacing w:after="0"/>
                        <w:jc w:val="left"/>
                        <w:rPr>
                          <w:rFonts w:ascii="Arial Narrow" w:hAnsi="Arial Narrow"/>
                          <w:b/>
                          <w:color w:val="17365D"/>
                          <w:sz w:val="9"/>
                          <w:szCs w:val="9"/>
                          <w:lang w:val="fr-FR"/>
                        </w:rPr>
                      </w:pPr>
                      <w:r w:rsidRPr="00EC2CC8">
                        <w:rPr>
                          <w:rFonts w:ascii="Arial Narrow" w:hAnsi="Arial Narrow"/>
                          <w:b/>
                          <w:color w:val="17365D"/>
                          <w:sz w:val="9"/>
                          <w:szCs w:val="9"/>
                          <w:lang w:val="fr-FR"/>
                        </w:rPr>
                        <w:t>Se Focaliser sur l’amélioration de la marge</w:t>
                      </w:r>
                    </w:p>
                  </w:txbxContent>
                </v:textbox>
              </v:oval>
              <v:oval id="Oval 152" o:spid="_x0000_s1198" style="position:absolute;left:2390;top:4469;width:1480;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7g9cMA&#10;AADbAAAADwAAAGRycy9kb3ducmV2LnhtbERPTWvCMBi+C/sP4RV2kZmsB5FqlDqYCDvML4TdXpp3&#10;bVnzpiSxVn/9chjs+PB8L9eDbUVPPjSONbxOFQji0pmGKw3n0/vLHESIyAZbx6ThTgHWq6fREnPj&#10;bnyg/hgrkUI45KihjrHLpQxlTRbD1HXEift23mJM0FfSeLylcNvKTKmZtNhwaqixo7eayp/j1Wro&#10;993XJPOXjyLzxflzv1Wb60Np/TweigWISEP8F/+5d0bDLI1NX9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7g9cMAAADbAAAADwAAAAAAAAAAAAAAAACYAgAAZHJzL2Rv&#10;d25yZXYueG1sUEsFBgAAAAAEAAQA9QAAAIgDAAAAAA==&#10;" fillcolor="#fc9" strokecolor="#17365d">
                <v:shadow on="t" offset="1pt,3pt"/>
                <v:textbox>
                  <w:txbxContent>
                    <w:p w:rsidR="00EB0BB8" w:rsidRPr="00A258EF" w:rsidRDefault="00EB0BB8" w:rsidP="00437AB2">
                      <w:pPr>
                        <w:spacing w:after="0"/>
                        <w:jc w:val="left"/>
                        <w:rPr>
                          <w:rFonts w:ascii="Arial Narrow" w:hAnsi="Arial Narrow"/>
                          <w:b/>
                          <w:color w:val="17365D"/>
                          <w:sz w:val="9"/>
                          <w:szCs w:val="9"/>
                        </w:rPr>
                      </w:pPr>
                      <w:proofErr w:type="spellStart"/>
                      <w:r w:rsidRPr="00A258EF">
                        <w:rPr>
                          <w:rFonts w:ascii="Arial Narrow" w:hAnsi="Arial Narrow"/>
                          <w:b/>
                          <w:color w:val="17365D"/>
                          <w:sz w:val="9"/>
                          <w:szCs w:val="9"/>
                        </w:rPr>
                        <w:t>S’efforcer</w:t>
                      </w:r>
                      <w:proofErr w:type="spellEnd"/>
                      <w:r w:rsidRPr="00A258EF">
                        <w:rPr>
                          <w:rFonts w:ascii="Arial Narrow" w:hAnsi="Arial Narrow"/>
                          <w:b/>
                          <w:color w:val="17365D"/>
                          <w:sz w:val="9"/>
                          <w:szCs w:val="9"/>
                        </w:rPr>
                        <w:t xml:space="preserve"> pour </w:t>
                      </w:r>
                      <w:proofErr w:type="spellStart"/>
                      <w:r w:rsidRPr="00A258EF">
                        <w:rPr>
                          <w:rFonts w:ascii="Arial Narrow" w:hAnsi="Arial Narrow"/>
                          <w:b/>
                          <w:color w:val="17365D"/>
                          <w:sz w:val="9"/>
                          <w:szCs w:val="9"/>
                        </w:rPr>
                        <w:t>une</w:t>
                      </w:r>
                      <w:proofErr w:type="spellEnd"/>
                      <w:r w:rsidRPr="00A258EF">
                        <w:rPr>
                          <w:rFonts w:ascii="Arial Narrow" w:hAnsi="Arial Narrow"/>
                          <w:b/>
                          <w:color w:val="17365D"/>
                          <w:sz w:val="9"/>
                          <w:szCs w:val="9"/>
                        </w:rPr>
                        <w:t xml:space="preserve"> </w:t>
                      </w:r>
                      <w:proofErr w:type="spellStart"/>
                      <w:r w:rsidRPr="00A258EF">
                        <w:rPr>
                          <w:rFonts w:ascii="Arial Narrow" w:hAnsi="Arial Narrow"/>
                          <w:b/>
                          <w:color w:val="17365D"/>
                          <w:sz w:val="9"/>
                          <w:szCs w:val="9"/>
                        </w:rPr>
                        <w:t>amélioration</w:t>
                      </w:r>
                      <w:proofErr w:type="spellEnd"/>
                      <w:r w:rsidRPr="00A258EF">
                        <w:rPr>
                          <w:rFonts w:ascii="Arial Narrow" w:hAnsi="Arial Narrow"/>
                          <w:b/>
                          <w:color w:val="17365D"/>
                          <w:sz w:val="9"/>
                          <w:szCs w:val="9"/>
                        </w:rPr>
                        <w:t xml:space="preserve"> Continue</w:t>
                      </w:r>
                    </w:p>
                  </w:txbxContent>
                </v:textbox>
              </v:oval>
              <v:oval id="Oval 153" o:spid="_x0000_s1199" style="position:absolute;left:4483;top:3078;width:1772;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JFbsYA&#10;AADbAAAADwAAAGRycy9kb3ducmV2LnhtbESPQUvDQBSE74L/YXmCl2J3zaFomk2JglLwYFuL0Nsj&#10;+0yC2bdhd5um/npXKHgcZuYbplhNthcj+dA51nA/VyCIa2c6bjTsP17uHkCEiGywd0wazhRgVV5f&#10;FZgbd+ItjbvYiAThkKOGNsYhlzLULVkMczcQJ+/LeYsxSd9I4/GU4LaXmVILabHjtNDiQM8t1d+7&#10;o9UwbobDLPOfb1Xmq/375lU9HX+U1rc3U7UEEWmK/+FLe200LB7h70v6AbL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NJFbsYAAADbAAAADwAAAAAAAAAAAAAAAACYAgAAZHJz&#10;L2Rvd25yZXYueG1sUEsFBgAAAAAEAAQA9QAAAIsDAAAAAA==&#10;" fillcolor="#fc9" strokecolor="#17365d">
                <v:shadow on="t" offset="1pt,3pt"/>
                <v:textbox>
                  <w:txbxContent>
                    <w:p w:rsidR="00EB0BB8" w:rsidRPr="00A258EF" w:rsidRDefault="00EB0BB8" w:rsidP="00437AB2">
                      <w:pPr>
                        <w:spacing w:after="0"/>
                        <w:jc w:val="left"/>
                        <w:rPr>
                          <w:rFonts w:ascii="Arial Narrow" w:hAnsi="Arial Narrow"/>
                          <w:b/>
                          <w:color w:val="17365D"/>
                          <w:sz w:val="9"/>
                          <w:szCs w:val="9"/>
                        </w:rPr>
                      </w:pPr>
                      <w:proofErr w:type="spellStart"/>
                      <w:r w:rsidRPr="00A258EF">
                        <w:rPr>
                          <w:rFonts w:ascii="Arial Narrow" w:hAnsi="Arial Narrow"/>
                          <w:b/>
                          <w:color w:val="17365D"/>
                          <w:sz w:val="9"/>
                          <w:szCs w:val="9"/>
                        </w:rPr>
                        <w:t>Développer</w:t>
                      </w:r>
                      <w:proofErr w:type="spellEnd"/>
                      <w:r w:rsidRPr="00A258EF">
                        <w:rPr>
                          <w:rFonts w:ascii="Arial Narrow" w:hAnsi="Arial Narrow"/>
                          <w:b/>
                          <w:color w:val="17365D"/>
                          <w:sz w:val="9"/>
                          <w:szCs w:val="9"/>
                        </w:rPr>
                        <w:t xml:space="preserve"> </w:t>
                      </w:r>
                      <w:proofErr w:type="spellStart"/>
                      <w:r w:rsidRPr="00A258EF">
                        <w:rPr>
                          <w:rFonts w:ascii="Arial Narrow" w:hAnsi="Arial Narrow"/>
                          <w:b/>
                          <w:color w:val="17365D"/>
                          <w:sz w:val="9"/>
                          <w:szCs w:val="9"/>
                        </w:rPr>
                        <w:t>une</w:t>
                      </w:r>
                      <w:proofErr w:type="spellEnd"/>
                      <w:r w:rsidRPr="00A258EF">
                        <w:rPr>
                          <w:rFonts w:ascii="Arial Narrow" w:hAnsi="Arial Narrow"/>
                          <w:b/>
                          <w:color w:val="17365D"/>
                          <w:sz w:val="9"/>
                          <w:szCs w:val="9"/>
                        </w:rPr>
                        <w:t xml:space="preserve"> Organisation </w:t>
                      </w:r>
                      <w:proofErr w:type="spellStart"/>
                      <w:r w:rsidRPr="00A258EF">
                        <w:rPr>
                          <w:rFonts w:ascii="Arial Narrow" w:hAnsi="Arial Narrow"/>
                          <w:b/>
                          <w:color w:val="17365D"/>
                          <w:sz w:val="9"/>
                          <w:szCs w:val="9"/>
                        </w:rPr>
                        <w:t>d’Apprentissage</w:t>
                      </w:r>
                      <w:proofErr w:type="spellEnd"/>
                    </w:p>
                  </w:txbxContent>
                </v:textbox>
              </v:oval>
              <v:oval id="Oval 154" o:spid="_x0000_s1200" style="position:absolute;left:5969;top:3646;width:1240;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F6LsMA&#10;AADbAAAADwAAAGRycy9kb3ducmV2LnhtbERPz2vCMBS+D/wfwhN2GZrYwzaqUargEHaYOhG8PZq3&#10;tqx5KUmsdX/9chjs+PH9XqwG24qefGgca5hNFQji0pmGKw2nz+3kFUSIyAZbx6ThTgFWy9HDAnPj&#10;bnyg/hgrkUI45KihjrHLpQxlTRbD1HXEifty3mJM0FfSeLylcNvKTKlnabHh1FBjR5uayu/j1Wro&#10;993lKfPn9yLzxelj/6bW1x+l9eN4KOYgIg3xX/zn3hkNL2l9+p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F6LsMAAADbAAAADwAAAAAAAAAAAAAAAACYAgAAZHJzL2Rv&#10;d25yZXYueG1sUEsFBgAAAAAEAAQA9QAAAIgDAAAAAA==&#10;" fillcolor="#fc9" strokecolor="#17365d">
                <v:shadow on="t" offset="1pt,3pt"/>
                <v:textbox>
                  <w:txbxContent>
                    <w:p w:rsidR="00EB0BB8" w:rsidRPr="00A258EF" w:rsidRDefault="00EB0BB8" w:rsidP="00437AB2">
                      <w:pPr>
                        <w:spacing w:after="0"/>
                        <w:jc w:val="left"/>
                        <w:rPr>
                          <w:rFonts w:ascii="Arial Narrow" w:hAnsi="Arial Narrow"/>
                          <w:b/>
                          <w:color w:val="17365D"/>
                          <w:sz w:val="9"/>
                          <w:szCs w:val="9"/>
                          <w:lang w:val="fr-FR"/>
                        </w:rPr>
                      </w:pPr>
                      <w:r w:rsidRPr="00A258EF">
                        <w:rPr>
                          <w:rFonts w:ascii="Arial Narrow" w:hAnsi="Arial Narrow"/>
                          <w:b/>
                          <w:color w:val="17365D"/>
                          <w:sz w:val="9"/>
                          <w:szCs w:val="9"/>
                          <w:lang w:val="fr-FR"/>
                        </w:rPr>
                        <w:t>Créer un climat pour les Résultats</w:t>
                      </w:r>
                    </w:p>
                  </w:txbxContent>
                </v:textbox>
              </v:oval>
            </v:group>
          </v:group>
        </w:pict>
      </w:r>
      <w:r w:rsidR="00437AB2">
        <w:rPr>
          <w:noProof/>
          <w:color w:val="auto"/>
          <w:lang w:val="fr-FR" w:eastAsia="fr-FR"/>
        </w:rPr>
        <w:drawing>
          <wp:inline distT="0" distB="0" distL="0" distR="0">
            <wp:extent cx="5928895" cy="3063726"/>
            <wp:effectExtent l="171450" t="133350" r="357605" b="308124"/>
            <wp:docPr id="18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blip>
                    <a:srcRect/>
                    <a:stretch>
                      <a:fillRect/>
                    </a:stretch>
                  </pic:blipFill>
                  <pic:spPr bwMode="auto">
                    <a:xfrm>
                      <a:off x="0" y="0"/>
                      <a:ext cx="5928895" cy="3063726"/>
                    </a:xfrm>
                    <a:prstGeom prst="rect">
                      <a:avLst/>
                    </a:prstGeom>
                    <a:ln>
                      <a:noFill/>
                    </a:ln>
                    <a:effectLst>
                      <a:outerShdw blurRad="292100" dist="139700" dir="2700000" algn="tl" rotWithShape="0">
                        <a:srgbClr val="333333">
                          <a:alpha val="65000"/>
                        </a:srgbClr>
                      </a:outerShdw>
                    </a:effectLst>
                  </pic:spPr>
                </pic:pic>
              </a:graphicData>
            </a:graphic>
          </wp:inline>
        </w:drawing>
      </w:r>
    </w:p>
    <w:p w:rsidR="00437AB2" w:rsidRPr="00400742" w:rsidRDefault="00437AB2" w:rsidP="00437AB2">
      <w:pPr>
        <w:rPr>
          <w:lang w:val="fr-FR"/>
        </w:rPr>
      </w:pPr>
    </w:p>
    <w:p w:rsidR="00437AB2" w:rsidRPr="006A4B04" w:rsidRDefault="00437AB2" w:rsidP="00437AB2">
      <w:pPr>
        <w:pStyle w:val="Titre4"/>
        <w:numPr>
          <w:ilvl w:val="3"/>
          <w:numId w:val="0"/>
        </w:numPr>
        <w:ind w:left="864" w:hanging="864"/>
        <w:jc w:val="left"/>
        <w:rPr>
          <w:color w:val="4F81BD" w:themeColor="accent1"/>
          <w:lang w:val="fr-FR"/>
        </w:rPr>
      </w:pPr>
      <w:r w:rsidRPr="006A4B04">
        <w:rPr>
          <w:color w:val="4F81BD" w:themeColor="accent1"/>
          <w:lang w:val="fr-FR"/>
        </w:rPr>
        <w:t>4.7.1.</w:t>
      </w:r>
      <w:r>
        <w:rPr>
          <w:color w:val="4F81BD" w:themeColor="accent1"/>
          <w:lang w:val="fr-FR"/>
        </w:rPr>
        <w:t>4</w:t>
      </w:r>
      <w:r w:rsidRPr="006A4B04">
        <w:rPr>
          <w:color w:val="4F81BD" w:themeColor="accent1"/>
          <w:lang w:val="fr-FR"/>
        </w:rPr>
        <w:t xml:space="preserve">   Exemple n°3 d’une carte stratégique</w:t>
      </w:r>
    </w:p>
    <w:p w:rsidR="00437AB2" w:rsidRPr="00E85A19" w:rsidRDefault="00315BA8" w:rsidP="00437AB2">
      <w:pPr>
        <w:ind w:left="1416"/>
        <w:jc w:val="center"/>
        <w:rPr>
          <w:color w:val="auto"/>
          <w:lang w:val="fr-FR"/>
        </w:rPr>
      </w:pPr>
      <w:r>
        <w:rPr>
          <w:noProof/>
          <w:color w:val="auto"/>
          <w:lang w:val="fr-FR" w:eastAsia="fr-FR"/>
        </w:rPr>
        <w:pict>
          <v:group id="Group 155" o:spid="_x0000_s1201" style="position:absolute;left:0;text-align:left;margin-left:17.55pt;margin-top:20.6pt;width:432.05pt;height:226pt;z-index:251662848" coordorigin="1265,1241" coordsize="8641,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SVPrgYAAAQ5AAAOAAAAZHJzL2Uyb0RvYy54bWzsm3+PmzYYx/+ftPeA+H8XML+j5qo215wm&#10;dWu1di/AR0iCRoAZ7pLu1e9rG0wgSa9LLyxVaKUTxMHYjz9+/PXjJ69eb9eJ9hSxIs7SiW7eGLoW&#10;pWE2j9PlRP/z8+wXX9eKkqZzmmRpNNG/RIX++vbnn15t8nFEslWWzCOmoZK0GG/yib4qy3w8GhXh&#10;KlrT4ibLoxSFi4ytaYlbthzNGd2g9nUyIobhjjYZm+csC6OiwKd3slC/FfUvFlFYflgsiqjUkomO&#10;tpXiLxN/H/jf0e0rOl4ymq/isGoGPaEVaxqneKmq6o6WVHtk8V5V6zhkWZEtypswW4+yxSIOI9EH&#10;9MY0Or25Z9ljLvqyHG+WuTITTNux08nVhr8/fWRaPJ/oTqBrKV1jjMRrNdNxuHU2+XKML92z/FP+&#10;kcku4vJ9Fv5VoHjULef3S/ll7WHzWzZHhfSxzIR1tgu25lWg39pWDMIXNQjRttRCfOjYvmdYjq6F&#10;KCO4xjDLYQpXGEv+nElclKPYJLZZl72rnvddfCYeth0inhzRsXyxaGzVONkzcaM6WVnCBShtS7jn&#10;tgRxiCV7ZBlE9qi2h2f5KOLGsC1HNISOlSXwnNt5LlzVlth/8qglMPmKhq/i+/j6tKJ5JLAtODq1&#10;VTEq0qofnmgCvDxpVPGdmq1CgqWl2XRF02X0hrFss4roHE0SI40h3HmA3xTA8lnSiO9LYhzD89v2&#10;NS0LPkrY1xbmVUai45wV5X2UrTV+MdGjJInzgneNjunT+6LkE6D5Fv+4yJJ4PouTRNyw5cM0YRr6&#10;C8wNH//5u/FI62tJqm0meuAQR9TcKiu+rQo4inSOqumYG+tddV3SOJHXeGWSitkqDcaRL8bl9mEr&#10;5r5piYbxzx6y+RcYlGXSVcK142KVsX90bQM3OdGLvx8pi3Qt+TXFoASmbXO/Km5sx8OM09huycNu&#10;CU1DVDXRS12Tl9NS+uLHnMXLFd5kChOk2Ru4jEUsDNy0quoAUJXtPz+zpMOsYIc3CFyfm1nbd/B6&#10;Pu8DwCsGt/YJplsz63pWhVTtW6+HWeEQGjoGZsVcdrFatPxswAHpiVnPNo76WeEohJ8N7KtlVizu&#10;A7M1j5U2IBA2LWghwfqDVokom3gd8WUagRIHUn/UWrJZ9l9GHEyns1k1K1oC4D+Ig7fG7KC++G5x&#10;IJaYAdo9aL0OtGpB6kMdEA8bNq4OiC2UNB0rdWB51Q7IwT4J8+hsivaSoRVrzADtHrTwZ7vywFUr&#10;Ug/QusQEmYehJYg3yG2YL3i+SmirkMuwDZNbLCUPVGxKxg6gcfuTB17g2gJaK/Cr+IvytC727AJa&#10;17xeTyuMMnjarqdtwogVtGpF6sHT2qYvgweWj/AhJksjD4hlo4hvxCzjej2tij4OAa+dIC1xO1Fa&#10;KSD55O4BWsS3JbTEkWGtBlqTBIgscmgdRBjOqWmDYDqtXnBxGzEVfhygbUELalqaVq1IPUDrOL6U&#10;B8TFGU7L05o4qKqgNc/raS8ZWhV/HKBtQduJ07pqReoBWst15bmhZcLjt6ElpA55ySO6s23ELhha&#10;nGnBKIOm3dO0cHUtT6tWpB6gRVpABa0hx2dXHpjYIorDBe9q5YHMhRig3YMWe/QWtGpF6gFav/a0&#10;xMWOrONp7Sqzgx/9o+gqPa2KPw7yoCUPOidinlqReoAWPEpNi8SQLrSOXYe8oBPOB63lOrOgPnK7&#10;tI0Y5u0gD/ZTvAg0bOVp/0DmJRK4kkgzcRhVGasHcpErI4/FiCmFwI5G8J3qWMwyxAbxuLtlaP1p&#10;WV5T9y6YfR+2x6tYxyWSZZN4PdF9g//jhj015ctW4cgfxfE26ZtcmldppvISZNVnBa464KryWOWZ&#10;fjdPlafqvlQe64F81PqEwEGui9SlVTLqTvLmgcea5M29BxWtjRl4Pi6Xe2fPgyOuOoD5zHv2Ntti&#10;XisnWM1rrdyioM7hO1cqp7Ka7SHwIiaAMjbOZ4SxA++ZcMvpExw551zR4b0YkAPrkhkYjvFsHuex&#10;g/OXneFCVB7dD/DUTgJZcYV5nYQnSMgtwQ7PyiH+Pzxbvsx6alYsx68iMQERbVMuYC/56HSeAzK9&#10;u/tKwPuSeFZh3YMr1lXzrCLgOzyr6d8zz1hweY4HcUwxYDs88xIepMG24mxAG8bX44qXBLQK+Q5A&#10;82VqR8VBXOw7aDX/ewYaCUkc6ObXRkpwKKD5hllqgiN5+Kd76Od2wt8GdBAczi99WcWhwsE/ENCN&#10;nha/LxE/tRPqrvpZIP8t3+69+Fbz48XbfwEAAP//AwBQSwMEFAAGAAgAAAAhAK8okO/gAAAACQEA&#10;AA8AAABkcnMvZG93bnJldi54bWxMj09Lw0AQxe+C32EZwZvd/LHSxGxKKeqpCLaCeNtmp0lodjZk&#10;t0n67R1PepuZ93jze8V6tp0YcfCtIwXxIgKBVDnTUq3g8/D6sALhgyajO0eo4Ioe1uXtTaFz4yb6&#10;wHEfasEh5HOtoAmhz6X0VYNW+4XrkVg7ucHqwOtQSzPoicNtJ5MoepJWt8QfGt3jtsHqvL9YBW+T&#10;njZp/DLuzqft9fuwfP/axajU/d28eQYRcA5/ZvjFZ3QomenoLmS86BSky5idCh7jBATrqyzj4ciH&#10;LE1AloX836D8AQAA//8DAFBLAQItABQABgAIAAAAIQC2gziS/gAAAOEBAAATAAAAAAAAAAAAAAAA&#10;AAAAAABbQ29udGVudF9UeXBlc10ueG1sUEsBAi0AFAAGAAgAAAAhADj9If/WAAAAlAEAAAsAAAAA&#10;AAAAAAAAAAAALwEAAF9yZWxzLy5yZWxzUEsBAi0AFAAGAAgAAAAhAGs9JU+uBgAABDkAAA4AAAAA&#10;AAAAAAAAAAAALgIAAGRycy9lMm9Eb2MueG1sUEsBAi0AFAAGAAgAAAAhAK8okO/gAAAACQEAAA8A&#10;AAAAAAAAAAAAAAAACAkAAGRycy9kb3ducmV2LnhtbFBLBQYAAAAABAAEAPMAAAAVCgAAAAA=&#10;">
            <v:group id="Group 156" o:spid="_x0000_s1202" style="position:absolute;left:2523;top:1302;width:7383;height:4356" coordorigin="2526,1302" coordsize="7383,4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oval id="Oval 157" o:spid="_x0000_s1203" style="position:absolute;left:2885;top:5078;width:1338;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o/WcUA&#10;AADbAAAADwAAAGRycy9kb3ducmV2LnhtbESPT4vCMBTE7wt+h/AEL0VTPZSlGkWFwh4E/+wePD6a&#10;Z1ttXrpN1OqnN8LCHoeZ+Q0zW3SmFjdqXWVZwXgUgyDOra64UPDznQ0/QTiPrLG2TAoe5GAx733M&#10;MNX2znu6HXwhAoRdigpK75tUSpeXZNCNbEMcvJNtDfog20LqFu8Bbmo5ieNEGqw4LJTY0Lqk/HK4&#10;GgXVr91mWRJN4vMmWa3yaBcdn4VSg363nILw1Pn/8F/7SytIxvD+En6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Cj9ZxQAAANsAAAAPAAAAAAAAAAAAAAAAAJgCAABkcnMv&#10;ZG93bnJldi54bWxQSwUGAAAAAAQABAD1AAAAigMAAAAA&#10;" fillcolor="teal" strokecolor="teal">
                <v:textbox>
                  <w:txbxContent>
                    <w:p w:rsidR="00EB0BB8" w:rsidRPr="00BE7DE6" w:rsidRDefault="00EB0BB8" w:rsidP="00437AB2">
                      <w:pPr>
                        <w:spacing w:after="0" w:line="240" w:lineRule="auto"/>
                        <w:jc w:val="center"/>
                        <w:rPr>
                          <w:rFonts w:cs="Calibri"/>
                          <w:b/>
                          <w:color w:val="FFFFFF"/>
                          <w:sz w:val="10"/>
                          <w:szCs w:val="10"/>
                        </w:rPr>
                      </w:pPr>
                      <w:proofErr w:type="spellStart"/>
                      <w:r w:rsidRPr="00BE7DE6">
                        <w:rPr>
                          <w:rFonts w:cs="Calibri"/>
                          <w:b/>
                          <w:color w:val="FFFFFF"/>
                          <w:sz w:val="10"/>
                          <w:szCs w:val="10"/>
                        </w:rPr>
                        <w:t>Employés</w:t>
                      </w:r>
                      <w:proofErr w:type="spellEnd"/>
                      <w:r w:rsidRPr="00BE7DE6">
                        <w:rPr>
                          <w:rFonts w:cs="Calibri"/>
                          <w:b/>
                          <w:color w:val="FFFFFF"/>
                          <w:sz w:val="10"/>
                          <w:szCs w:val="10"/>
                        </w:rPr>
                        <w:t xml:space="preserve"> </w:t>
                      </w:r>
                      <w:proofErr w:type="spellStart"/>
                      <w:r w:rsidRPr="00BE7DE6">
                        <w:rPr>
                          <w:rFonts w:cs="Calibri"/>
                          <w:b/>
                          <w:color w:val="FFFFFF"/>
                          <w:sz w:val="10"/>
                          <w:szCs w:val="10"/>
                        </w:rPr>
                        <w:t>Engagés</w:t>
                      </w:r>
                      <w:proofErr w:type="spellEnd"/>
                    </w:p>
                  </w:txbxContent>
                </v:textbox>
              </v:oval>
              <v:oval id="Oval 158" o:spid="_x0000_s1204" style="position:absolute;left:4852;top:4985;width:1638;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ihLsYA&#10;AADbAAAADwAAAGRycy9kb3ducmV2LnhtbESPQWvCQBSE7wX/w/IEL6FumkOQNGtoCoEeBFv14PGR&#10;fSax2bdpdtW0v75bEHocZuYbJi8m04srja6zrOBpGYMgrq3uuFFw2FePKxDOI2vsLZOCb3JQrGcP&#10;OWba3viDrjvfiABhl6GC1vshk9LVLRl0SzsQB+9kR4M+yLGResRbgJteJnGcSoMdh4UWB3ptqf7c&#10;XYyC7stuqyqNkvi8Scuyjt6j40+j1GI+vTyD8DT5//C9/aYVpAn8fQ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ihLsYAAADbAAAADwAAAAAAAAAAAAAAAACYAgAAZHJz&#10;L2Rvd25yZXYueG1sUEsFBgAAAAAEAAQA9QAAAIsDAAAAAA==&#10;" fillcolor="teal" strokecolor="teal">
                <v:textbox>
                  <w:txbxContent>
                    <w:p w:rsidR="00EB0BB8" w:rsidRPr="00EC2CC8" w:rsidRDefault="00EB0BB8" w:rsidP="00437AB2">
                      <w:pPr>
                        <w:spacing w:after="0" w:line="240" w:lineRule="auto"/>
                        <w:jc w:val="center"/>
                        <w:rPr>
                          <w:rFonts w:cs="Calibri"/>
                          <w:b/>
                          <w:color w:val="FFFFFF"/>
                          <w:sz w:val="10"/>
                          <w:szCs w:val="10"/>
                          <w:lang w:val="fr-FR"/>
                        </w:rPr>
                      </w:pPr>
                      <w:r w:rsidRPr="00EC2CC8">
                        <w:rPr>
                          <w:rFonts w:cs="Calibri"/>
                          <w:b/>
                          <w:color w:val="FFFFFF"/>
                          <w:sz w:val="10"/>
                          <w:szCs w:val="10"/>
                          <w:lang w:val="fr-FR"/>
                        </w:rPr>
                        <w:t>Employés à Performance de Haute Qualité</w:t>
                      </w:r>
                    </w:p>
                  </w:txbxContent>
                </v:textbox>
              </v:oval>
              <v:oval id="Oval 159" o:spid="_x0000_s1205" style="position:absolute;left:7405;top:5078;width:1440;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QEtcYA&#10;AADbAAAADwAAAGRycy9kb3ducmV2LnhtbESPQWvCQBSE7wX/w/KEXoJuqhAkugZTCHgotLUePD6y&#10;zySafRuzq6b++m6h0OMwM98wq2wwrbhR7xrLCl6mMQji0uqGKwX7r2KyAOE8ssbWMin4JgfZevS0&#10;wlTbO3/SbecrESDsUlRQe9+lUrqyJoNuajvi4B1tb9AH2VdS93gPcNPKWRwn0mDDYaHGjl5rKs+7&#10;q1HQXOx7USTRLD69JXleRh/R4VEp9TweNksQngb/H/5rb7WCZA6/X8IP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QEtcYAAADbAAAADwAAAAAAAAAAAAAAAACYAgAAZHJz&#10;L2Rvd25yZXYueG1sUEsFBgAAAAAEAAQA9QAAAIsDAAAAAA==&#10;" fillcolor="teal" strokecolor="teal">
                <v:textbox>
                  <w:txbxContent>
                    <w:p w:rsidR="00EB0BB8" w:rsidRPr="00BE7DE6" w:rsidRDefault="00EB0BB8" w:rsidP="00437AB2">
                      <w:pPr>
                        <w:spacing w:after="0" w:line="240" w:lineRule="auto"/>
                        <w:jc w:val="center"/>
                        <w:rPr>
                          <w:rFonts w:cs="Calibri"/>
                          <w:b/>
                          <w:color w:val="FFFFFF"/>
                          <w:sz w:val="10"/>
                          <w:szCs w:val="10"/>
                        </w:rPr>
                      </w:pPr>
                      <w:r w:rsidRPr="00BE7DE6">
                        <w:rPr>
                          <w:rFonts w:cs="Calibri"/>
                          <w:b/>
                          <w:color w:val="FFFFFF"/>
                          <w:sz w:val="10"/>
                          <w:szCs w:val="10"/>
                        </w:rPr>
                        <w:t xml:space="preserve">Culture </w:t>
                      </w:r>
                      <w:proofErr w:type="spellStart"/>
                      <w:r w:rsidRPr="00BE7DE6">
                        <w:rPr>
                          <w:rFonts w:cs="Calibri"/>
                          <w:b/>
                          <w:color w:val="FFFFFF"/>
                          <w:sz w:val="10"/>
                          <w:szCs w:val="10"/>
                        </w:rPr>
                        <w:t>régie</w:t>
                      </w:r>
                      <w:proofErr w:type="spellEnd"/>
                      <w:r w:rsidRPr="00BE7DE6">
                        <w:rPr>
                          <w:rFonts w:cs="Calibri"/>
                          <w:b/>
                          <w:color w:val="FFFFFF"/>
                          <w:sz w:val="10"/>
                          <w:szCs w:val="10"/>
                        </w:rPr>
                        <w:t xml:space="preserve"> par les </w:t>
                      </w:r>
                      <w:proofErr w:type="spellStart"/>
                      <w:r w:rsidRPr="00BE7DE6">
                        <w:rPr>
                          <w:rFonts w:cs="Calibri"/>
                          <w:b/>
                          <w:color w:val="FFFFFF"/>
                          <w:sz w:val="10"/>
                          <w:szCs w:val="10"/>
                        </w:rPr>
                        <w:t>valeurs</w:t>
                      </w:r>
                      <w:proofErr w:type="spellEnd"/>
                    </w:p>
                  </w:txbxContent>
                </v:textbox>
              </v:oval>
              <v:oval id="Oval 160" o:spid="_x0000_s1206" style="position:absolute;left:2526;top:4272;width:1098;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Hu74A&#10;AADcAAAADwAAAGRycy9kb3ducmV2LnhtbESPzQrCMBCE74LvEFbwpqmCItUoIgie/H+AtVnb0mZT&#10;kqj17Y0geBxm5htmsWpNLZ7kfGlZwWiYgCDOrC45V3C9bAczED4ga6wtk4I3eVgtu50Fptq++ETP&#10;c8hFhLBPUUERQpNK6bOCDPqhbYijd7fOYIjS5VI7fEW4qeU4SabSYMlxocCGNgVl1flhFBzv7tZa&#10;1klVVvn+wKdstrt6pfq9dj0HEagN//CvvdMKxpMpfM/EI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6/h7u+AAAA3AAAAA8AAAAAAAAAAAAAAAAAmAIAAGRycy9kb3ducmV2&#10;LnhtbFBLBQYAAAAABAAEAPUAAACDAwAAAAA=&#10;" fillcolor="#0cf" strokecolor="#00b0f0">
                <v:textbox>
                  <w:txbxContent>
                    <w:p w:rsidR="00EB0BB8" w:rsidRPr="00BE7DE6" w:rsidRDefault="00EB0BB8" w:rsidP="00437AB2">
                      <w:pPr>
                        <w:spacing w:after="0" w:line="240" w:lineRule="auto"/>
                        <w:jc w:val="center"/>
                        <w:rPr>
                          <w:rFonts w:cs="Calibri"/>
                          <w:b/>
                          <w:color w:val="FFFFFF"/>
                          <w:sz w:val="10"/>
                          <w:szCs w:val="10"/>
                        </w:rPr>
                      </w:pPr>
                      <w:r w:rsidRPr="00BE7DE6">
                        <w:rPr>
                          <w:rFonts w:cs="Calibri"/>
                          <w:b/>
                          <w:color w:val="FFFFFF"/>
                          <w:sz w:val="10"/>
                          <w:szCs w:val="10"/>
                        </w:rPr>
                        <w:t xml:space="preserve">Innovation </w:t>
                      </w:r>
                    </w:p>
                  </w:txbxContent>
                </v:textbox>
              </v:oval>
              <v:oval id="Oval 161" o:spid="_x0000_s1207" style="position:absolute;left:4279;top:4247;width:1371;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MiIMIA&#10;AADcAAAADwAAAGRycy9kb3ducmV2LnhtbESP0WrCQBRE34X+w3IF38xGQSupq5SC4JM2aT7gNntN&#10;QrJ3w+6q8e/dgtDHYWbOMNv9aHpxI+dbywoWSQqCuLK65VpB+XOYb0D4gKyxt0wKHuRhv3ubbDHT&#10;9s453YpQiwhhn6GCJoQhk9JXDRn0iR2Io3exzmCI0tVSO7xHuOnlMk3X0mDLcaHBgb4aqrriahR8&#10;X9zvaFmnXdvVpzPn1eZYeqVm0/HzA0SgMfyHX+2jVrBcvcPfmXgE5O4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8yIgwgAAANwAAAAPAAAAAAAAAAAAAAAAAJgCAABkcnMvZG93&#10;bnJldi54bWxQSwUGAAAAAAQABAD1AAAAhwMAAAAA&#10;" fillcolor="#0cf" strokecolor="#00b0f0">
                <v:textbox>
                  <w:txbxContent>
                    <w:p w:rsidR="00EB0BB8" w:rsidRPr="00BE7DE6" w:rsidRDefault="00EB0BB8" w:rsidP="00437AB2">
                      <w:pPr>
                        <w:spacing w:after="0" w:line="240" w:lineRule="auto"/>
                        <w:jc w:val="center"/>
                        <w:rPr>
                          <w:rFonts w:cs="Calibri"/>
                          <w:b/>
                          <w:color w:val="FFFFFF"/>
                          <w:sz w:val="8"/>
                          <w:szCs w:val="8"/>
                        </w:rPr>
                      </w:pPr>
                      <w:proofErr w:type="spellStart"/>
                      <w:r w:rsidRPr="00BE7DE6">
                        <w:rPr>
                          <w:rFonts w:cs="Calibri"/>
                          <w:b/>
                          <w:color w:val="FFFFFF"/>
                          <w:sz w:val="8"/>
                          <w:szCs w:val="8"/>
                        </w:rPr>
                        <w:t>Exécution</w:t>
                      </w:r>
                      <w:proofErr w:type="spellEnd"/>
                      <w:r w:rsidRPr="00BE7DE6">
                        <w:rPr>
                          <w:rFonts w:cs="Calibri"/>
                          <w:b/>
                          <w:color w:val="FFFFFF"/>
                          <w:sz w:val="8"/>
                          <w:szCs w:val="8"/>
                        </w:rPr>
                        <w:t xml:space="preserve"> </w:t>
                      </w:r>
                      <w:proofErr w:type="gramStart"/>
                      <w:r w:rsidRPr="00BE7DE6">
                        <w:rPr>
                          <w:rFonts w:cs="Calibri"/>
                          <w:b/>
                          <w:color w:val="FFFFFF"/>
                          <w:sz w:val="8"/>
                          <w:szCs w:val="8"/>
                        </w:rPr>
                        <w:t>et</w:t>
                      </w:r>
                      <w:proofErr w:type="gramEnd"/>
                      <w:r w:rsidRPr="00BE7DE6">
                        <w:rPr>
                          <w:rFonts w:cs="Calibri"/>
                          <w:b/>
                          <w:color w:val="FFFFFF"/>
                          <w:sz w:val="8"/>
                          <w:szCs w:val="8"/>
                        </w:rPr>
                        <w:t xml:space="preserve"> </w:t>
                      </w:r>
                      <w:proofErr w:type="spellStart"/>
                      <w:r w:rsidRPr="00BE7DE6">
                        <w:rPr>
                          <w:rFonts w:cs="Calibri"/>
                          <w:b/>
                          <w:color w:val="FFFFFF"/>
                          <w:sz w:val="8"/>
                          <w:szCs w:val="8"/>
                        </w:rPr>
                        <w:t>raisonnement</w:t>
                      </w:r>
                      <w:proofErr w:type="spellEnd"/>
                      <w:r w:rsidRPr="00BE7DE6">
                        <w:rPr>
                          <w:rFonts w:cs="Calibri"/>
                          <w:b/>
                          <w:color w:val="FFFFFF"/>
                          <w:sz w:val="8"/>
                          <w:szCs w:val="8"/>
                        </w:rPr>
                        <w:t xml:space="preserve"> </w:t>
                      </w:r>
                      <w:proofErr w:type="spellStart"/>
                      <w:r w:rsidRPr="00BE7DE6">
                        <w:rPr>
                          <w:rFonts w:cs="Calibri"/>
                          <w:b/>
                          <w:color w:val="FFFFFF"/>
                          <w:sz w:val="8"/>
                          <w:szCs w:val="8"/>
                        </w:rPr>
                        <w:t>intégrés</w:t>
                      </w:r>
                      <w:proofErr w:type="spellEnd"/>
                      <w:r w:rsidRPr="00BE7DE6">
                        <w:rPr>
                          <w:rFonts w:cs="Calibri"/>
                          <w:b/>
                          <w:color w:val="FFFFFF"/>
                          <w:sz w:val="8"/>
                          <w:szCs w:val="8"/>
                        </w:rPr>
                        <w:t xml:space="preserve"> </w:t>
                      </w:r>
                    </w:p>
                  </w:txbxContent>
                </v:textbox>
              </v:oval>
              <v:oval id="Oval 162" o:spid="_x0000_s1208" style="position:absolute;left:6211;top:4247;width:1255;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2UrsA&#10;AADcAAAADwAAAGRycy9kb3ducmV2LnhtbERPSwrCMBDdC94hjOBOUwVFqlFEEFz57QHGZmxLm0lJ&#10;otbbm4Xg8vH+q01nGvEi5yvLCibjBARxbnXFhYLsth8tQPiArLGxTAo+5GGz7vdWmGr75gu9rqEQ&#10;MYR9igrKENpUSp+XZNCPbUscuYd1BkOErpDa4TuGm0ZOk2QuDVYcG0psaVdSXl+fRsH54e6dZZ3U&#10;VV0cT3zJF4fMKzUcdNsliEBd+It/7oNWMJ3FtfFMPAJ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BstlK7AAAA3AAAAA8AAAAAAAAAAAAAAAAAmAIAAGRycy9kb3ducmV2Lnht&#10;bFBLBQYAAAAABAAEAPUAAACAAwAAAAA=&#10;" fillcolor="#0cf" strokecolor="#00b0f0">
                <v:textbox>
                  <w:txbxContent>
                    <w:p w:rsidR="00EB0BB8" w:rsidRPr="00BE7DE6" w:rsidRDefault="00EB0BB8" w:rsidP="00437AB2">
                      <w:pPr>
                        <w:spacing w:after="0" w:line="240" w:lineRule="auto"/>
                        <w:jc w:val="center"/>
                        <w:rPr>
                          <w:rFonts w:cs="Calibri"/>
                          <w:b/>
                          <w:color w:val="FFFFFF"/>
                          <w:sz w:val="10"/>
                          <w:szCs w:val="10"/>
                        </w:rPr>
                      </w:pPr>
                      <w:proofErr w:type="spellStart"/>
                      <w:r w:rsidRPr="00BE7DE6">
                        <w:rPr>
                          <w:rFonts w:cs="Calibri"/>
                          <w:b/>
                          <w:color w:val="FFFFFF"/>
                          <w:sz w:val="10"/>
                          <w:szCs w:val="10"/>
                        </w:rPr>
                        <w:t>Amélioration</w:t>
                      </w:r>
                      <w:proofErr w:type="spellEnd"/>
                      <w:r w:rsidRPr="00BE7DE6">
                        <w:rPr>
                          <w:rFonts w:cs="Calibri"/>
                          <w:b/>
                          <w:color w:val="FFFFFF"/>
                          <w:sz w:val="10"/>
                          <w:szCs w:val="10"/>
                        </w:rPr>
                        <w:t xml:space="preserve"> continue </w:t>
                      </w:r>
                    </w:p>
                  </w:txbxContent>
                </v:textbox>
              </v:oval>
              <v:oval id="Oval 163" o:spid="_x0000_s1209" style="position:absolute;left:7964;top:3986;width:1625;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TycIA&#10;AADcAAAADwAAAGRycy9kb3ducmV2LnhtbESP0WrCQBRE34X+w3ILfdNNhUpMXaUIgk9qoh9wm70m&#10;Idm7YXc18e9dodDHYWbOMKvNaDpxJ+cbywo+ZwkI4tLqhisFl/NumoLwAVljZ5kUPMjDZv02WWGm&#10;7cA53YtQiQhhn6GCOoQ+k9KXNRn0M9sTR+9qncEQpaukdjhEuOnkPEkW0mDDcaHGnrY1lW1xMwpO&#10;V/c7WtZJ27TV4ch5me4vXqmP9/HnG0SgMfyH/9p7rWD+tYTXmXgE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BPJwgAAANwAAAAPAAAAAAAAAAAAAAAAAJgCAABkcnMvZG93&#10;bnJldi54bWxQSwUGAAAAAAQABAD1AAAAhwMAAAAA&#10;" fillcolor="#0cf" strokecolor="#00b0f0">
                <v:textbox>
                  <w:txbxContent>
                    <w:p w:rsidR="00EB0BB8" w:rsidRPr="00EC2CC8" w:rsidRDefault="00EB0BB8" w:rsidP="00437AB2">
                      <w:pPr>
                        <w:spacing w:after="0" w:line="240" w:lineRule="auto"/>
                        <w:jc w:val="center"/>
                        <w:rPr>
                          <w:rFonts w:cs="Calibri"/>
                          <w:b/>
                          <w:color w:val="FFFFFF"/>
                          <w:sz w:val="9"/>
                          <w:szCs w:val="9"/>
                          <w:lang w:val="fr-FR"/>
                        </w:rPr>
                      </w:pPr>
                      <w:r w:rsidRPr="00EC2CC8">
                        <w:rPr>
                          <w:rFonts w:cs="Calibri"/>
                          <w:b/>
                          <w:color w:val="FFFFFF"/>
                          <w:sz w:val="9"/>
                          <w:szCs w:val="9"/>
                          <w:lang w:val="fr-FR"/>
                        </w:rPr>
                        <w:t xml:space="preserve">Génie de Prestation de Service de Haute Qualité </w:t>
                      </w:r>
                    </w:p>
                  </w:txbxContent>
                </v:textbox>
              </v:oval>
              <v:oval id="Oval 164" o:spid="_x0000_s1210" style="position:absolute;left:4182;top:3883;width:2342;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Zw6bsA&#10;AADcAAAADwAAAGRycy9kb3ducmV2LnhtbERPSwrCMBDdC94hjOBOU12IVGMRQejK/wHGZmxLm0lJ&#10;otbbm4Xg8vH+66w3rXiR87VlBbNpAoK4sLrmUsHtup8sQfiArLG1TAo+5CHbDAdrTLV985lel1CK&#10;GMI+RQVVCF0qpS8qMuintiOO3MM6gyFCV0rt8B3DTSvnSbKQBmuODRV2tKuoaC5Po+D0cPfesk6a&#10;uikPRz4Xy/zmlRqP+u0KRKA+/MU/d64VzBdxfjwTj4D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B2cOm7AAAA3AAAAA8AAAAAAAAAAAAAAAAAmAIAAGRycy9kb3ducmV2Lnht&#10;bFBLBQYAAAAABAAEAPUAAACAAwAAAAA=&#10;" fillcolor="#0cf" strokecolor="#00b0f0">
                <v:textbox>
                  <w:txbxContent>
                    <w:p w:rsidR="00EB0BB8" w:rsidRPr="00BE7DE6" w:rsidRDefault="00EB0BB8" w:rsidP="00437AB2">
                      <w:pPr>
                        <w:spacing w:after="0" w:line="240" w:lineRule="auto"/>
                        <w:jc w:val="center"/>
                        <w:rPr>
                          <w:rFonts w:cs="Calibri"/>
                          <w:b/>
                          <w:color w:val="FFFFFF"/>
                          <w:sz w:val="10"/>
                          <w:szCs w:val="10"/>
                        </w:rPr>
                      </w:pPr>
                      <w:proofErr w:type="spellStart"/>
                      <w:r w:rsidRPr="00BE7DE6">
                        <w:rPr>
                          <w:rFonts w:cs="Calibri"/>
                          <w:b/>
                          <w:color w:val="FFFFFF"/>
                          <w:sz w:val="10"/>
                          <w:szCs w:val="10"/>
                        </w:rPr>
                        <w:t>Offres</w:t>
                      </w:r>
                      <w:proofErr w:type="spellEnd"/>
                      <w:r w:rsidRPr="00BE7DE6">
                        <w:rPr>
                          <w:rFonts w:cs="Calibri"/>
                          <w:b/>
                          <w:color w:val="FFFFFF"/>
                          <w:sz w:val="10"/>
                          <w:szCs w:val="10"/>
                        </w:rPr>
                        <w:t xml:space="preserve"> des </w:t>
                      </w:r>
                      <w:proofErr w:type="spellStart"/>
                      <w:r w:rsidRPr="00BE7DE6">
                        <w:rPr>
                          <w:rFonts w:cs="Calibri"/>
                          <w:b/>
                          <w:color w:val="FFFFFF"/>
                          <w:sz w:val="10"/>
                          <w:szCs w:val="10"/>
                        </w:rPr>
                        <w:t>valeurs</w:t>
                      </w:r>
                      <w:proofErr w:type="spellEnd"/>
                      <w:r w:rsidRPr="00BE7DE6">
                        <w:rPr>
                          <w:rFonts w:cs="Calibri"/>
                          <w:b/>
                          <w:color w:val="FFFFFF"/>
                          <w:sz w:val="10"/>
                          <w:szCs w:val="10"/>
                        </w:rPr>
                        <w:t xml:space="preserve"> </w:t>
                      </w:r>
                      <w:proofErr w:type="spellStart"/>
                      <w:r w:rsidRPr="00BE7DE6">
                        <w:rPr>
                          <w:rFonts w:cs="Calibri"/>
                          <w:b/>
                          <w:color w:val="FFFFFF"/>
                          <w:sz w:val="10"/>
                          <w:szCs w:val="10"/>
                        </w:rPr>
                        <w:t>appropriées</w:t>
                      </w:r>
                      <w:proofErr w:type="spellEnd"/>
                      <w:r w:rsidRPr="00BE7DE6">
                        <w:rPr>
                          <w:rFonts w:cs="Calibri"/>
                          <w:b/>
                          <w:color w:val="FFFFFF"/>
                          <w:sz w:val="10"/>
                          <w:szCs w:val="10"/>
                        </w:rPr>
                        <w:t xml:space="preserve"> </w:t>
                      </w:r>
                    </w:p>
                  </w:txbxContent>
                </v:textbox>
              </v:oval>
              <v:oval id="Oval 165" o:spid="_x0000_s1211" style="position:absolute;left:3562;top:2573;width:1290;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3oS8MA&#10;AADcAAAADwAAAGRycy9kb3ducmV2LnhtbESPQYvCMBSE7wv7H8IT9ramylJtNcoqCHtVi+dH82yr&#10;zUttYu36640geBxm5htmvuxNLTpqXWVZwWgYgSDOra64UJDtN99TEM4ja6wtk4J/crBcfH7MMdX2&#10;xlvqdr4QAcIuRQWl900qpctLMuiGtiEO3tG2Bn2QbSF1i7cAN7UcR1EsDVYcFkpsaF1Sft5djYJ4&#10;tb3+XPbdISvuySSZJpfNCVGpr0H/OwPhqffv8Kv9pxWM4xE8z4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3oS8MAAADcAAAADwAAAAAAAAAAAAAAAACYAgAAZHJzL2Rv&#10;d25yZXYueG1sUEsFBgAAAAAEAAQA9QAAAIgDAAAAAA==&#10;" fillcolor="#09c" strokecolor="#00b0f0">
                <v:textbox>
                  <w:txbxContent>
                    <w:p w:rsidR="00EB0BB8" w:rsidRPr="00BE7DE6" w:rsidRDefault="00EB0BB8" w:rsidP="00437AB2">
                      <w:pPr>
                        <w:spacing w:after="0" w:line="240" w:lineRule="auto"/>
                        <w:jc w:val="center"/>
                        <w:rPr>
                          <w:rFonts w:cs="Calibri"/>
                          <w:b/>
                          <w:color w:val="FFFFFF"/>
                          <w:sz w:val="9"/>
                          <w:szCs w:val="9"/>
                        </w:rPr>
                      </w:pPr>
                      <w:r w:rsidRPr="00BE7DE6">
                        <w:rPr>
                          <w:rFonts w:cs="Calibri"/>
                          <w:b/>
                          <w:color w:val="FFFFFF"/>
                          <w:sz w:val="9"/>
                          <w:szCs w:val="9"/>
                        </w:rPr>
                        <w:t xml:space="preserve">Leadership </w:t>
                      </w:r>
                      <w:proofErr w:type="spellStart"/>
                      <w:r w:rsidRPr="00BE7DE6">
                        <w:rPr>
                          <w:rFonts w:cs="Calibri"/>
                          <w:b/>
                          <w:color w:val="FFFFFF"/>
                          <w:sz w:val="9"/>
                          <w:szCs w:val="9"/>
                        </w:rPr>
                        <w:t>responsable</w:t>
                      </w:r>
                      <w:proofErr w:type="spellEnd"/>
                      <w:r w:rsidRPr="00BE7DE6">
                        <w:rPr>
                          <w:rFonts w:cs="Calibri"/>
                          <w:b/>
                          <w:color w:val="FFFFFF"/>
                          <w:sz w:val="9"/>
                          <w:szCs w:val="9"/>
                        </w:rPr>
                        <w:t xml:space="preserve"> </w:t>
                      </w:r>
                    </w:p>
                  </w:txbxContent>
                </v:textbox>
              </v:oval>
              <v:oval id="Oval 166" o:spid="_x0000_s1212" style="position:absolute;left:5584;top:2623;width:1126;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92PMMA&#10;AADcAAAADwAAAGRycy9kb3ducmV2LnhtbESPT4vCMBTE74LfITzBm6YW6dpqFHdB8OofPD+aZ1tt&#10;XmoTa91Pv1lY2OMwM79hVpve1KKj1lWWFcymEQji3OqKCwXn026yAOE8ssbaMil4k4PNejhYYabt&#10;iw/UHX0hAoRdhgpK75tMSpeXZNBNbUMcvKttDfog20LqFl8BbmoZR1EiDVYcFkps6Kuk/H58GgXJ&#10;5+E5f5y6y7n4Tj/SRfrY3RCVGo/67RKEp97/h//ae60gTmL4PROO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92PMMAAADcAAAADwAAAAAAAAAAAAAAAACYAgAAZHJzL2Rv&#10;d25yZXYueG1sUEsFBgAAAAAEAAQA9QAAAIgDAAAAAA==&#10;" fillcolor="#09c" strokecolor="#00b0f0">
                <v:textbox>
                  <w:txbxContent>
                    <w:p w:rsidR="00EB0BB8" w:rsidRPr="00BE7DE6" w:rsidRDefault="00EB0BB8" w:rsidP="00437AB2">
                      <w:pPr>
                        <w:spacing w:after="0" w:line="240" w:lineRule="auto"/>
                        <w:jc w:val="center"/>
                        <w:rPr>
                          <w:rFonts w:cs="Calibri"/>
                          <w:b/>
                          <w:color w:val="FFFFFF"/>
                          <w:sz w:val="10"/>
                          <w:szCs w:val="10"/>
                        </w:rPr>
                      </w:pPr>
                      <w:proofErr w:type="gramStart"/>
                      <w:r w:rsidRPr="00BE7DE6">
                        <w:rPr>
                          <w:rFonts w:cs="Calibri"/>
                          <w:b/>
                          <w:color w:val="FFFFFF"/>
                          <w:sz w:val="10"/>
                          <w:szCs w:val="10"/>
                        </w:rPr>
                        <w:t xml:space="preserve">Marque  </w:t>
                      </w:r>
                      <w:proofErr w:type="spellStart"/>
                      <w:r w:rsidRPr="00BE7DE6">
                        <w:rPr>
                          <w:rFonts w:cs="Calibri"/>
                          <w:b/>
                          <w:color w:val="FFFFFF"/>
                          <w:sz w:val="10"/>
                          <w:szCs w:val="10"/>
                        </w:rPr>
                        <w:t>d’Excellence</w:t>
                      </w:r>
                      <w:proofErr w:type="spellEnd"/>
                      <w:proofErr w:type="gramEnd"/>
                    </w:p>
                  </w:txbxContent>
                </v:textbox>
              </v:oval>
              <v:oval id="Oval 167" o:spid="_x0000_s1213" style="position:absolute;left:3666;top:3161;width:1228;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PTp8UA&#10;AADcAAAADwAAAGRycy9kb3ducmV2LnhtbESPT2vCQBTE7wW/w/KE3uqmVlKTuooWAr1GxfMj+0zS&#10;Zt/G7OZP++ndQqHHYWZ+w2x2k2nEQJ2rLSt4XkQgiAuray4VnE/Z0xqE88gaG8uk4Jsc7Lazhw2m&#10;2o6c03D0pQgQdikqqLxvUyldUZFBt7AtcfCutjPog+xKqTscA9w0chlFsTRYc1iosKX3ioqvY28U&#10;xIe8X91Ow+Vc/iSvyTq5ZZ+ISj3Op/0bCE+T/w//tT+0gmX8Ar9nwhG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09OnxQAAANwAAAAPAAAAAAAAAAAAAAAAAJgCAABkcnMv&#10;ZG93bnJldi54bWxQSwUGAAAAAAQABAD1AAAAigMAAAAA&#10;" fillcolor="#09c" strokecolor="#00b0f0">
                <v:textbox>
                  <w:txbxContent>
                    <w:p w:rsidR="00EB0BB8" w:rsidRPr="00BE7DE6" w:rsidRDefault="00EB0BB8" w:rsidP="00437AB2">
                      <w:pPr>
                        <w:spacing w:after="0" w:line="240" w:lineRule="auto"/>
                        <w:jc w:val="center"/>
                        <w:rPr>
                          <w:rFonts w:cs="Calibri"/>
                          <w:b/>
                          <w:color w:val="FFFFFF"/>
                          <w:sz w:val="9"/>
                          <w:szCs w:val="9"/>
                        </w:rPr>
                      </w:pPr>
                      <w:proofErr w:type="spellStart"/>
                      <w:r w:rsidRPr="00BE7DE6">
                        <w:rPr>
                          <w:rFonts w:cs="Calibri"/>
                          <w:b/>
                          <w:color w:val="FFFFFF"/>
                          <w:sz w:val="9"/>
                          <w:szCs w:val="9"/>
                        </w:rPr>
                        <w:t>Croissance</w:t>
                      </w:r>
                      <w:proofErr w:type="spellEnd"/>
                      <w:r w:rsidRPr="00BE7DE6">
                        <w:rPr>
                          <w:rFonts w:cs="Calibri"/>
                          <w:b/>
                          <w:color w:val="FFFFFF"/>
                          <w:sz w:val="9"/>
                          <w:szCs w:val="9"/>
                        </w:rPr>
                        <w:t xml:space="preserve"> </w:t>
                      </w:r>
                      <w:proofErr w:type="gramStart"/>
                      <w:r w:rsidRPr="00BE7DE6">
                        <w:rPr>
                          <w:rFonts w:cs="Calibri"/>
                          <w:b/>
                          <w:color w:val="FFFFFF"/>
                          <w:sz w:val="9"/>
                          <w:szCs w:val="9"/>
                        </w:rPr>
                        <w:t>et</w:t>
                      </w:r>
                      <w:proofErr w:type="gramEnd"/>
                      <w:r w:rsidRPr="00BE7DE6">
                        <w:rPr>
                          <w:rFonts w:cs="Calibri"/>
                          <w:b/>
                          <w:color w:val="FFFFFF"/>
                          <w:sz w:val="9"/>
                          <w:szCs w:val="9"/>
                        </w:rPr>
                        <w:t xml:space="preserve"> Transformation</w:t>
                      </w:r>
                    </w:p>
                  </w:txbxContent>
                </v:textbox>
              </v:oval>
              <v:oval id="Oval 168" o:spid="_x0000_s1214" style="position:absolute;left:7036;top:3040;width:1219;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pL08QA&#10;AADcAAAADwAAAGRycy9kb3ducmV2LnhtbESPzWrDMBCE74W8g9hAbrVcE1zbjRKSQCDX/NDzYm1t&#10;t9bKthTH6dNXhUKPw8x8w6w2k2nFSINrLCt4iWIQxKXVDVcKrpfDcwbCeWSNrWVS8CAHm/XsaYWF&#10;tnc+0Xj2lQgQdgUqqL3vCildWZNBF9mOOHgfdjDogxwqqQe8B7hpZRLHqTTYcFiosaN9TeXX+WYU&#10;pLvTbdlfxvdr9Z2/5lneHz4RlVrMp+0bCE+T/w//tY9aQZIu4fdMO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6S9PEAAAA3AAAAA8AAAAAAAAAAAAAAAAAmAIAAGRycy9k&#10;b3ducmV2LnhtbFBLBQYAAAAABAAEAPUAAACJAwAAAAA=&#10;" fillcolor="#09c" strokecolor="#00b0f0">
                <v:textbox>
                  <w:txbxContent>
                    <w:p w:rsidR="00EB0BB8" w:rsidRPr="00BE7DE6" w:rsidRDefault="00EB0BB8" w:rsidP="00437AB2">
                      <w:pPr>
                        <w:spacing w:after="0" w:line="240" w:lineRule="auto"/>
                        <w:jc w:val="center"/>
                        <w:rPr>
                          <w:rFonts w:cs="Calibri"/>
                          <w:b/>
                          <w:color w:val="FFFFFF"/>
                          <w:sz w:val="10"/>
                          <w:szCs w:val="10"/>
                        </w:rPr>
                      </w:pPr>
                      <w:r w:rsidRPr="00BE7DE6">
                        <w:rPr>
                          <w:rFonts w:cs="Calibri"/>
                          <w:b/>
                          <w:color w:val="FFFFFF"/>
                          <w:sz w:val="10"/>
                          <w:szCs w:val="10"/>
                        </w:rPr>
                        <w:t xml:space="preserve">Engagement des </w:t>
                      </w:r>
                      <w:proofErr w:type="spellStart"/>
                      <w:r w:rsidRPr="00BE7DE6">
                        <w:rPr>
                          <w:rFonts w:cs="Calibri"/>
                          <w:b/>
                          <w:color w:val="FFFFFF"/>
                          <w:sz w:val="10"/>
                          <w:szCs w:val="10"/>
                        </w:rPr>
                        <w:t>Partenaires</w:t>
                      </w:r>
                      <w:proofErr w:type="spellEnd"/>
                    </w:p>
                  </w:txbxContent>
                </v:textbox>
              </v:oval>
              <v:oval id="Oval 169" o:spid="_x0000_s1215" style="position:absolute;left:8666;top:2682;width:1243;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buSMUA&#10;AADcAAAADwAAAGRycy9kb3ducmV2LnhtbESPT2vCQBTE7wW/w/KE3uqmUlOTuooWAr1GxfMj+0zS&#10;Zt/G7OZP++ndQqHHYWZ+w2x2k2nEQJ2rLSt4XkQgiAuray4VnE/Z0xqE88gaG8uk4Jsc7Lazhw2m&#10;2o6c03D0pQgQdikqqLxvUyldUZFBt7AtcfCutjPog+xKqTscA9w0chlFsTRYc1iosKX3ioqvY28U&#10;xIe8f7mdhsu5/Elek3Vyyz4RlXqcT/s3EJ4m/x/+a39oBct4Bb9nwhG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du5IxQAAANwAAAAPAAAAAAAAAAAAAAAAAJgCAABkcnMv&#10;ZG93bnJldi54bWxQSwUGAAAAAAQABAD1AAAAigMAAAAA&#10;" fillcolor="#09c" strokecolor="#00b0f0">
                <v:textbox>
                  <w:txbxContent>
                    <w:p w:rsidR="00EB0BB8" w:rsidRPr="00BE7DE6" w:rsidRDefault="00EB0BB8" w:rsidP="00437AB2">
                      <w:pPr>
                        <w:spacing w:after="0"/>
                        <w:jc w:val="center"/>
                        <w:rPr>
                          <w:rFonts w:cs="Calibri"/>
                          <w:b/>
                          <w:color w:val="FFFFFF"/>
                          <w:sz w:val="9"/>
                          <w:szCs w:val="9"/>
                        </w:rPr>
                      </w:pPr>
                      <w:proofErr w:type="spellStart"/>
                      <w:r w:rsidRPr="00BE7DE6">
                        <w:rPr>
                          <w:rFonts w:cs="Calibri"/>
                          <w:b/>
                          <w:color w:val="FFFFFF"/>
                          <w:sz w:val="9"/>
                          <w:szCs w:val="9"/>
                        </w:rPr>
                        <w:t>Membres</w:t>
                      </w:r>
                      <w:proofErr w:type="spellEnd"/>
                      <w:r w:rsidRPr="00BE7DE6">
                        <w:rPr>
                          <w:rFonts w:cs="Calibri"/>
                          <w:b/>
                          <w:color w:val="FFFFFF"/>
                          <w:sz w:val="9"/>
                          <w:szCs w:val="9"/>
                        </w:rPr>
                        <w:t>/</w:t>
                      </w:r>
                    </w:p>
                    <w:p w:rsidR="00EB0BB8" w:rsidRPr="00BE7DE6" w:rsidRDefault="00EB0BB8" w:rsidP="00437AB2">
                      <w:pPr>
                        <w:spacing w:after="0" w:line="240" w:lineRule="auto"/>
                        <w:jc w:val="center"/>
                        <w:rPr>
                          <w:rFonts w:cs="Calibri"/>
                          <w:b/>
                          <w:color w:val="FFFFFF"/>
                          <w:sz w:val="9"/>
                          <w:szCs w:val="9"/>
                        </w:rPr>
                      </w:pPr>
                      <w:proofErr w:type="spellStart"/>
                      <w:r w:rsidRPr="00BE7DE6">
                        <w:rPr>
                          <w:rFonts w:cs="Calibri"/>
                          <w:b/>
                          <w:color w:val="FFFFFF"/>
                          <w:sz w:val="9"/>
                          <w:szCs w:val="9"/>
                        </w:rPr>
                        <w:t>Partenaires</w:t>
                      </w:r>
                      <w:proofErr w:type="spellEnd"/>
                      <w:r w:rsidRPr="00BE7DE6">
                        <w:rPr>
                          <w:rFonts w:cs="Calibri"/>
                          <w:b/>
                          <w:color w:val="FFFFFF"/>
                          <w:sz w:val="9"/>
                          <w:szCs w:val="9"/>
                        </w:rPr>
                        <w:t xml:space="preserve"> </w:t>
                      </w:r>
                      <w:proofErr w:type="spellStart"/>
                      <w:r w:rsidRPr="00BE7DE6">
                        <w:rPr>
                          <w:rFonts w:cs="Calibri"/>
                          <w:b/>
                          <w:color w:val="FFFFFF"/>
                          <w:sz w:val="9"/>
                          <w:szCs w:val="9"/>
                        </w:rPr>
                        <w:t>ravis</w:t>
                      </w:r>
                      <w:proofErr w:type="spellEnd"/>
                      <w:r w:rsidRPr="00BE7DE6">
                        <w:rPr>
                          <w:rFonts w:cs="Calibri"/>
                          <w:b/>
                          <w:color w:val="FFFFFF"/>
                          <w:sz w:val="9"/>
                          <w:szCs w:val="9"/>
                        </w:rPr>
                        <w:t xml:space="preserve"> </w:t>
                      </w:r>
                    </w:p>
                  </w:txbxContent>
                </v:textbox>
              </v:oval>
              <v:oval id="Oval 170" o:spid="_x0000_s1216" style="position:absolute;left:5254;top:1302;width:1545;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DE9cIA&#10;AADcAAAADwAAAGRycy9kb3ducmV2LnhtbESPzW7CMBCE75V4B2uRuBUbDmkIGASlSL2Wn/sqXpII&#10;ex3FhoS3x5Uq9TiamW80q83grHhQFxrPGmZTBYK49KbhSsP5dHjPQYSIbNB6Jg1PCrBZj95WWBjf&#10;8w89jrESCcKhQA11jG0hZShrchimviVO3tV3DmOSXSVNh32COyvnSmXSYcNpocaWPmsqb8e707AP&#10;d84zddlV+dd2/7E4Kdvbm9aT8bBdgog0xP/wX/vbaJhnGfyeSUd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AMT1wgAAANwAAAAPAAAAAAAAAAAAAAAAAJgCAABkcnMvZG93&#10;bnJldi54bWxQSwUGAAAAAAQABAD1AAAAhwMAAAAA&#10;" fillcolor="#365f91" strokecolor="#00b0f0">
                <v:textbox>
                  <w:txbxContent>
                    <w:p w:rsidR="00EB0BB8" w:rsidRPr="00EC2CC8" w:rsidRDefault="00EB0BB8" w:rsidP="00437AB2">
                      <w:pPr>
                        <w:spacing w:after="0" w:line="240" w:lineRule="auto"/>
                        <w:jc w:val="center"/>
                        <w:rPr>
                          <w:rFonts w:cs="Calibri"/>
                          <w:b/>
                          <w:color w:val="FFFFFF"/>
                          <w:sz w:val="10"/>
                          <w:szCs w:val="10"/>
                          <w:lang w:val="fr-FR"/>
                        </w:rPr>
                      </w:pPr>
                      <w:r w:rsidRPr="00EC2CC8">
                        <w:rPr>
                          <w:rFonts w:cs="Calibri"/>
                          <w:b/>
                          <w:color w:val="FFFFFF"/>
                          <w:sz w:val="10"/>
                          <w:szCs w:val="10"/>
                          <w:lang w:val="fr-FR"/>
                        </w:rPr>
                        <w:t>Garantir une durabilité à long terme</w:t>
                      </w:r>
                    </w:p>
                  </w:txbxContent>
                </v:textbox>
              </v:oval>
              <v:rect id="Rectangle 171" o:spid="_x0000_s1217" style="position:absolute;left:4989;top:2175;width:1851;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XGWr8A&#10;AADcAAAADwAAAGRycy9kb3ducmV2LnhtbESPzQrCMBCE74LvEFbwpqkeVKpRVBC8+VMPHpdmbYvN&#10;piRR69sbQfA4zMw3zGLVmlo8yfnKsoLRMAFBnFtdcaHgku0GMxA+IGusLZOCN3lYLbudBabavvhE&#10;z3MoRISwT1FBGUKTSunzkgz6oW2Io3ezzmCI0hVSO3xFuKnlOEkm0mDFcaHEhrYl5ffzwyi4V9k1&#10;32TH267OkpPTs8MavVSq32vXcxCB2vAP/9p7rWA8mcL3TDwC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lcZavwAAANwAAAAPAAAAAAAAAAAAAAAAAJgCAABkcnMvZG93bnJl&#10;di54bWxQSwUGAAAAAAQABAD1AAAAhAMAAAAA&#10;" fillcolor="#c6d9f1" strokecolor="#c6d9f1">
                <v:textbox>
                  <w:txbxContent>
                    <w:p w:rsidR="00EB0BB8" w:rsidRPr="00D4182E" w:rsidRDefault="00EB0BB8" w:rsidP="00437AB2">
                      <w:pPr>
                        <w:shd w:val="clear" w:color="auto" w:fill="C6D9F1"/>
                        <w:spacing w:after="0" w:line="240" w:lineRule="auto"/>
                        <w:jc w:val="center"/>
                        <w:rPr>
                          <w:rFonts w:cs="Calibri"/>
                          <w:b/>
                          <w:color w:val="0066CC"/>
                          <w:sz w:val="12"/>
                          <w:szCs w:val="12"/>
                        </w:rPr>
                      </w:pPr>
                      <w:proofErr w:type="spellStart"/>
                      <w:r w:rsidRPr="00D4182E">
                        <w:rPr>
                          <w:rFonts w:cs="Calibri"/>
                          <w:b/>
                          <w:color w:val="0066CC"/>
                          <w:sz w:val="12"/>
                          <w:szCs w:val="12"/>
                        </w:rPr>
                        <w:t>Efficacités</w:t>
                      </w:r>
                      <w:proofErr w:type="spellEnd"/>
                      <w:r w:rsidRPr="00D4182E">
                        <w:rPr>
                          <w:rFonts w:cs="Calibri"/>
                          <w:b/>
                          <w:color w:val="0066CC"/>
                          <w:sz w:val="12"/>
                          <w:szCs w:val="12"/>
                        </w:rPr>
                        <w:t xml:space="preserve"> </w:t>
                      </w:r>
                      <w:proofErr w:type="spellStart"/>
                      <w:r w:rsidRPr="00D4182E">
                        <w:rPr>
                          <w:rFonts w:cs="Calibri"/>
                          <w:b/>
                          <w:color w:val="0066CC"/>
                          <w:sz w:val="12"/>
                          <w:szCs w:val="12"/>
                        </w:rPr>
                        <w:t>Financières</w:t>
                      </w:r>
                      <w:proofErr w:type="spellEnd"/>
                    </w:p>
                  </w:txbxContent>
                </v:textbox>
              </v:rect>
            </v:group>
            <v:group id="Group 172" o:spid="_x0000_s1218" style="position:absolute;left:1265;top:1241;width:594;height:4520" coordorigin="1265,1241" coordsize="594,4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Text Box 173" o:spid="_x0000_s1219" type="#_x0000_t202" style="position:absolute;left:1265;top:4784;width:586;height:9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EuBcIA&#10;AADcAAAADwAAAGRycy9kb3ducmV2LnhtbESPwW7CMBBE70j8g7VI3MCBQ9SmGAS0SFxLuXBb4q2d&#10;Nl5HsQPm7+tKlXoczcwbzWqTXCtu1IfGs4LFvABBXHvdsFFw/jjMnkCEiKyx9UwKHhRgsx6PVlhp&#10;f+d3up2iERnCoUIFNsaukjLUlhyGue+Is/fpe4cxy95I3eM9w10rl0VRSocN5wWLHe0t1d+nwSlw&#10;Jj2uZRqGnXmjYrDH19JdvpSaTtL2BUSkFP/Df+2jVrAsn+H3TD4C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gS4FwgAAANwAAAAPAAAAAAAAAAAAAAAAAJgCAABkcnMvZG93&#10;bnJldi54bWxQSwUGAAAAAAQABAD1AAAAhwMAAAAA&#10;" fillcolor="#066" strokecolor="#0cf" strokeweight="1.5pt">
                <v:textbox style="layout-flow:vertical;mso-layout-flow-alt:bottom-to-top">
                  <w:txbxContent>
                    <w:p w:rsidR="00EB0BB8" w:rsidRPr="00BE7DE6" w:rsidRDefault="00EB0BB8" w:rsidP="00437AB2">
                      <w:pPr>
                        <w:spacing w:after="0" w:line="240" w:lineRule="auto"/>
                        <w:rPr>
                          <w:rFonts w:cs="Calibri"/>
                          <w:i/>
                          <w:color w:val="FFFFFF"/>
                          <w:sz w:val="12"/>
                          <w:szCs w:val="12"/>
                        </w:rPr>
                      </w:pPr>
                      <w:r w:rsidRPr="00BE7DE6">
                        <w:rPr>
                          <w:rFonts w:cs="Calibri"/>
                          <w:i/>
                          <w:color w:val="FFFFFF"/>
                          <w:sz w:val="12"/>
                          <w:szCs w:val="12"/>
                        </w:rPr>
                        <w:t xml:space="preserve">Organisation &amp; </w:t>
                      </w:r>
                      <w:proofErr w:type="spellStart"/>
                      <w:r w:rsidRPr="00BE7DE6">
                        <w:rPr>
                          <w:rFonts w:cs="Calibri"/>
                          <w:i/>
                          <w:color w:val="FFFFFF"/>
                          <w:sz w:val="12"/>
                          <w:szCs w:val="12"/>
                        </w:rPr>
                        <w:t>Apprentissage</w:t>
                      </w:r>
                      <w:proofErr w:type="spellEnd"/>
                    </w:p>
                  </w:txbxContent>
                </v:textbox>
              </v:shape>
              <v:shape id="Text Box 174" o:spid="_x0000_s1220" type="#_x0000_t202" style="position:absolute;left:1265;top:3860;width:588;height: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CTg8YA&#10;AADcAAAADwAAAGRycy9kb3ducmV2LnhtbESPzWrDMBCE74G+g9hCb43sHJrWjWJMS36gJJC0D7BY&#10;W8uutTKWnDhvHxUCOQ4z8w2zyEfbihP1vnasIJ0mIIhLp2uuFPx8r55fQfiArLF1TAou5CFfPkwW&#10;mGl35gOdjqESEcI+QwUmhC6T0peGLPqp64ij9+t6iyHKvpK6x3OE21bOkuRFWqw5Lhjs6MNQ+Xcc&#10;rILNcAmm2O/KoaG1rd4On/PtV6PU0+NYvIMINIZ7+NbeagWzeQr/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CTg8YAAADcAAAADwAAAAAAAAAAAAAAAACYAgAAZHJz&#10;L2Rvd25yZXYueG1sUEsFBgAAAAAEAAQA9QAAAIsDAAAAAA==&#10;" fillcolor="#92cddc" strokecolor="#0cf" strokeweight="1.5pt">
                <v:textbox style="layout-flow:vertical;mso-layout-flow-alt:bottom-to-top">
                  <w:txbxContent>
                    <w:p w:rsidR="00EB0BB8" w:rsidRPr="00BE7DE6" w:rsidRDefault="00EB0BB8" w:rsidP="00437AB2">
                      <w:pPr>
                        <w:spacing w:after="0" w:line="240" w:lineRule="auto"/>
                        <w:jc w:val="center"/>
                        <w:rPr>
                          <w:rFonts w:cs="Calibri"/>
                          <w:i/>
                          <w:color w:val="FFFFFF"/>
                          <w:sz w:val="10"/>
                          <w:szCs w:val="10"/>
                        </w:rPr>
                      </w:pPr>
                      <w:proofErr w:type="spellStart"/>
                      <w:r w:rsidRPr="00BE7DE6">
                        <w:rPr>
                          <w:rFonts w:cs="Calibri"/>
                          <w:i/>
                          <w:color w:val="FFFFFF"/>
                          <w:sz w:val="10"/>
                          <w:szCs w:val="10"/>
                        </w:rPr>
                        <w:t>Processus</w:t>
                      </w:r>
                      <w:proofErr w:type="spellEnd"/>
                      <w:r w:rsidRPr="00BE7DE6">
                        <w:rPr>
                          <w:rFonts w:cs="Calibri"/>
                          <w:i/>
                          <w:color w:val="FFFFFF"/>
                          <w:sz w:val="10"/>
                          <w:szCs w:val="10"/>
                        </w:rPr>
                        <w:t xml:space="preserve"> pour les </w:t>
                      </w:r>
                      <w:proofErr w:type="spellStart"/>
                      <w:r w:rsidRPr="00BE7DE6">
                        <w:rPr>
                          <w:rFonts w:cs="Calibri"/>
                          <w:i/>
                          <w:color w:val="FFFFFF"/>
                          <w:sz w:val="10"/>
                          <w:szCs w:val="10"/>
                        </w:rPr>
                        <w:t>activités</w:t>
                      </w:r>
                      <w:proofErr w:type="spellEnd"/>
                      <w:r w:rsidRPr="00BE7DE6">
                        <w:rPr>
                          <w:rFonts w:cs="Calibri"/>
                          <w:i/>
                          <w:color w:val="FFFFFF"/>
                          <w:sz w:val="10"/>
                          <w:szCs w:val="10"/>
                        </w:rPr>
                        <w:t xml:space="preserve"> </w:t>
                      </w:r>
                      <w:proofErr w:type="spellStart"/>
                      <w:r w:rsidRPr="00BE7DE6">
                        <w:rPr>
                          <w:rFonts w:cs="Calibri"/>
                          <w:i/>
                          <w:color w:val="FFFFFF"/>
                          <w:sz w:val="10"/>
                          <w:szCs w:val="10"/>
                        </w:rPr>
                        <w:t>internes</w:t>
                      </w:r>
                      <w:proofErr w:type="spellEnd"/>
                    </w:p>
                  </w:txbxContent>
                </v:textbox>
              </v:shape>
              <v:shape id="Text Box 175" o:spid="_x0000_s1221" type="#_x0000_t202" style="position:absolute;left:1272;top:2516;width:572;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V4MgA&#10;AADcAAAADwAAAGRycy9kb3ducmV2LnhtbESPQWvCQBSE74X+h+UVvJS6MQdboqtYJaA2B2sL0ttr&#10;9pmEZt+G7Bqjv94tFHocZuYbZjrvTS06al1lWcFoGIEgzq2uuFDw+ZE+vYBwHlljbZkUXMjBfHZ/&#10;N8VE2zO/U7f3hQgQdgkqKL1vEildXpJBN7QNcfCOtjXog2wLqVs8B7ipZRxFY2mw4rBQYkPLkvKf&#10;/cko+N5lj/KaZi776txqlG6bw9vrRqnBQ7+YgPDU+//wX3utFcTPMfyeCUdAz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6RXgyAAAANwAAAAPAAAAAAAAAAAAAAAAAJgCAABk&#10;cnMvZG93bnJldi54bWxQSwUGAAAAAAQABAD1AAAAjQMAAAAA&#10;" fillcolor="#09c" strokecolor="#0cf" strokeweight="1.5pt">
                <v:textbox style="layout-flow:vertical;mso-layout-flow-alt:bottom-to-top">
                  <w:txbxContent>
                    <w:p w:rsidR="00EB0BB8" w:rsidRPr="00BE7DE6" w:rsidRDefault="00EB0BB8" w:rsidP="00437AB2">
                      <w:pPr>
                        <w:spacing w:after="0" w:line="240" w:lineRule="auto"/>
                        <w:jc w:val="center"/>
                        <w:rPr>
                          <w:rFonts w:cs="Calibri"/>
                          <w:i/>
                          <w:color w:val="FFFFFF"/>
                          <w:sz w:val="12"/>
                          <w:szCs w:val="12"/>
                        </w:rPr>
                      </w:pPr>
                      <w:proofErr w:type="spellStart"/>
                      <w:r w:rsidRPr="00BE7DE6">
                        <w:rPr>
                          <w:rFonts w:cs="Calibri"/>
                          <w:i/>
                          <w:color w:val="FFFFFF"/>
                          <w:sz w:val="12"/>
                          <w:szCs w:val="12"/>
                        </w:rPr>
                        <w:t>Membres</w:t>
                      </w:r>
                      <w:proofErr w:type="spellEnd"/>
                      <w:r w:rsidRPr="00BE7DE6">
                        <w:rPr>
                          <w:rFonts w:cs="Calibri"/>
                          <w:i/>
                          <w:color w:val="FFFFFF"/>
                          <w:sz w:val="12"/>
                          <w:szCs w:val="12"/>
                        </w:rPr>
                        <w:t xml:space="preserve"> / </w:t>
                      </w:r>
                      <w:proofErr w:type="spellStart"/>
                      <w:r w:rsidRPr="00BE7DE6">
                        <w:rPr>
                          <w:rFonts w:cs="Calibri"/>
                          <w:i/>
                          <w:color w:val="FFFFFF"/>
                          <w:sz w:val="12"/>
                          <w:szCs w:val="12"/>
                        </w:rPr>
                        <w:t>Partenaires</w:t>
                      </w:r>
                      <w:proofErr w:type="spellEnd"/>
                    </w:p>
                  </w:txbxContent>
                </v:textbox>
              </v:shape>
              <v:shape id="Text Box 176" o:spid="_x0000_s1222" type="#_x0000_t202" style="position:absolute;left:1287;top:1241;width:572;height:1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UsKcUA&#10;AADcAAAADwAAAGRycy9kb3ducmV2LnhtbESPQWvCQBSE7wX/w/KE3urGtKQSsxERUtrSi0bvz+wz&#10;CWbfhuwa03/fLRR6HGbmGybbTKYTIw2utaxguYhAEFdWt1wrOJbF0wqE88gaO8uk4JscbPLZQ4ap&#10;tnfe03jwtQgQdikqaLzvUyld1ZBBt7A9cfAudjDogxxqqQe8B7jpZBxFiTTYclhosKddQ9X1cDMK&#10;XuJPHiu9T24fxdtXOZWn5FwWSj3Op+0ahKfJ/4f/2u9aQfz6DL9nwh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5SwpxQAAANwAAAAPAAAAAAAAAAAAAAAAAJgCAABkcnMv&#10;ZG93bnJldi54bWxQSwUGAAAAAAQABAD1AAAAigMAAAAA&#10;" fillcolor="#365f91" strokecolor="#09f" strokeweight="1.5pt">
                <v:textbox style="layout-flow:vertical;mso-layout-flow-alt:bottom-to-top">
                  <w:txbxContent>
                    <w:p w:rsidR="00EB0BB8" w:rsidRPr="00BE7DE6" w:rsidRDefault="00EB0BB8" w:rsidP="00437AB2">
                      <w:pPr>
                        <w:spacing w:after="0" w:line="240" w:lineRule="auto"/>
                        <w:jc w:val="center"/>
                        <w:rPr>
                          <w:rFonts w:cs="Calibri"/>
                          <w:i/>
                          <w:color w:val="FFFFFF"/>
                          <w:sz w:val="12"/>
                          <w:szCs w:val="12"/>
                        </w:rPr>
                      </w:pPr>
                      <w:proofErr w:type="spellStart"/>
                      <w:r w:rsidRPr="00BE7DE6">
                        <w:rPr>
                          <w:rFonts w:cs="Calibri"/>
                          <w:i/>
                          <w:color w:val="FFFFFF"/>
                          <w:sz w:val="12"/>
                          <w:szCs w:val="12"/>
                        </w:rPr>
                        <w:t>Durabilité</w:t>
                      </w:r>
                      <w:proofErr w:type="spellEnd"/>
                    </w:p>
                  </w:txbxContent>
                </v:textbox>
              </v:shape>
            </v:group>
          </v:group>
        </w:pict>
      </w:r>
      <w:r w:rsidR="00437AB2">
        <w:rPr>
          <w:noProof/>
          <w:color w:val="auto"/>
          <w:lang w:val="fr-FR" w:eastAsia="fr-FR"/>
        </w:rPr>
        <w:drawing>
          <wp:anchor distT="0" distB="0" distL="114300" distR="114300" simplePos="0" relativeHeight="251650560" behindDoc="1" locked="0" layoutInCell="1" allowOverlap="1">
            <wp:simplePos x="0" y="0"/>
            <wp:positionH relativeFrom="column">
              <wp:posOffset>121920</wp:posOffset>
            </wp:positionH>
            <wp:positionV relativeFrom="paragraph">
              <wp:posOffset>81915</wp:posOffset>
            </wp:positionV>
            <wp:extent cx="6178550" cy="3376930"/>
            <wp:effectExtent l="19050" t="0" r="0" b="0"/>
            <wp:wrapNone/>
            <wp:docPr id="3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srcRect t="-467"/>
                    <a:stretch>
                      <a:fillRect/>
                    </a:stretch>
                  </pic:blipFill>
                  <pic:spPr bwMode="auto">
                    <a:xfrm>
                      <a:off x="0" y="0"/>
                      <a:ext cx="6178550" cy="3376930"/>
                    </a:xfrm>
                    <a:prstGeom prst="rect">
                      <a:avLst/>
                    </a:prstGeom>
                    <a:noFill/>
                    <a:ln w="9525">
                      <a:noFill/>
                      <a:miter lim="800000"/>
                      <a:headEnd/>
                      <a:tailEnd/>
                    </a:ln>
                  </pic:spPr>
                </pic:pic>
              </a:graphicData>
            </a:graphic>
          </wp:anchor>
        </w:drawing>
      </w:r>
    </w:p>
    <w:p w:rsidR="00437AB2" w:rsidRPr="00E85A19" w:rsidRDefault="00315BA8" w:rsidP="00437AB2">
      <w:pPr>
        <w:rPr>
          <w:color w:val="auto"/>
          <w:lang w:val="fr-FR"/>
        </w:rPr>
      </w:pPr>
      <w:r>
        <w:rPr>
          <w:noProof/>
          <w:color w:val="auto"/>
          <w:lang w:val="fr-FR" w:eastAsia="fr-FR"/>
        </w:rPr>
        <w:pict>
          <v:shape id="Text Box 177" o:spid="_x0000_s1223" type="#_x0000_t202" style="position:absolute;left:0;text-align:left;margin-left:212.7pt;margin-top:267.3pt;width:26.35pt;height:21.4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qyvKgIAAFkEAAAOAAAAZHJzL2Uyb0RvYy54bWysVNtu2zAMfR+wfxD0vjhOkyYx4hRdugwD&#10;ugvQ7gNkWbaFSaIgKbG7rx8lJ1nQvRXzgyCK1BF5DunN3aAVOQrnJZiS5pMpJcJwqKVpS/rzef9h&#10;RYkPzNRMgRElfRGe3m3fv9v0thAz6EDVwhEEMb7obUm7EGyRZZ53QjM/ASsMOhtwmgU0XZvVjvWI&#10;rlU2m05vsx5cbR1w4T2ePoxOuk34TSN4+N40XgSiSoq5hbS6tFZxzbYbVrSO2U7yUxrsDVloJg0+&#10;eoF6YIGRg5P/QGnJHXhowoSDzqBpJBepBqwmn76q5qljVqRakBxvLzT5/wfLvx1/OCLrki5QKcM0&#10;avQshkA+wkDy5TIS1FtfYNyTxcgwoAOFTsV6+wj8lycGdh0zrbh3DvpOsBoTzOPN7OrqiOMjSNV/&#10;hRofYocACWhonI7sIR8E0VGol4s4MRmOhzc389v5ghKOrtkyX66SeBkrzpet8+GzAE3ipqQOtU/g&#10;7PjoQ0yGFeeQ+JYHJeu9VCoZrq12ypEjwz7Zpy/l/ypMGdKXdL2YLcb63wChZcCGV1KXdDWN39iC&#10;kbVPpk7tGJhU4x5TVuZEY2Ru5DAM1ZAky+frsz4V1C/IrIOxw3EicdOB+01Jj91dUoPjR4n6YlCb&#10;dT6fx2FIxnyxnKHhrj3VtYcZjkAlDZSM210YB+hgnWw7fOfcDfeo514mrqPwY06n9LF/kwSnWYsD&#10;cm2nqL9/hO0fAAAA//8DAFBLAwQUAAYACAAAACEAB74hcuMAAAALAQAADwAAAGRycy9kb3ducmV2&#10;LnhtbEyPwU7CQBCG7ya+w2ZMvMkWXCip3RKCSuKBg2gEb0N3bBu7u013gfL2jic9zsyXf74/Xwy2&#10;FSfqQ+OdhvEoAUGu9KZxlYb3t+e7OYgQ0RlsvSMNFwqwKK6vcsyMP7tXOm1jJTjEhQw11DF2mZSh&#10;rMliGPmOHN++fG8x8thX0vR45nDbykmSzKTFxvGHGjta1VR+b49WQ7P57OLHbv30uPLr3WWPYb98&#10;CVrf3gzLBxCRhvgHw68+q0PBTgd/dCaIVoOaTBWjGqb3agaCCZXOxyAOvElTBbLI5f8OxQ8AAAD/&#10;/wMAUEsBAi0AFAAGAAgAAAAhALaDOJL+AAAA4QEAABMAAAAAAAAAAAAAAAAAAAAAAFtDb250ZW50&#10;X1R5cGVzXS54bWxQSwECLQAUAAYACAAAACEAOP0h/9YAAACUAQAACwAAAAAAAAAAAAAAAAAvAQAA&#10;X3JlbHMvLnJlbHNQSwECLQAUAAYACAAAACEA+0asryoCAABZBAAADgAAAAAAAAAAAAAAAAAuAgAA&#10;ZHJzL2Uyb0RvYy54bWxQSwECLQAUAAYACAAAACEAB74hcuMAAAALAQAADwAAAAAAAAAAAAAAAACE&#10;BAAAZHJzL2Rvd25yZXYueG1sUEsFBgAAAAAEAAQA8wAAAJQFAAAAAA==&#10;" strokecolor="white">
            <v:textbox style="mso-fit-shape-to-text:t">
              <w:txbxContent>
                <w:p w:rsidR="00EB0BB8" w:rsidRPr="00431571" w:rsidRDefault="00EB0BB8" w:rsidP="00437AB2">
                  <w:pPr>
                    <w:spacing w:after="0" w:line="240" w:lineRule="auto"/>
                  </w:pPr>
                  <w:r>
                    <w:t>25</w:t>
                  </w:r>
                </w:p>
              </w:txbxContent>
            </v:textbox>
          </v:shape>
        </w:pict>
      </w:r>
    </w:p>
    <w:p w:rsidR="00437AB2" w:rsidRPr="00E85A19" w:rsidRDefault="00437AB2" w:rsidP="00437AB2">
      <w:pPr>
        <w:pStyle w:val="Titre4"/>
        <w:numPr>
          <w:ilvl w:val="3"/>
          <w:numId w:val="0"/>
        </w:numPr>
        <w:ind w:left="864" w:hanging="864"/>
        <w:jc w:val="left"/>
        <w:rPr>
          <w:color w:val="auto"/>
          <w:lang w:val="fr-FR"/>
        </w:rPr>
      </w:pPr>
    </w:p>
    <w:p w:rsidR="00437AB2" w:rsidRPr="00E85A19" w:rsidRDefault="00437AB2" w:rsidP="00437AB2">
      <w:pPr>
        <w:pStyle w:val="Titre4"/>
        <w:numPr>
          <w:ilvl w:val="3"/>
          <w:numId w:val="0"/>
        </w:numPr>
        <w:ind w:left="864" w:hanging="864"/>
        <w:jc w:val="left"/>
        <w:rPr>
          <w:color w:val="auto"/>
          <w:lang w:val="fr-FR"/>
        </w:rPr>
      </w:pPr>
    </w:p>
    <w:p w:rsidR="00437AB2" w:rsidRPr="00E85A19" w:rsidRDefault="00437AB2" w:rsidP="00437AB2">
      <w:pPr>
        <w:pStyle w:val="Titre4"/>
        <w:numPr>
          <w:ilvl w:val="3"/>
          <w:numId w:val="0"/>
        </w:numPr>
        <w:ind w:left="864" w:hanging="864"/>
        <w:jc w:val="left"/>
        <w:rPr>
          <w:color w:val="auto"/>
          <w:lang w:val="fr-FR"/>
        </w:rPr>
      </w:pPr>
    </w:p>
    <w:p w:rsidR="00437AB2" w:rsidRPr="00E85A19" w:rsidRDefault="00437AB2" w:rsidP="00437AB2">
      <w:pPr>
        <w:pStyle w:val="Titre4"/>
        <w:numPr>
          <w:ilvl w:val="3"/>
          <w:numId w:val="0"/>
        </w:numPr>
        <w:tabs>
          <w:tab w:val="left" w:pos="1648"/>
        </w:tabs>
        <w:ind w:left="864" w:hanging="864"/>
        <w:jc w:val="left"/>
        <w:rPr>
          <w:color w:val="auto"/>
          <w:lang w:val="fr-FR"/>
        </w:rPr>
      </w:pPr>
      <w:r w:rsidRPr="00E85A19">
        <w:rPr>
          <w:color w:val="auto"/>
          <w:lang w:val="fr-FR"/>
        </w:rPr>
        <w:tab/>
      </w:r>
      <w:r w:rsidRPr="00E85A19">
        <w:rPr>
          <w:color w:val="auto"/>
          <w:lang w:val="fr-FR"/>
        </w:rPr>
        <w:tab/>
      </w:r>
    </w:p>
    <w:p w:rsidR="00437AB2" w:rsidRPr="00E85A19" w:rsidRDefault="00437AB2" w:rsidP="00437AB2">
      <w:pPr>
        <w:pStyle w:val="Titre4"/>
        <w:numPr>
          <w:ilvl w:val="3"/>
          <w:numId w:val="0"/>
        </w:numPr>
        <w:ind w:left="864" w:hanging="864"/>
        <w:jc w:val="left"/>
        <w:rPr>
          <w:color w:val="auto"/>
          <w:lang w:val="fr-FR"/>
        </w:rPr>
      </w:pPr>
    </w:p>
    <w:p w:rsidR="00437AB2" w:rsidRPr="00E85A19" w:rsidRDefault="00437AB2" w:rsidP="00437AB2">
      <w:pPr>
        <w:pStyle w:val="Titre4"/>
        <w:numPr>
          <w:ilvl w:val="3"/>
          <w:numId w:val="0"/>
        </w:numPr>
        <w:ind w:left="864" w:hanging="864"/>
        <w:jc w:val="left"/>
        <w:rPr>
          <w:color w:val="auto"/>
          <w:lang w:val="fr-FR"/>
        </w:rPr>
      </w:pPr>
    </w:p>
    <w:p w:rsidR="00437AB2" w:rsidRPr="00E85A19" w:rsidRDefault="00437AB2" w:rsidP="00437AB2">
      <w:pPr>
        <w:pStyle w:val="Titre4"/>
        <w:numPr>
          <w:ilvl w:val="3"/>
          <w:numId w:val="0"/>
        </w:numPr>
        <w:ind w:left="864" w:hanging="864"/>
        <w:jc w:val="left"/>
        <w:rPr>
          <w:color w:val="auto"/>
          <w:lang w:val="fr-FR"/>
        </w:rPr>
      </w:pPr>
    </w:p>
    <w:p w:rsidR="00437AB2" w:rsidRPr="00E85A19" w:rsidRDefault="00437AB2" w:rsidP="00437AB2">
      <w:pPr>
        <w:pStyle w:val="Titre4"/>
        <w:numPr>
          <w:ilvl w:val="3"/>
          <w:numId w:val="0"/>
        </w:numPr>
        <w:ind w:left="864" w:hanging="864"/>
        <w:jc w:val="left"/>
        <w:rPr>
          <w:color w:val="auto"/>
          <w:lang w:val="fr-FR"/>
        </w:rPr>
      </w:pPr>
    </w:p>
    <w:p w:rsidR="00437AB2" w:rsidRPr="00E85A19" w:rsidRDefault="00437AB2" w:rsidP="00437AB2">
      <w:pPr>
        <w:pStyle w:val="Titre4"/>
        <w:numPr>
          <w:ilvl w:val="3"/>
          <w:numId w:val="0"/>
        </w:numPr>
        <w:ind w:left="864" w:hanging="864"/>
        <w:jc w:val="left"/>
        <w:rPr>
          <w:color w:val="auto"/>
          <w:lang w:val="fr-FR"/>
        </w:rPr>
      </w:pPr>
    </w:p>
    <w:p w:rsidR="00437AB2" w:rsidRPr="00E85A19" w:rsidRDefault="00437AB2" w:rsidP="00437AB2">
      <w:pPr>
        <w:pStyle w:val="Titre4"/>
        <w:numPr>
          <w:ilvl w:val="3"/>
          <w:numId w:val="0"/>
        </w:numPr>
        <w:ind w:left="864" w:hanging="864"/>
        <w:jc w:val="left"/>
        <w:rPr>
          <w:color w:val="auto"/>
          <w:lang w:val="fr-FR"/>
        </w:rPr>
      </w:pPr>
    </w:p>
    <w:p w:rsidR="00437AB2" w:rsidRPr="00E85A19" w:rsidRDefault="00437AB2" w:rsidP="00437AB2">
      <w:pPr>
        <w:pStyle w:val="Titre4"/>
        <w:numPr>
          <w:ilvl w:val="3"/>
          <w:numId w:val="0"/>
        </w:numPr>
        <w:ind w:left="864" w:hanging="864"/>
        <w:jc w:val="left"/>
        <w:rPr>
          <w:color w:val="auto"/>
          <w:lang w:val="fr-FR"/>
        </w:rPr>
      </w:pPr>
    </w:p>
    <w:p w:rsidR="00437AB2" w:rsidRPr="00E85A19" w:rsidRDefault="00437AB2" w:rsidP="00437AB2">
      <w:pPr>
        <w:pStyle w:val="Titre4"/>
        <w:numPr>
          <w:ilvl w:val="3"/>
          <w:numId w:val="0"/>
        </w:numPr>
        <w:ind w:left="864" w:hanging="864"/>
        <w:jc w:val="left"/>
        <w:rPr>
          <w:color w:val="auto"/>
          <w:lang w:val="fr-FR"/>
        </w:rPr>
      </w:pPr>
    </w:p>
    <w:p w:rsidR="00437AB2" w:rsidRPr="00E85A19" w:rsidRDefault="00437AB2" w:rsidP="00437AB2">
      <w:pPr>
        <w:pStyle w:val="Titre4"/>
        <w:numPr>
          <w:ilvl w:val="3"/>
          <w:numId w:val="0"/>
        </w:numPr>
        <w:ind w:left="864" w:hanging="864"/>
        <w:jc w:val="left"/>
        <w:rPr>
          <w:color w:val="auto"/>
          <w:lang w:val="fr-FR"/>
        </w:rPr>
      </w:pPr>
    </w:p>
    <w:p w:rsidR="00437AB2" w:rsidRPr="005038BB" w:rsidRDefault="00437AB2" w:rsidP="00437AB2">
      <w:pPr>
        <w:rPr>
          <w:color w:val="000000"/>
          <w:lang w:val="fr-FR"/>
        </w:rPr>
      </w:pPr>
    </w:p>
    <w:p w:rsidR="00437AB2" w:rsidRPr="005038BB" w:rsidRDefault="00437AB2" w:rsidP="00437AB2">
      <w:pPr>
        <w:ind w:left="1416"/>
        <w:jc w:val="center"/>
        <w:rPr>
          <w:color w:val="000000"/>
          <w:lang w:val="fr-FR"/>
        </w:rPr>
      </w:pPr>
    </w:p>
    <w:p w:rsidR="00437AB2" w:rsidRPr="00820048" w:rsidRDefault="00437AB2" w:rsidP="00437AB2">
      <w:pPr>
        <w:pStyle w:val="Titre4"/>
        <w:numPr>
          <w:ilvl w:val="3"/>
          <w:numId w:val="0"/>
        </w:numPr>
        <w:ind w:left="864" w:hanging="864"/>
        <w:jc w:val="left"/>
        <w:rPr>
          <w:color w:val="4F81BD" w:themeColor="accent1"/>
          <w:lang w:val="fr-FR"/>
        </w:rPr>
      </w:pPr>
      <w:r w:rsidRPr="00820048">
        <w:rPr>
          <w:color w:val="4F81BD" w:themeColor="accent1"/>
          <w:lang w:val="fr-FR"/>
        </w:rPr>
        <w:lastRenderedPageBreak/>
        <w:t>4.7.1.5   Exemple n° 4 d’un</w:t>
      </w:r>
      <w:r>
        <w:rPr>
          <w:color w:val="4F81BD" w:themeColor="accent1"/>
          <w:lang w:val="fr-FR"/>
        </w:rPr>
        <w:t>e</w:t>
      </w:r>
      <w:r w:rsidRPr="00820048">
        <w:rPr>
          <w:color w:val="4F81BD" w:themeColor="accent1"/>
          <w:lang w:val="fr-FR"/>
        </w:rPr>
        <w:t xml:space="preserve"> </w:t>
      </w:r>
      <w:r>
        <w:rPr>
          <w:color w:val="4F81BD" w:themeColor="accent1"/>
          <w:lang w:val="fr-FR"/>
        </w:rPr>
        <w:t>carte</w:t>
      </w:r>
      <w:r w:rsidRPr="00820048">
        <w:rPr>
          <w:color w:val="4F81BD" w:themeColor="accent1"/>
          <w:lang w:val="fr-FR"/>
        </w:rPr>
        <w:t xml:space="preserve"> stratégique</w:t>
      </w:r>
    </w:p>
    <w:p w:rsidR="00437AB2" w:rsidRPr="00E85A19" w:rsidRDefault="00437AB2" w:rsidP="00437AB2">
      <w:pPr>
        <w:jc w:val="left"/>
        <w:rPr>
          <w:rFonts w:ascii="Calibri Light" w:eastAsia="Times New Roman" w:hAnsi="Calibri Light"/>
          <w:color w:val="auto"/>
          <w:sz w:val="26"/>
          <w:szCs w:val="26"/>
          <w:lang w:val="fr-FR"/>
        </w:rPr>
      </w:pPr>
      <w:r>
        <w:rPr>
          <w:noProof/>
          <w:color w:val="auto"/>
          <w:lang w:val="fr-FR" w:eastAsia="fr-FR"/>
        </w:rPr>
        <w:drawing>
          <wp:anchor distT="0" distB="0" distL="114300" distR="114300" simplePos="0" relativeHeight="251651584" behindDoc="1" locked="0" layoutInCell="1" allowOverlap="1">
            <wp:simplePos x="0" y="0"/>
            <wp:positionH relativeFrom="column">
              <wp:posOffset>-159639</wp:posOffset>
            </wp:positionH>
            <wp:positionV relativeFrom="paragraph">
              <wp:posOffset>294513</wp:posOffset>
            </wp:positionV>
            <wp:extent cx="5920206" cy="3535098"/>
            <wp:effectExtent l="38100" t="76200" r="328194" b="274902"/>
            <wp:wrapNone/>
            <wp:docPr id="336"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extLst/>
                    </a:blip>
                    <a:srcRect/>
                    <a:stretch>
                      <a:fillRect/>
                    </a:stretch>
                  </pic:blipFill>
                  <pic:spPr bwMode="auto">
                    <a:xfrm>
                      <a:off x="0" y="0"/>
                      <a:ext cx="5920206" cy="3535098"/>
                    </a:xfrm>
                    <a:prstGeom prst="rect">
                      <a:avLst/>
                    </a:prstGeom>
                    <a:ln>
                      <a:noFill/>
                    </a:ln>
                    <a:effectLst>
                      <a:outerShdw blurRad="292100" dist="139700" dir="2700000" algn="tl" rotWithShape="0">
                        <a:srgbClr val="333333">
                          <a:alpha val="65000"/>
                        </a:srgbClr>
                      </a:outerShdw>
                    </a:effectLst>
                  </pic:spPr>
                </pic:pic>
              </a:graphicData>
            </a:graphic>
          </wp:anchor>
        </w:drawing>
      </w:r>
    </w:p>
    <w:p w:rsidR="00437AB2" w:rsidRPr="00E85A19" w:rsidRDefault="00315BA8" w:rsidP="00437AB2">
      <w:pPr>
        <w:pStyle w:val="Titre2"/>
        <w:keepLines/>
        <w:numPr>
          <w:ilvl w:val="1"/>
          <w:numId w:val="0"/>
        </w:numPr>
        <w:tabs>
          <w:tab w:val="clear" w:pos="851"/>
          <w:tab w:val="clear" w:pos="6946"/>
          <w:tab w:val="clear" w:pos="8931"/>
        </w:tabs>
        <w:autoSpaceDE/>
        <w:autoSpaceDN/>
        <w:spacing w:before="40" w:after="0"/>
        <w:ind w:left="576" w:hanging="576"/>
        <w:rPr>
          <w:lang w:val="fr-FR"/>
        </w:rPr>
      </w:pPr>
      <w:r>
        <w:rPr>
          <w:noProof/>
          <w:lang w:val="fr-FR" w:eastAsia="fr-FR"/>
        </w:rPr>
        <w:pict>
          <v:group id="Group 178" o:spid="_x0000_s1224" style="position:absolute;left:0;text-align:left;margin-left:-12.25pt;margin-top:6.25pt;width:469.5pt;height:263.85pt;z-index:251664896" coordorigin="1078,7609" coordsize="9390,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eqewYAAH87AAAOAAAAZHJzL2Uyb0RvYy54bWzsm92OozYUx+8r9R0Q951gvkGTWa0yk1Gl&#10;bXfVbR/AISRBJZgaZjLbp9/jY2MgSZvtbEPTDbmIQgzGPv75zznH5vbNyzY3nlNeZayYmuTGMo20&#10;SNgyK9ZT87df5z+EplHVtFjSnBXp1PyUVuabu++/u92VcWqzDcuXKTegkqKKd+XU3NR1GU8mVbJJ&#10;t7S6YWVaQOGK8S2t4ZCvJ0tOd1D7Np/YluVPdowvS86StKrg33tZaN5h/atVmtTvV6sqrY18akLb&#10;avzm+L0Q35O7WxqvOS03WaKaQV/Rii3NCripruqe1tR44tlBVdss4axiq/omYdsJW62yJMU+QG+I&#10;tdebR86eSuzLOt6tS20mMO2enV5dbfLz8wduZMup6dimUdAtjBHe1iBBKKyzK9cxnPTIy4/lBy67&#10;CD/fseT3Coon++XieC1PNha7n9gSKqRPNUPrvKz4VlQB/TZecBA+6UFIX2ojgT+9yLd9D8YqgTLH&#10;8aww8uQwJRsYS3EdsaBtBhQHvhU1ZQ/q+siJ1MUekVdOaCxvjI1VjZM9wwPdycYSzr4l8Cb7PRWD&#10;/W9Zou1REAWyR409SCA6K4zhuoEqO2IJfV2yaSxxeOVfWgImX9XyVX0dXx83tEwR20qg01jVa6z6&#10;C8xKWqzz1CAhzsBdiSc2gFWSLqNgsw2cl77lnO02KV1Cu4gwDoxj5wJxUAGbJ3EjRDAusNHG0ka2&#10;fChCI9s23qJhhsYlr+rHlG0N8WNqcmg9wkyf31W1aE17imC7Ynm2nGd5jgd8vZjl3HimoD9z/Kja&#10;e6flhbGbmpFne1hzr6z6siq2WQ1CmmfbqRla4iMpEmZ7KJbQTBrXNMvlb2hyXig7CtOJGVDF9cvi&#10;BaWAwPSDK8R/C7b8BKblTConKD382DD+p2nsQDWnZgGybhr5jwUMTkRcV4gsHrheYMMB75YsuiW0&#10;SKCiqVmbhvw5q6UwP5U8W2/gPkRao3wL+jHP0NZtm1TzgVvZ0vMD7B8DGIEUrQLSzw+wBW0AgCPi&#10;OHJ8NcBBI5m+OwJMPD0sJwGu/nii/MwIF0wgvPrvEQ6OIYy8DIVw8+gmluW5ewxbPjx5hQhHttT5&#10;6xZhPS4jw10/Arwh6ad2/QiUw6EYJkqGCQksHCQaax12CcwxwTA8/gTe2uVqvYRrciT0uFwEw9Vp&#10;V6KNEWRYcDxCiBoGVawUopSdNUKICNmLeRrmQs9rmFMRD43bCOHwujZCOLxS49raoXEPz+5gCd9R&#10;zuz34C9DcIBx30CT2o4CCFBg3hISytHsTmob/C4xqQMHQ0FtpYNJneZ5VlYi+qHxPw4QZrOH2Xyu&#10;VKMXBMgAgdgB+PV/H2Sg74/uOzSyVwckE1Qg8MqgQDH+BUHBNflU4G73qfXFAA5ErRsQGdISmPkq&#10;TdLIAvFFuCuoPRkSfMvUahG5iCfQpUQCrs5xKa3FzNJA1Pp+5CqtPaQ2cFS6K3SvWGu1iIzUdnx/&#10;F7DpeQgqRT1I9iUMnIbaEJQVU2paa91Aha6Bd8Lt/5a1VovISG2XWp35VlqrlhMGoTbwfQgOhF9r&#10;2Q6qSuvX2q4LMcX5/Vrhk16wX6tFZKS2S61Od0tqYVVtQL/WAxmV1DruHrUk8iH8FtRGPhadKRq7&#10;cGq1iIzUdqnVGW5FrV4IGGJ9psm1EMsDX6HnIdiOpZI0oYVFV0mtr0VkpLZLrc5pK2rRhxwoGrND&#10;pbWw6oKzpXUQIL+t9lIEkAEDns8E7Xw+m0VNtNdLWl1C4svXGjJC24VWJ8EVtDrXP4DUeh6oKC6F&#10;W/teLWTCGv/AOrGM+FWx2IVDqyVkhLYDrdgl0c0gQCJqOK82tB25xnBk/0YEy4UyFLtmpdUSMkLb&#10;hRbQ6EGrc9oDKK3tBDBnINoCvxWHp+MeeLAhUa4w2Fh0JvfAc8P7+8Zpvjz3QEvICG0X2r0Vhggd&#10;yIF8WicUmS2Att0hrFO1nqcWc0PYbnQ+n/bCodUSMkLbhXZvgUFuxh4IWjeEfBYqrSPj5K7SOioQ&#10;869ZabWEjNB2od1bX4h0QnsA98DzxcqXUNoIFm57KS+5G1wkal0ZQl+nezAuih17HUQ8hHs+rc5n&#10;DwBtYNuQIkBo4ZWLPrSR2BqBu2auWWm1hIxK21Xa/uoCvIA4YPYgskXyQkCrdsZ03AObqE0zV+0e&#10;aAn5v0DbbrLFt5nwLU9Msqs3UsVrpN1jPKt9b/buMwAAAP//AwBQSwMEFAAGAAgAAAAhAG7ExBzg&#10;AAAACgEAAA8AAABkcnMvZG93bnJldi54bWxMj0FLw0AQhe+C/2EZwVu7SWxEYzalFPVUBFuh9LbN&#10;TpPQ7GzIbpP03zs96WmYeY8338uXk23FgL1vHCmI5xEIpNKZhioFP7uP2QsIHzQZ3TpCBVf0sCzu&#10;73KdGTfSNw7bUAkOIZ9pBXUIXSalL2u02s9dh8TayfVWB177SppejxxuW5lE0bO0uiH+UOsO1zWW&#10;5+3FKvgc9bh6it+Hzfm0vh526dd+E6NSjw/T6g1EwCn8meGGz+hQMNPRXch40SqYJYuUrSwkPNnw&#10;Gt8ORwXpIkpAFrn8X6H4BQAA//8DAFBLAQItABQABgAIAAAAIQC2gziS/gAAAOEBAAATAAAAAAAA&#10;AAAAAAAAAAAAAABbQ29udGVudF9UeXBlc10ueG1sUEsBAi0AFAAGAAgAAAAhADj9If/WAAAAlAEA&#10;AAsAAAAAAAAAAAAAAAAALwEAAF9yZWxzLy5yZWxzUEsBAi0AFAAGAAgAAAAhAOVJF6p7BgAAfzsA&#10;AA4AAAAAAAAAAAAAAAAALgIAAGRycy9lMm9Eb2MueG1sUEsBAi0AFAAGAAgAAAAhAG7ExBzgAAAA&#10;CgEAAA8AAAAAAAAAAAAAAAAA1QgAAGRycy9kb3ducmV2LnhtbFBLBQYAAAAABAAEAPMAAADiCQAA&#10;AAA=&#10;">
            <v:group id="Group 179" o:spid="_x0000_s1225" style="position:absolute;left:1078;top:7797;width:1778;height:4477" coordorigin="1078,7797" coordsize="1778,4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rect id="Rectangle 180" o:spid="_x0000_s1226" style="position:absolute;left:1132;top:7797;width:1062;height:4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hJMIA&#10;AADbAAAADwAAAGRycy9kb3ducmV2LnhtbESPQWsCMRSE74L/ITyhN81aq8jWKFaxePHgant+bJ6b&#10;pZuXJYm6/femUPA4zMw3zGLV2UbcyIfasYLxKANBXDpdc6XgfNoN5yBCRNbYOCYFvxRgtez3Fphr&#10;d+cj3YpYiQThkKMCE2ObSxlKQxbDyLXEybs4bzEm6SupPd4T3DbyNctm0mLNacFgSxtD5U9xtQq+&#10;zFZmB/e2+ygu5syf3yb42VGpl0G3fgcRqYvP8H97rxVMpvD3Jf0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02EkwgAAANsAAAAPAAAAAAAAAAAAAAAAAJgCAABkcnMvZG93&#10;bnJldi54bWxQSwUGAAAAAAQABAD1AAAAhwMAAAAA&#10;" strokecolor="white">
                <v:textbox style="mso-fit-shape-to-text:t">
                  <w:txbxContent>
                    <w:p w:rsidR="00EB0BB8" w:rsidRPr="005732C3" w:rsidRDefault="00EB0BB8" w:rsidP="00437AB2">
                      <w:pPr>
                        <w:spacing w:after="0"/>
                        <w:rPr>
                          <w:rFonts w:cs="Calibri"/>
                          <w:b/>
                          <w:sz w:val="20"/>
                          <w:szCs w:val="20"/>
                        </w:rPr>
                      </w:pPr>
                      <w:r w:rsidRPr="005732C3">
                        <w:rPr>
                          <w:rFonts w:cs="Calibri"/>
                          <w:b/>
                          <w:sz w:val="20"/>
                          <w:szCs w:val="20"/>
                        </w:rPr>
                        <w:t xml:space="preserve">Financier </w:t>
                      </w:r>
                    </w:p>
                  </w:txbxContent>
                </v:textbox>
              </v:rect>
              <v:rect id="Rectangle 181" o:spid="_x0000_s1227" style="position:absolute;left:1106;top:9133;width:1750;height: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zg+cQA&#10;AADbAAAADwAAAGRycy9kb3ducmV2LnhtbESPQWvCQBSE7wX/w/KE3upGW6REN6FqSnvwYFO9P3af&#10;SWj2bchuNfrr3YLQ4zAz3zDLfLCtOFHvG8cKppMEBLF2puFKwf77/ekVhA/IBlvHpOBCHvJs9LDE&#10;1Lgzf9GpDJWIEPYpKqhD6FIpva7Jop+4jjh6R9dbDFH2lTQ9niPctnKWJHNpseG4UGNH65r0T/lr&#10;FewQN7vrh9ar4rJ9KWh9KMi1Sj2Oh7cFiEBD+A/f259GwfMc/r7EHy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s4PnEAAAA2wAAAA8AAAAAAAAAAAAAAAAAmAIAAGRycy9k&#10;b3ducmV2LnhtbFBLBQYAAAAABAAEAPUAAACJAwAAAAA=&#10;" strokecolor="white">
                <v:textbox>
                  <w:txbxContent>
                    <w:p w:rsidR="00EB0BB8" w:rsidRPr="005732C3" w:rsidRDefault="00EB0BB8" w:rsidP="00437AB2">
                      <w:pPr>
                        <w:spacing w:after="0"/>
                        <w:jc w:val="left"/>
                        <w:rPr>
                          <w:rFonts w:cs="Calibri"/>
                          <w:b/>
                          <w:sz w:val="20"/>
                          <w:szCs w:val="20"/>
                        </w:rPr>
                      </w:pPr>
                      <w:r>
                        <w:rPr>
                          <w:rFonts w:cs="Calibri"/>
                          <w:b/>
                          <w:sz w:val="20"/>
                          <w:szCs w:val="20"/>
                        </w:rPr>
                        <w:t xml:space="preserve">Clients / </w:t>
                      </w:r>
                      <w:proofErr w:type="spellStart"/>
                      <w:r>
                        <w:rPr>
                          <w:rFonts w:cs="Calibri"/>
                          <w:b/>
                          <w:sz w:val="20"/>
                          <w:szCs w:val="20"/>
                        </w:rPr>
                        <w:t>P</w:t>
                      </w:r>
                      <w:r w:rsidRPr="005732C3">
                        <w:rPr>
                          <w:rFonts w:cs="Calibri"/>
                          <w:b/>
                          <w:sz w:val="20"/>
                          <w:szCs w:val="20"/>
                        </w:rPr>
                        <w:t>a</w:t>
                      </w:r>
                      <w:r>
                        <w:rPr>
                          <w:rFonts w:cs="Calibri"/>
                          <w:b/>
                          <w:sz w:val="20"/>
                          <w:szCs w:val="20"/>
                        </w:rPr>
                        <w:t>rtena</w:t>
                      </w:r>
                      <w:r w:rsidRPr="005732C3">
                        <w:rPr>
                          <w:rFonts w:cs="Calibri"/>
                          <w:b/>
                          <w:sz w:val="20"/>
                          <w:szCs w:val="20"/>
                        </w:rPr>
                        <w:t>ir</w:t>
                      </w:r>
                      <w:r>
                        <w:rPr>
                          <w:rFonts w:cs="Calibri"/>
                          <w:b/>
                          <w:sz w:val="20"/>
                          <w:szCs w:val="20"/>
                        </w:rPr>
                        <w:t>es</w:t>
                      </w:r>
                      <w:proofErr w:type="spellEnd"/>
                      <w:r w:rsidRPr="005732C3">
                        <w:rPr>
                          <w:rFonts w:cs="Calibri"/>
                          <w:b/>
                          <w:sz w:val="20"/>
                          <w:szCs w:val="20"/>
                        </w:rPr>
                        <w:t xml:space="preserve"> </w:t>
                      </w:r>
                    </w:p>
                  </w:txbxContent>
                </v:textbox>
              </v:rect>
              <v:rect id="Rectangle 182" o:spid="_x0000_s1228" style="position:absolute;left:1078;top:10054;width:1063;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BFYsMA&#10;AADbAAAADwAAAGRycy9kb3ducmV2LnhtbESPzW7CMBCE70i8g7VI3MChVIACBrU0qD30wO99ZS9J&#10;RLyOYgOhT19XQupxNDPfaBar1lbiRo0vHSsYDRMQxNqZknMFx8NmMAPhA7LByjEpeJCH1bLbWWBq&#10;3J13dNuHXEQI+xQVFCHUqZReF2TRD11NHL2zayyGKJtcmgbvEW4r+ZIkE2mx5LhQYE3rgvRlf7UK&#10;togf259Prd+zx/drRutTRq5Sqt9r3+YgArXhP/xsfxkF4yn8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BFYsMAAADbAAAADwAAAAAAAAAAAAAAAACYAgAAZHJzL2Rv&#10;d25yZXYueG1sUEsFBgAAAAAEAAQA9QAAAIgDAAAAAA==&#10;" strokecolor="white">
                <v:textbox>
                  <w:txbxContent>
                    <w:p w:rsidR="00EB0BB8" w:rsidRPr="00F547C5" w:rsidRDefault="00EB0BB8" w:rsidP="00437AB2">
                      <w:pPr>
                        <w:spacing w:after="0"/>
                        <w:jc w:val="left"/>
                        <w:rPr>
                          <w:rFonts w:cs="Calibri"/>
                          <w:b/>
                          <w:sz w:val="14"/>
                          <w:szCs w:val="14"/>
                        </w:rPr>
                      </w:pPr>
                      <w:proofErr w:type="spellStart"/>
                      <w:r w:rsidRPr="00F547C5">
                        <w:rPr>
                          <w:rFonts w:cs="Calibri"/>
                          <w:b/>
                          <w:sz w:val="14"/>
                          <w:szCs w:val="14"/>
                        </w:rPr>
                        <w:t>Processus</w:t>
                      </w:r>
                      <w:proofErr w:type="spellEnd"/>
                      <w:r w:rsidRPr="00F547C5">
                        <w:rPr>
                          <w:rFonts w:cs="Calibri"/>
                          <w:b/>
                          <w:sz w:val="14"/>
                          <w:szCs w:val="14"/>
                        </w:rPr>
                        <w:t xml:space="preserve"> pour les </w:t>
                      </w:r>
                      <w:proofErr w:type="spellStart"/>
                      <w:r w:rsidRPr="00F547C5">
                        <w:rPr>
                          <w:rFonts w:cs="Calibri"/>
                          <w:b/>
                          <w:sz w:val="14"/>
                          <w:szCs w:val="14"/>
                        </w:rPr>
                        <w:t>Activités</w:t>
                      </w:r>
                      <w:proofErr w:type="spellEnd"/>
                      <w:r w:rsidRPr="00F547C5">
                        <w:rPr>
                          <w:rFonts w:cs="Calibri"/>
                          <w:b/>
                          <w:sz w:val="14"/>
                          <w:szCs w:val="14"/>
                        </w:rPr>
                        <w:t xml:space="preserve"> </w:t>
                      </w:r>
                      <w:proofErr w:type="spellStart"/>
                      <w:r w:rsidRPr="00F547C5">
                        <w:rPr>
                          <w:rFonts w:cs="Calibri"/>
                          <w:b/>
                          <w:sz w:val="14"/>
                          <w:szCs w:val="14"/>
                        </w:rPr>
                        <w:t>Internes</w:t>
                      </w:r>
                      <w:proofErr w:type="spellEnd"/>
                      <w:r w:rsidRPr="00F547C5">
                        <w:rPr>
                          <w:rFonts w:cs="Calibri"/>
                          <w:b/>
                          <w:sz w:val="14"/>
                          <w:szCs w:val="14"/>
                        </w:rPr>
                        <w:t xml:space="preserve"> </w:t>
                      </w:r>
                    </w:p>
                  </w:txbxContent>
                </v:textbox>
              </v:rect>
              <v:rect id="Rectangle 183" o:spid="_x0000_s1229" style="position:absolute;left:1106;top:11702;width:1417;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4hVL8A&#10;AADbAAAADwAAAGRycy9kb3ducmV2LnhtbERP3WrCMBS+H/gO4QjelJnMgYzOKLWgeDvdAxyas7Yz&#10;OSlN1p+3NxfCLj++/91hclYM1IfWs4a3tQJBXHnTcq3h+3Z6/QARIrJB65k0zBTgsF+87DA3fuQv&#10;Gq6xFimEQ44amhi7XMpQNeQwrH1HnLgf3zuMCfa1ND2OKdxZuVFqKx22nBoa7KhsqLpf/5yGS1Yo&#10;F21ZzFvM6t/bMTtblWm9Wk7FJ4hIU/wXP90Xo+E9jU1f0g+Q+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jiFUvwAAANsAAAAPAAAAAAAAAAAAAAAAAJgCAABkcnMvZG93bnJl&#10;di54bWxQSwUGAAAAAAQABAD1AAAAhAMAAAAA&#10;" strokecolor="white">
                <v:textbox style="mso-fit-shape-to-text:t">
                  <w:txbxContent>
                    <w:p w:rsidR="00EB0BB8" w:rsidRPr="00F547C5" w:rsidRDefault="00EB0BB8" w:rsidP="00437AB2">
                      <w:pPr>
                        <w:spacing w:after="0"/>
                        <w:rPr>
                          <w:rFonts w:cs="Calibri"/>
                          <w:b/>
                          <w:sz w:val="16"/>
                          <w:szCs w:val="16"/>
                        </w:rPr>
                      </w:pPr>
                      <w:r w:rsidRPr="00F547C5">
                        <w:rPr>
                          <w:rFonts w:cs="Calibri"/>
                          <w:b/>
                          <w:sz w:val="16"/>
                          <w:szCs w:val="16"/>
                        </w:rPr>
                        <w:t xml:space="preserve">Organisation &amp; </w:t>
                      </w:r>
                      <w:proofErr w:type="spellStart"/>
                      <w:r w:rsidRPr="00F547C5">
                        <w:rPr>
                          <w:rFonts w:cs="Calibri"/>
                          <w:b/>
                          <w:sz w:val="16"/>
                          <w:szCs w:val="16"/>
                        </w:rPr>
                        <w:t>Apprentissage</w:t>
                      </w:r>
                      <w:proofErr w:type="spellEnd"/>
                      <w:r w:rsidRPr="00F547C5">
                        <w:rPr>
                          <w:rFonts w:cs="Calibri"/>
                          <w:b/>
                          <w:sz w:val="16"/>
                          <w:szCs w:val="16"/>
                        </w:rPr>
                        <w:t xml:space="preserve"> </w:t>
                      </w:r>
                    </w:p>
                  </w:txbxContent>
                </v:textbox>
              </v:rect>
            </v:group>
            <v:group id="Group 184" o:spid="_x0000_s1230" style="position:absolute;left:1911;top:7609;width:8557;height:5195" coordorigin="1911,7609" coordsize="8557,5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oval id="Oval 185" o:spid="_x0000_s1231" style="position:absolute;left:2975;top:11884;width:1426;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08IA&#10;AADbAAAADwAAAGRycy9kb3ducmV2LnhtbERPz2vCMBS+D/Y/hDfYRWa64kSqUUQYjI0drE709mie&#10;bbF5KUls63+/HASPH9/vxWowjejI+dqygvdxAoK4sLrmUsF+9/k2A+EDssbGMim4kYfV8vlpgZm2&#10;PW+py0MpYgj7DBVUIbSZlL6oyKAf25Y4cmfrDIYIXSm1wz6Gm0amSTKVBmuODRW2tKmouORXo2D6&#10;24z+jng4XU59+s0/o+ss/SClXl+G9RxEoCE8xHf3l1Ywievjl/g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zfTwgAAANsAAAAPAAAAAAAAAAAAAAAAAJgCAABkcnMvZG93&#10;bnJldi54bWxQSwUGAAAAAAQABAD1AAAAhwMAAAAA&#10;" fillcolor="#ccecff" strokeweight="1pt">
                <v:textbox>
                  <w:txbxContent>
                    <w:p w:rsidR="00EB0BB8" w:rsidRPr="00F547C5" w:rsidRDefault="00EB0BB8" w:rsidP="00437AB2">
                      <w:pPr>
                        <w:spacing w:after="0"/>
                        <w:jc w:val="center"/>
                        <w:rPr>
                          <w:rFonts w:cs="Calibri"/>
                          <w:b/>
                          <w:sz w:val="10"/>
                          <w:szCs w:val="10"/>
                        </w:rPr>
                      </w:pPr>
                      <w:proofErr w:type="spellStart"/>
                      <w:r w:rsidRPr="00F547C5">
                        <w:rPr>
                          <w:rFonts w:cs="Calibri"/>
                          <w:b/>
                          <w:sz w:val="10"/>
                          <w:szCs w:val="10"/>
                        </w:rPr>
                        <w:t>Planification</w:t>
                      </w:r>
                      <w:proofErr w:type="spellEnd"/>
                      <w:r w:rsidRPr="00F547C5">
                        <w:rPr>
                          <w:rFonts w:cs="Calibri"/>
                          <w:b/>
                          <w:sz w:val="10"/>
                          <w:szCs w:val="10"/>
                        </w:rPr>
                        <w:t xml:space="preserve"> des </w:t>
                      </w:r>
                      <w:proofErr w:type="spellStart"/>
                      <w:r w:rsidRPr="00F547C5">
                        <w:rPr>
                          <w:rFonts w:cs="Calibri"/>
                          <w:b/>
                          <w:sz w:val="10"/>
                          <w:szCs w:val="10"/>
                        </w:rPr>
                        <w:t>personnes</w:t>
                      </w:r>
                      <w:proofErr w:type="spellEnd"/>
                      <w:r w:rsidRPr="00F547C5">
                        <w:rPr>
                          <w:rFonts w:cs="Calibri"/>
                          <w:b/>
                          <w:sz w:val="10"/>
                          <w:szCs w:val="10"/>
                        </w:rPr>
                        <w:t xml:space="preserve"> </w:t>
                      </w:r>
                      <w:proofErr w:type="spellStart"/>
                      <w:r w:rsidRPr="00F547C5">
                        <w:rPr>
                          <w:rFonts w:cs="Calibri"/>
                          <w:b/>
                          <w:sz w:val="10"/>
                          <w:szCs w:val="10"/>
                        </w:rPr>
                        <w:t>stratégiques</w:t>
                      </w:r>
                      <w:proofErr w:type="spellEnd"/>
                    </w:p>
                  </w:txbxContent>
                </v:textbox>
              </v:oval>
              <v:oval id="Oval 186" o:spid="_x0000_s1232" style="position:absolute;left:4712;top:11955;width:1632;height: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MP8QA&#10;AADbAAAADwAAAGRycy9kb3ducmV2LnhtbESPT4vCMBTE7wt+h/AEL7Kmll2RrlFEEMTFg/+W9fZo&#10;nm2xeSlNtPXbG0HwOMzMb5jJrDWluFHtCssKhoMIBHFqdcGZgsN++TkG4TyyxtIyKbiTg9m08zHB&#10;RNuGt3Tb+UwECLsEFeTeV4mULs3JoBvYijh4Z1sb9EHWmdQ1NgFuShlH0UgaLDgs5FjRIqf0srsa&#10;BaNN2T/+49/pcmriNf/2r+P4m5Tqddv5DwhPrX+HX+2VVvAVw/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pDD/EAAAA2wAAAA8AAAAAAAAAAAAAAAAAmAIAAGRycy9k&#10;b3ducmV2LnhtbFBLBQYAAAAABAAEAPUAAACJAwAAAAA=&#10;" fillcolor="#ccecff" strokeweight="1pt">
                <v:textbox>
                  <w:txbxContent>
                    <w:p w:rsidR="00EB0BB8" w:rsidRPr="00F547C5" w:rsidRDefault="00EB0BB8" w:rsidP="00437AB2">
                      <w:pPr>
                        <w:spacing w:after="0"/>
                        <w:jc w:val="left"/>
                        <w:rPr>
                          <w:rFonts w:cs="Calibri"/>
                          <w:b/>
                          <w:sz w:val="14"/>
                          <w:szCs w:val="14"/>
                        </w:rPr>
                      </w:pPr>
                      <w:proofErr w:type="spellStart"/>
                      <w:r w:rsidRPr="00F547C5">
                        <w:rPr>
                          <w:rFonts w:cs="Calibri"/>
                          <w:b/>
                          <w:sz w:val="14"/>
                          <w:szCs w:val="14"/>
                        </w:rPr>
                        <w:t>Croissance</w:t>
                      </w:r>
                      <w:proofErr w:type="spellEnd"/>
                      <w:r w:rsidRPr="00F547C5">
                        <w:rPr>
                          <w:rFonts w:cs="Calibri"/>
                          <w:b/>
                          <w:sz w:val="14"/>
                          <w:szCs w:val="14"/>
                        </w:rPr>
                        <w:t xml:space="preserve"> </w:t>
                      </w:r>
                      <w:proofErr w:type="gramStart"/>
                      <w:r w:rsidRPr="00F547C5">
                        <w:rPr>
                          <w:rFonts w:cs="Calibri"/>
                          <w:b/>
                          <w:sz w:val="14"/>
                          <w:szCs w:val="14"/>
                        </w:rPr>
                        <w:t>et</w:t>
                      </w:r>
                      <w:proofErr w:type="gramEnd"/>
                      <w:r w:rsidRPr="00F547C5">
                        <w:rPr>
                          <w:rFonts w:cs="Calibri"/>
                          <w:b/>
                          <w:sz w:val="14"/>
                          <w:szCs w:val="14"/>
                        </w:rPr>
                        <w:t xml:space="preserve"> </w:t>
                      </w:r>
                      <w:proofErr w:type="spellStart"/>
                      <w:r w:rsidRPr="00F547C5">
                        <w:rPr>
                          <w:rFonts w:cs="Calibri"/>
                          <w:b/>
                          <w:sz w:val="14"/>
                          <w:szCs w:val="14"/>
                        </w:rPr>
                        <w:t>Développement</w:t>
                      </w:r>
                      <w:proofErr w:type="spellEnd"/>
                    </w:p>
                  </w:txbxContent>
                </v:textbox>
              </v:oval>
              <v:oval id="Oval 187" o:spid="_x0000_s1233" style="position:absolute;left:6694;top:11955;width:1738;height: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ppMYA&#10;AADbAAAADwAAAGRycy9kb3ducmV2LnhtbESPQWvCQBSE7wX/w/KEXsRsmrZBYlYpglBaPGhrqbdH&#10;9pkEs29DdjXpv3cFocdhZr5h8uVgGnGhztWWFTxFMQjiwuqaSwXfX+vpDITzyBoby6TgjxwsF6OH&#10;HDNte97SZedLESDsMlRQed9mUrqiIoMusi1x8I62M+iD7EqpO+wD3DQyieNUGqw5LFTY0qqi4rQ7&#10;GwXpppnsf/HncDr0yQd/Ts6z5JWUehwPb3MQngb/H76337WCl2e4fQk/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ppMYAAADbAAAADwAAAAAAAAAAAAAAAACYAgAAZHJz&#10;L2Rvd25yZXYueG1sUEsFBgAAAAAEAAQA9QAAAIsDAAAAAA==&#10;" fillcolor="#ccecff" strokeweight="1pt">
                <v:textbox>
                  <w:txbxContent>
                    <w:p w:rsidR="00EB0BB8" w:rsidRPr="00F547C5" w:rsidRDefault="00EB0BB8" w:rsidP="00437AB2">
                      <w:pPr>
                        <w:spacing w:after="0"/>
                        <w:jc w:val="center"/>
                        <w:rPr>
                          <w:rFonts w:cs="Calibri"/>
                          <w:b/>
                          <w:sz w:val="14"/>
                          <w:szCs w:val="14"/>
                        </w:rPr>
                      </w:pPr>
                      <w:r w:rsidRPr="00F547C5">
                        <w:rPr>
                          <w:rFonts w:cs="Calibri"/>
                          <w:b/>
                          <w:sz w:val="14"/>
                          <w:szCs w:val="14"/>
                        </w:rPr>
                        <w:t>C</w:t>
                      </w:r>
                      <w:r>
                        <w:rPr>
                          <w:rFonts w:cs="Calibri"/>
                          <w:b/>
                          <w:sz w:val="14"/>
                          <w:szCs w:val="14"/>
                        </w:rPr>
                        <w:t>ultur</w:t>
                      </w:r>
                      <w:r w:rsidRPr="00F547C5">
                        <w:rPr>
                          <w:rFonts w:cs="Calibri"/>
                          <w:b/>
                          <w:sz w:val="14"/>
                          <w:szCs w:val="14"/>
                        </w:rPr>
                        <w:t xml:space="preserve">e </w:t>
                      </w:r>
                      <w:proofErr w:type="spellStart"/>
                      <w:r>
                        <w:rPr>
                          <w:rFonts w:cs="Calibri"/>
                          <w:b/>
                          <w:sz w:val="14"/>
                          <w:szCs w:val="14"/>
                        </w:rPr>
                        <w:t>basé</w:t>
                      </w:r>
                      <w:r w:rsidRPr="00F547C5">
                        <w:rPr>
                          <w:rFonts w:cs="Calibri"/>
                          <w:b/>
                          <w:sz w:val="14"/>
                          <w:szCs w:val="14"/>
                        </w:rPr>
                        <w:t>e</w:t>
                      </w:r>
                      <w:proofErr w:type="spellEnd"/>
                      <w:r w:rsidRPr="00F547C5">
                        <w:rPr>
                          <w:rFonts w:cs="Calibri"/>
                          <w:b/>
                          <w:sz w:val="14"/>
                          <w:szCs w:val="14"/>
                        </w:rPr>
                        <w:t xml:space="preserve"> </w:t>
                      </w:r>
                      <w:proofErr w:type="spellStart"/>
                      <w:r>
                        <w:rPr>
                          <w:rFonts w:cs="Calibri"/>
                          <w:b/>
                          <w:sz w:val="14"/>
                          <w:szCs w:val="14"/>
                        </w:rPr>
                        <w:t>sur</w:t>
                      </w:r>
                      <w:proofErr w:type="spellEnd"/>
                      <w:r>
                        <w:rPr>
                          <w:rFonts w:cs="Calibri"/>
                          <w:b/>
                          <w:sz w:val="14"/>
                          <w:szCs w:val="14"/>
                        </w:rPr>
                        <w:t xml:space="preserve"> la Performance</w:t>
                      </w:r>
                    </w:p>
                  </w:txbxContent>
                </v:textbox>
              </v:oval>
              <v:oval id="Oval 188" o:spid="_x0000_s1234" style="position:absolute;left:8734;top:11832;width:1473;height: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wx0MQA&#10;AADbAAAADwAAAGRycy9kb3ducmV2LnhtbESPQYvCMBSE78L+h/AWvIimFhWpRlkWBFH2oLuK3h7N&#10;sy02L6WJtv57syB4HGbmG2a+bE0p7lS7wrKC4SACQZxaXXCm4O931Z+CcB5ZY2mZFDzIwXLx0Zlj&#10;om3DO7rvfSYChF2CCnLvq0RKl+Zk0A1sRRy8i60N+iDrTOoamwA3pYyjaCINFhwWcqzoO6f0ur8Z&#10;BZOfsnc44fF8PTfxhre92zQek1Ldz/ZrBsJT69/hV3utFYxG8P8l/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MMdDEAAAA2wAAAA8AAAAAAAAAAAAAAAAAmAIAAGRycy9k&#10;b3ducmV2LnhtbFBLBQYAAAAABAAEAPUAAACJAwAAAAA=&#10;" fillcolor="#ccecff" strokeweight="1pt">
                <v:textbox>
                  <w:txbxContent>
                    <w:p w:rsidR="00EB0BB8" w:rsidRPr="0007366E" w:rsidRDefault="00EB0BB8" w:rsidP="00437AB2">
                      <w:pPr>
                        <w:spacing w:after="0"/>
                        <w:jc w:val="center"/>
                        <w:rPr>
                          <w:rFonts w:cs="Calibri"/>
                          <w:b/>
                          <w:sz w:val="16"/>
                          <w:szCs w:val="16"/>
                        </w:rPr>
                      </w:pPr>
                      <w:proofErr w:type="spellStart"/>
                      <w:r w:rsidRPr="0007366E">
                        <w:rPr>
                          <w:rFonts w:cs="Calibri"/>
                          <w:b/>
                          <w:sz w:val="16"/>
                          <w:szCs w:val="16"/>
                        </w:rPr>
                        <w:t>Employeur</w:t>
                      </w:r>
                      <w:proofErr w:type="spellEnd"/>
                      <w:r w:rsidRPr="0007366E">
                        <w:rPr>
                          <w:rFonts w:cs="Calibri"/>
                          <w:b/>
                          <w:sz w:val="16"/>
                          <w:szCs w:val="16"/>
                        </w:rPr>
                        <w:t xml:space="preserve"> de </w:t>
                      </w:r>
                      <w:proofErr w:type="spellStart"/>
                      <w:r w:rsidRPr="0007366E">
                        <w:rPr>
                          <w:rFonts w:cs="Calibri"/>
                          <w:b/>
                          <w:sz w:val="16"/>
                          <w:szCs w:val="16"/>
                        </w:rPr>
                        <w:t>choix</w:t>
                      </w:r>
                      <w:proofErr w:type="spellEnd"/>
                    </w:p>
                  </w:txbxContent>
                </v:textbox>
              </v:oval>
              <v:oval id="Oval 189" o:spid="_x0000_s1235" style="position:absolute;left:7667;top:10236;width:2441;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0Z0sMA&#10;AADbAAAADwAAAGRycy9kb3ducmV2LnhtbESPQYvCMBSE78L+h/CEvWlaWUWqsXSVZT0Jai/eHs2z&#10;LW1eShO1++83guBxmJlvmHU6mFbcqXe1ZQXxNAJBXFhdc6kgP/9MliCcR9bYWiYFf+Qg3XyM1pho&#10;++Aj3U++FAHCLkEFlfddIqUrKjLoprYjDt7V9gZ9kH0pdY+PADetnEXRQhqsOSxU2NG2oqI53YyC&#10;Y9Q0t/hXHro4m53zfX7ZfTcXpT7HQ7YC4Wnw7/CrvdcKvubw/BJ+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0Z0sMAAADbAAAADwAAAAAAAAAAAAAAAACYAgAAZHJzL2Rv&#10;d25yZXYueG1sUEsFBgAAAAAEAAQA9QAAAIgDAAAAAA==&#10;" fillcolor="blue" strokeweight="1pt">
                <v:textbox>
                  <w:txbxContent>
                    <w:p w:rsidR="00EB0BB8" w:rsidRPr="00EC2CC8" w:rsidRDefault="00EB0BB8" w:rsidP="00437AB2">
                      <w:pPr>
                        <w:spacing w:after="0"/>
                        <w:jc w:val="center"/>
                        <w:rPr>
                          <w:rFonts w:cs="Calibri"/>
                          <w:b/>
                          <w:sz w:val="16"/>
                          <w:szCs w:val="16"/>
                          <w:lang w:val="fr-FR"/>
                        </w:rPr>
                      </w:pPr>
                      <w:r w:rsidRPr="00EC2CC8">
                        <w:rPr>
                          <w:rFonts w:cs="Calibri"/>
                          <w:b/>
                          <w:sz w:val="16"/>
                          <w:szCs w:val="16"/>
                          <w:lang w:val="fr-FR"/>
                        </w:rPr>
                        <w:t>Gestion des Relations de la Clientèle</w:t>
                      </w:r>
                    </w:p>
                  </w:txbxContent>
                </v:textbox>
              </v:oval>
              <v:oval id="Oval 190" o:spid="_x0000_s1236" style="position:absolute;left:4552;top:10346;width:1969;height: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pcMA&#10;AADbAAAADwAAAGRycy9kb3ducmV2LnhtbESPT4vCMBTE7wt+h/CEva1pRUS6TcU/iJ4WtL14ezRv&#10;29LmpTRRu9/eCAseh5n5DZOuR9OJOw2usawgnkUgiEurG64UFPnhawXCeWSNnWVS8EcO1tnkI8VE&#10;2wef6X7xlQgQdgkqqL3vEyldWZNBN7M9cfB+7WDQBzlUUg/4CHDTyXkULaXBhsNCjT3tairby80o&#10;OEdte4uP8qePN/O8OBXX/ba9KvU5HTffIDyN/h3+b5+0gsUSXl/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pcMAAADbAAAADwAAAAAAAAAAAAAAAACYAgAAZHJzL2Rv&#10;d25yZXYueG1sUEsFBgAAAAAEAAQA9QAAAIgDAAAAAA==&#10;" fillcolor="blue" strokeweight="1pt">
                <v:textbox>
                  <w:txbxContent>
                    <w:p w:rsidR="00EB0BB8" w:rsidRPr="0007366E" w:rsidRDefault="00EB0BB8" w:rsidP="00437AB2">
                      <w:pPr>
                        <w:spacing w:after="0"/>
                        <w:jc w:val="center"/>
                        <w:rPr>
                          <w:rFonts w:cs="Calibri"/>
                          <w:b/>
                          <w:sz w:val="16"/>
                          <w:szCs w:val="16"/>
                        </w:rPr>
                      </w:pPr>
                      <w:r>
                        <w:rPr>
                          <w:rFonts w:cs="Calibri"/>
                          <w:b/>
                          <w:sz w:val="16"/>
                          <w:szCs w:val="16"/>
                        </w:rPr>
                        <w:t xml:space="preserve">Dominance </w:t>
                      </w:r>
                      <w:proofErr w:type="spellStart"/>
                      <w:r>
                        <w:rPr>
                          <w:rFonts w:cs="Calibri"/>
                          <w:b/>
                          <w:sz w:val="16"/>
                          <w:szCs w:val="16"/>
                        </w:rPr>
                        <w:t>b</w:t>
                      </w:r>
                      <w:r w:rsidRPr="0007366E">
                        <w:rPr>
                          <w:rFonts w:cs="Calibri"/>
                          <w:b/>
                          <w:sz w:val="16"/>
                          <w:szCs w:val="16"/>
                        </w:rPr>
                        <w:t>a</w:t>
                      </w:r>
                      <w:r>
                        <w:rPr>
                          <w:rFonts w:cs="Calibri"/>
                          <w:b/>
                          <w:sz w:val="16"/>
                          <w:szCs w:val="16"/>
                        </w:rPr>
                        <w:t>rémique</w:t>
                      </w:r>
                      <w:proofErr w:type="spellEnd"/>
                      <w:r>
                        <w:rPr>
                          <w:rFonts w:cs="Calibri"/>
                          <w:b/>
                          <w:sz w:val="16"/>
                          <w:szCs w:val="16"/>
                        </w:rPr>
                        <w:t xml:space="preserve"> (</w:t>
                      </w:r>
                      <w:proofErr w:type="spellStart"/>
                      <w:r>
                        <w:rPr>
                          <w:rFonts w:cs="Calibri"/>
                          <w:b/>
                          <w:sz w:val="16"/>
                          <w:szCs w:val="16"/>
                        </w:rPr>
                        <w:t>Avoir</w:t>
                      </w:r>
                      <w:proofErr w:type="spellEnd"/>
                      <w:r>
                        <w:rPr>
                          <w:rFonts w:cs="Calibri"/>
                          <w:b/>
                          <w:sz w:val="16"/>
                          <w:szCs w:val="16"/>
                        </w:rPr>
                        <w:t xml:space="preserve"> </w:t>
                      </w:r>
                      <w:proofErr w:type="spellStart"/>
                      <w:r>
                        <w:rPr>
                          <w:rFonts w:cs="Calibri"/>
                          <w:b/>
                          <w:sz w:val="16"/>
                          <w:szCs w:val="16"/>
                        </w:rPr>
                        <w:t>positif</w:t>
                      </w:r>
                      <w:proofErr w:type="spellEnd"/>
                      <w:r>
                        <w:rPr>
                          <w:rFonts w:cs="Calibri"/>
                          <w:b/>
                          <w:sz w:val="16"/>
                          <w:szCs w:val="16"/>
                        </w:rPr>
                        <w:t xml:space="preserve">) </w:t>
                      </w:r>
                    </w:p>
                  </w:txbxContent>
                </v:textbox>
              </v:oval>
              <v:oval id="Oval 191" o:spid="_x0000_s1237" style="position:absolute;left:1911;top:10534;width:2307;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MiPsMA&#10;AADbAAAADwAAAGRycy9kb3ducmV2LnhtbESPQYvCMBSE78L+h/CEvWlaWVSqsXSVZT0Jai/eHs2z&#10;LW1eShO1++83guBxmJlvmHU6mFbcqXe1ZQXxNAJBXFhdc6kgP/9MliCcR9bYWiYFf+Qg3XyM1pho&#10;++Aj3U++FAHCLkEFlfddIqUrKjLoprYjDt7V9gZ9kH0pdY+PADetnEXRXBqsOSxU2NG2oqI53YyC&#10;Y9Q0t/hXHro4m53zfX7ZfTcXpT7HQ7YC4Wnw7/CrvdcKvhbw/BJ+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MiPsMAAADbAAAADwAAAAAAAAAAAAAAAACYAgAAZHJzL2Rv&#10;d25yZXYueG1sUEsFBgAAAAAEAAQA9QAAAIgDAAAAAA==&#10;" fillcolor="blue" strokeweight="1pt">
                <v:textbox>
                  <w:txbxContent>
                    <w:p w:rsidR="00EB0BB8" w:rsidRPr="0007366E" w:rsidRDefault="00EB0BB8" w:rsidP="00437AB2">
                      <w:pPr>
                        <w:spacing w:after="0"/>
                        <w:jc w:val="center"/>
                        <w:rPr>
                          <w:rFonts w:cs="Calibri"/>
                          <w:b/>
                          <w:sz w:val="16"/>
                          <w:szCs w:val="16"/>
                        </w:rPr>
                      </w:pPr>
                      <w:proofErr w:type="spellStart"/>
                      <w:r>
                        <w:rPr>
                          <w:rFonts w:cs="Calibri"/>
                          <w:b/>
                          <w:sz w:val="16"/>
                          <w:szCs w:val="16"/>
                        </w:rPr>
                        <w:t>Opérations</w:t>
                      </w:r>
                      <w:proofErr w:type="spellEnd"/>
                      <w:r>
                        <w:rPr>
                          <w:rFonts w:cs="Calibri"/>
                          <w:b/>
                          <w:sz w:val="16"/>
                          <w:szCs w:val="16"/>
                        </w:rPr>
                        <w:t xml:space="preserve"> </w:t>
                      </w:r>
                      <w:proofErr w:type="spellStart"/>
                      <w:r>
                        <w:rPr>
                          <w:rFonts w:cs="Calibri"/>
                          <w:b/>
                          <w:sz w:val="16"/>
                          <w:szCs w:val="16"/>
                        </w:rPr>
                        <w:t>efficaces</w:t>
                      </w:r>
                      <w:proofErr w:type="spellEnd"/>
                      <w:r>
                        <w:rPr>
                          <w:rFonts w:cs="Calibri"/>
                          <w:b/>
                          <w:sz w:val="16"/>
                          <w:szCs w:val="16"/>
                        </w:rPr>
                        <w:t xml:space="preserve"> </w:t>
                      </w:r>
                      <w:proofErr w:type="gramStart"/>
                      <w:r>
                        <w:rPr>
                          <w:rFonts w:cs="Calibri"/>
                          <w:b/>
                          <w:sz w:val="16"/>
                          <w:szCs w:val="16"/>
                        </w:rPr>
                        <w:t>et</w:t>
                      </w:r>
                      <w:proofErr w:type="gramEnd"/>
                      <w:r w:rsidRPr="0007366E">
                        <w:rPr>
                          <w:rFonts w:cs="Calibri"/>
                          <w:b/>
                          <w:sz w:val="16"/>
                          <w:szCs w:val="16"/>
                        </w:rPr>
                        <w:t xml:space="preserve"> </w:t>
                      </w:r>
                      <w:proofErr w:type="spellStart"/>
                      <w:r w:rsidRPr="0007366E">
                        <w:rPr>
                          <w:rFonts w:cs="Calibri"/>
                          <w:b/>
                          <w:sz w:val="16"/>
                          <w:szCs w:val="16"/>
                        </w:rPr>
                        <w:t>Re</w:t>
                      </w:r>
                      <w:r>
                        <w:rPr>
                          <w:rFonts w:cs="Calibri"/>
                          <w:b/>
                          <w:sz w:val="16"/>
                          <w:szCs w:val="16"/>
                        </w:rPr>
                        <w:t>n</w:t>
                      </w:r>
                      <w:r w:rsidRPr="0007366E">
                        <w:rPr>
                          <w:rFonts w:cs="Calibri"/>
                          <w:b/>
                          <w:sz w:val="16"/>
                          <w:szCs w:val="16"/>
                        </w:rPr>
                        <w:t>ta</w:t>
                      </w:r>
                      <w:r>
                        <w:rPr>
                          <w:rFonts w:cs="Calibri"/>
                          <w:b/>
                          <w:sz w:val="16"/>
                          <w:szCs w:val="16"/>
                        </w:rPr>
                        <w:t>b</w:t>
                      </w:r>
                      <w:r w:rsidRPr="0007366E">
                        <w:rPr>
                          <w:rFonts w:cs="Calibri"/>
                          <w:b/>
                          <w:sz w:val="16"/>
                          <w:szCs w:val="16"/>
                        </w:rPr>
                        <w:t>le</w:t>
                      </w:r>
                      <w:r>
                        <w:rPr>
                          <w:rFonts w:cs="Calibri"/>
                          <w:b/>
                          <w:sz w:val="16"/>
                          <w:szCs w:val="16"/>
                        </w:rPr>
                        <w:t>s</w:t>
                      </w:r>
                      <w:proofErr w:type="spellEnd"/>
                    </w:p>
                  </w:txbxContent>
                </v:textbox>
              </v:oval>
              <v:oval id="Oval 192" o:spid="_x0000_s1238" style="position:absolute;left:2852;top:9211;width:1700;height: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Mv9bwA&#10;AADbAAAADwAAAGRycy9kb3ducmV2LnhtbERPSwrCMBDdC94hjOBOU0VEqlFEUVz6A7dDM7bVZlKb&#10;WNvbm4Xg8vH+i1VjClFT5XLLCkbDCARxYnXOqYLrZTeYgXAeWWNhmRS05GC17HYWGGv74RPVZ5+K&#10;EMIuRgWZ92UspUsyMuiGtiQO3N1WBn2AVSp1hZ8Qbgo5jqKpNJhzaMiwpE1GyfP8NgoOxf3lsb4m&#10;x8e+veGl3e7TfKtUv9es5yA8Nf4v/rkPWsEkjA1fwg+Qy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3cy/1vAAAANsAAAAPAAAAAAAAAAAAAAAAAJgCAABkcnMvZG93bnJldi54&#10;bWxQSwUGAAAAAAQABAD1AAAAgQMAAAAA&#10;" fillcolor="#fc9" strokeweight="1pt">
                <v:textbox>
                  <w:txbxContent>
                    <w:p w:rsidR="00EB0BB8" w:rsidRPr="0007366E" w:rsidRDefault="00EB0BB8" w:rsidP="00437AB2">
                      <w:pPr>
                        <w:spacing w:after="0"/>
                        <w:jc w:val="center"/>
                        <w:rPr>
                          <w:rFonts w:cs="Calibri"/>
                          <w:b/>
                          <w:sz w:val="16"/>
                          <w:szCs w:val="16"/>
                        </w:rPr>
                      </w:pPr>
                      <w:proofErr w:type="spellStart"/>
                      <w:r>
                        <w:rPr>
                          <w:rFonts w:cs="Calibri"/>
                          <w:b/>
                          <w:sz w:val="16"/>
                          <w:szCs w:val="16"/>
                        </w:rPr>
                        <w:t>Intimité</w:t>
                      </w:r>
                      <w:proofErr w:type="spellEnd"/>
                      <w:r>
                        <w:rPr>
                          <w:rFonts w:cs="Calibri"/>
                          <w:b/>
                          <w:sz w:val="16"/>
                          <w:szCs w:val="16"/>
                        </w:rPr>
                        <w:t xml:space="preserve"> de la </w:t>
                      </w:r>
                      <w:proofErr w:type="spellStart"/>
                      <w:r>
                        <w:rPr>
                          <w:rFonts w:cs="Calibri"/>
                          <w:b/>
                          <w:sz w:val="16"/>
                          <w:szCs w:val="16"/>
                        </w:rPr>
                        <w:t>Clientèle</w:t>
                      </w:r>
                      <w:proofErr w:type="spellEnd"/>
                    </w:p>
                  </w:txbxContent>
                </v:textbox>
              </v:oval>
              <v:oval id="Oval 193" o:spid="_x0000_s1239" style="position:absolute;left:5504;top:9036;width:1959;height: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KbsIA&#10;AADbAAAADwAAAGRycy9kb3ducmV2LnhtbESPT4vCMBTE74LfITxhb5q6LIvWpiKK4nH9A14fzbOt&#10;Ni/dJtb2228WBI/DzPyGSZadqURLjSstK5hOIhDEmdUl5wrOp+14BsJ5ZI2VZVLQk4NlOhwkGGv7&#10;5AO1R5+LAGEXo4LC+zqW0mUFGXQTWxMH72obgz7IJpe6wWeAm0p+RtG3NFhyWCiwpnVB2f34MAr2&#10;1fXXY3vOfm67/oKnfrPLy41SH6NutQDhqfPv8Ku91wq+5vD/JfwAm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P4puwgAAANsAAAAPAAAAAAAAAAAAAAAAAJgCAABkcnMvZG93&#10;bnJldi54bWxQSwUGAAAAAAQABAD1AAAAhwMAAAAA&#10;" fillcolor="#fc9" strokeweight="1pt">
                <v:textbox>
                  <w:txbxContent>
                    <w:p w:rsidR="00EB0BB8" w:rsidRPr="00EC2CC8" w:rsidRDefault="00EB0BB8" w:rsidP="00437AB2">
                      <w:pPr>
                        <w:spacing w:after="0"/>
                        <w:jc w:val="center"/>
                        <w:rPr>
                          <w:rFonts w:cs="Calibri"/>
                          <w:b/>
                          <w:sz w:val="14"/>
                          <w:szCs w:val="14"/>
                          <w:lang w:val="fr-FR"/>
                        </w:rPr>
                      </w:pPr>
                      <w:r w:rsidRPr="00EC2CC8">
                        <w:rPr>
                          <w:rFonts w:cs="Calibri"/>
                          <w:b/>
                          <w:sz w:val="14"/>
                          <w:szCs w:val="14"/>
                          <w:lang w:val="fr-FR"/>
                        </w:rPr>
                        <w:t>Prestation de Service de Haute Qualité</w:t>
                      </w:r>
                    </w:p>
                  </w:txbxContent>
                </v:textbox>
              </v:oval>
              <v:oval id="Oval 194" o:spid="_x0000_s1240" style="position:absolute;left:8235;top:9133;width:1972;height: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y1LrwA&#10;AADbAAAADwAAAGRycy9kb3ducmV2LnhtbERPSwrCMBDdC94hjOBOUwVFqlFEUVz6A7dDM7bVZlKb&#10;WNvbm4Xg8vH+i1VjClFT5XLLCkbDCARxYnXOqYLrZTeYgXAeWWNhmRS05GC17HYWGGv74RPVZ5+K&#10;EMIuRgWZ92UspUsyMuiGtiQO3N1WBn2AVSp1hZ8Qbgo5jqKpNJhzaMiwpE1GyfP8NgoOxf3lsb4m&#10;x8e+veGl3e7TfKtUv9es5yA8Nf4v/rkPWsEkrA9fwg+Qy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M3LUuvAAAANsAAAAPAAAAAAAAAAAAAAAAAJgCAABkcnMvZG93bnJldi54&#10;bWxQSwUGAAAAAAQABAD1AAAAgQMAAAAA&#10;" fillcolor="#fc9" strokeweight="1pt">
                <v:textbox>
                  <w:txbxContent>
                    <w:p w:rsidR="00EB0BB8" w:rsidRPr="0007366E" w:rsidRDefault="00EB0BB8" w:rsidP="00437AB2">
                      <w:pPr>
                        <w:spacing w:after="0"/>
                        <w:jc w:val="center"/>
                        <w:rPr>
                          <w:rFonts w:cs="Calibri"/>
                          <w:b/>
                          <w:sz w:val="16"/>
                          <w:szCs w:val="16"/>
                        </w:rPr>
                      </w:pPr>
                      <w:r>
                        <w:rPr>
                          <w:rFonts w:cs="Calibri"/>
                          <w:b/>
                          <w:sz w:val="16"/>
                          <w:szCs w:val="16"/>
                        </w:rPr>
                        <w:t xml:space="preserve">Diversification de la Base </w:t>
                      </w:r>
                      <w:proofErr w:type="spellStart"/>
                      <w:r>
                        <w:rPr>
                          <w:rFonts w:cs="Calibri"/>
                          <w:b/>
                          <w:sz w:val="16"/>
                          <w:szCs w:val="16"/>
                        </w:rPr>
                        <w:t>Clientèle</w:t>
                      </w:r>
                      <w:proofErr w:type="spellEnd"/>
                    </w:p>
                  </w:txbxContent>
                </v:textbox>
              </v:oval>
              <v:oval id="Oval 195" o:spid="_x0000_s1241" style="position:absolute;left:2370;top:8043;width:1577;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HnWsIA&#10;AADbAAAADwAAAGRycy9kb3ducmV2LnhtbESPT4vCMBTE74LfITzBm6YWlKUaRQT/XFzQXTw/mmdb&#10;27yUJtbqp98Iwh6HmfkNs1h1phItNa6wrGAyjkAQp1YXnCn4/dmOvkA4j6yxskwKnuRgtez3Fpho&#10;++ATtWefiQBhl6CC3Ps6kdKlORl0Y1sTB+9qG4M+yCaTusFHgJtKxlE0kwYLDgs51rTJKS3Pd6Og&#10;bC/bunzd9sfU7OL7saRivftWajjo1nMQnjr/H/60D1rBNIb3l/A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EedawgAAANsAAAAPAAAAAAAAAAAAAAAAAJgCAABkcnMvZG93&#10;bnJldi54bWxQSwUGAAAAAAQABAD1AAAAhwMAAAAA&#10;" fillcolor="#548dd4" strokeweight="1pt">
                <v:textbox>
                  <w:txbxContent>
                    <w:p w:rsidR="00EB0BB8" w:rsidRPr="00CC1837" w:rsidRDefault="00EB0BB8" w:rsidP="00437AB2">
                      <w:pPr>
                        <w:spacing w:after="0"/>
                        <w:jc w:val="center"/>
                        <w:rPr>
                          <w:rFonts w:cs="Calibri"/>
                          <w:b/>
                          <w:color w:val="FFFFFF"/>
                          <w:sz w:val="14"/>
                          <w:szCs w:val="14"/>
                        </w:rPr>
                      </w:pPr>
                      <w:proofErr w:type="spellStart"/>
                      <w:r w:rsidRPr="00CC1837">
                        <w:rPr>
                          <w:rFonts w:cs="Calibri"/>
                          <w:b/>
                          <w:color w:val="FFFFFF"/>
                          <w:sz w:val="14"/>
                          <w:szCs w:val="14"/>
                        </w:rPr>
                        <w:t>Gestion</w:t>
                      </w:r>
                      <w:proofErr w:type="spellEnd"/>
                      <w:r w:rsidRPr="00CC1837">
                        <w:rPr>
                          <w:rFonts w:cs="Calibri"/>
                          <w:b/>
                          <w:color w:val="FFFFFF"/>
                          <w:sz w:val="14"/>
                          <w:szCs w:val="14"/>
                        </w:rPr>
                        <w:t xml:space="preserve"> des </w:t>
                      </w:r>
                      <w:proofErr w:type="spellStart"/>
                      <w:r w:rsidRPr="00CC1837">
                        <w:rPr>
                          <w:rFonts w:cs="Calibri"/>
                          <w:b/>
                          <w:color w:val="FFFFFF"/>
                          <w:sz w:val="14"/>
                          <w:szCs w:val="14"/>
                        </w:rPr>
                        <w:t>Espèces</w:t>
                      </w:r>
                      <w:proofErr w:type="spellEnd"/>
                    </w:p>
                  </w:txbxContent>
                </v:textbox>
              </v:oval>
              <v:oval id="Oval 196" o:spid="_x0000_s1242" style="position:absolute;left:3841;top:7609;width:1556;height: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1CwcMA&#10;AADbAAAADwAAAGRycy9kb3ducmV2LnhtbESPT4vCMBTE7wt+h/AEb2uqsotUo4jgn4vCqnh+NM+2&#10;tnkpTax1P70RBI/DzPyGmc5bU4qGapdbVjDoRyCIE6tzThWcjqvvMQjnkTWWlknBgxzMZ52vKcba&#10;3vmPmoNPRYCwi1FB5n0VS+mSjAy6vq2Ig3extUEfZJ1KXeM9wE0ph1H0Kw3mHBYyrGiZUVIcbkZB&#10;0ZxXVfF/3ewSsx7edgXli/VeqV63XUxAeGr9J/xub7WCnxG8voQf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1CwcMAAADbAAAADwAAAAAAAAAAAAAAAACYAgAAZHJzL2Rv&#10;d25yZXYueG1sUEsFBgAAAAAEAAQA9QAAAIgDAAAAAA==&#10;" fillcolor="#548dd4" strokeweight="1pt">
                <v:textbox>
                  <w:txbxContent>
                    <w:p w:rsidR="00EB0BB8" w:rsidRPr="00CC1837" w:rsidRDefault="00EB0BB8" w:rsidP="00437AB2">
                      <w:pPr>
                        <w:spacing w:after="0"/>
                        <w:jc w:val="center"/>
                        <w:rPr>
                          <w:rFonts w:cs="Calibri"/>
                          <w:b/>
                          <w:color w:val="FFFFFF"/>
                          <w:sz w:val="14"/>
                          <w:szCs w:val="14"/>
                        </w:rPr>
                      </w:pPr>
                      <w:r w:rsidRPr="00CC1837">
                        <w:rPr>
                          <w:rFonts w:cs="Calibri"/>
                          <w:b/>
                          <w:color w:val="FFFFFF"/>
                          <w:sz w:val="14"/>
                          <w:szCs w:val="14"/>
                        </w:rPr>
                        <w:t xml:space="preserve">Optimiser la </w:t>
                      </w:r>
                      <w:proofErr w:type="spellStart"/>
                      <w:r w:rsidRPr="00CC1837">
                        <w:rPr>
                          <w:rFonts w:cs="Calibri"/>
                          <w:b/>
                          <w:color w:val="FFFFFF"/>
                          <w:sz w:val="14"/>
                          <w:szCs w:val="14"/>
                        </w:rPr>
                        <w:t>Valeur</w:t>
                      </w:r>
                      <w:proofErr w:type="spellEnd"/>
                      <w:r w:rsidRPr="00CC1837">
                        <w:rPr>
                          <w:rFonts w:cs="Calibri"/>
                          <w:b/>
                          <w:color w:val="FFFFFF"/>
                          <w:sz w:val="14"/>
                          <w:szCs w:val="14"/>
                        </w:rPr>
                        <w:t xml:space="preserve"> du </w:t>
                      </w:r>
                      <w:proofErr w:type="spellStart"/>
                      <w:r w:rsidRPr="00CC1837">
                        <w:rPr>
                          <w:rFonts w:cs="Calibri"/>
                          <w:b/>
                          <w:color w:val="FFFFFF"/>
                          <w:sz w:val="14"/>
                          <w:szCs w:val="14"/>
                        </w:rPr>
                        <w:t>Partenaire</w:t>
                      </w:r>
                      <w:proofErr w:type="spellEnd"/>
                    </w:p>
                  </w:txbxContent>
                </v:textbox>
              </v:oval>
              <v:oval id="Oval 197" o:spid="_x0000_s1243" style="position:absolute;left:4866;top:8360;width:1530;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TatcMA&#10;AADbAAAADwAAAGRycy9kb3ducmV2LnhtbESPT4vCMBTE7wt+h/AEb2uquItUo4jgn4vCqnh+NM+2&#10;tnkpTax1P70RBI/DzPyGmc5bU4qGapdbVjDoRyCIE6tzThWcjqvvMQjnkTWWlknBgxzMZ52vKcba&#10;3vmPmoNPRYCwi1FB5n0VS+mSjAy6vq2Ig3extUEfZJ1KXeM9wE0ph1H0Kw3mHBYyrGiZUVIcbkZB&#10;0ZxXVfF/3ewSsx7edgXli/VeqV63XUxAeGr9J/xub7WCnxG8voQf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TatcMAAADbAAAADwAAAAAAAAAAAAAAAACYAgAAZHJzL2Rv&#10;d25yZXYueG1sUEsFBgAAAAAEAAQA9QAAAIgDAAAAAA==&#10;" fillcolor="#548dd4" strokeweight="1pt">
                <v:textbox>
                  <w:txbxContent>
                    <w:p w:rsidR="00EB0BB8" w:rsidRPr="00CC1837" w:rsidRDefault="00EB0BB8" w:rsidP="00437AB2">
                      <w:pPr>
                        <w:spacing w:after="0"/>
                        <w:jc w:val="center"/>
                        <w:rPr>
                          <w:rFonts w:cs="Calibri"/>
                          <w:b/>
                          <w:color w:val="FFFFFF"/>
                          <w:sz w:val="14"/>
                          <w:szCs w:val="14"/>
                        </w:rPr>
                      </w:pPr>
                      <w:proofErr w:type="spellStart"/>
                      <w:r w:rsidRPr="00CC1837">
                        <w:rPr>
                          <w:rFonts w:cs="Calibri"/>
                          <w:b/>
                          <w:color w:val="FFFFFF"/>
                          <w:sz w:val="14"/>
                          <w:szCs w:val="14"/>
                        </w:rPr>
                        <w:t>Gestion</w:t>
                      </w:r>
                      <w:proofErr w:type="spellEnd"/>
                      <w:r w:rsidRPr="00CC1837">
                        <w:rPr>
                          <w:rFonts w:cs="Calibri"/>
                          <w:b/>
                          <w:color w:val="FFFFFF"/>
                          <w:sz w:val="14"/>
                          <w:szCs w:val="14"/>
                        </w:rPr>
                        <w:t xml:space="preserve"> de </w:t>
                      </w:r>
                      <w:proofErr w:type="spellStart"/>
                      <w:r w:rsidRPr="00CC1837">
                        <w:rPr>
                          <w:rFonts w:cs="Calibri"/>
                          <w:b/>
                          <w:color w:val="FFFFFF"/>
                          <w:sz w:val="14"/>
                          <w:szCs w:val="14"/>
                        </w:rPr>
                        <w:t>Coûts</w:t>
                      </w:r>
                      <w:proofErr w:type="spellEnd"/>
                    </w:p>
                  </w:txbxContent>
                </v:textbox>
              </v:oval>
              <v:oval id="Oval 198" o:spid="_x0000_s1244" style="position:absolute;left:5673;top:7938;width:1440;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LsIA&#10;AADbAAAADwAAAGRycy9kb3ducmV2LnhtbESPzarCMBSE9xd8h3CEu7umCopUo4ig3o2CP7g+NMe2&#10;tjkpTazVpzeC4HKYmW+Y6bw1pWiodrllBf1eBII4sTrnVMHpuPobg3AeWWNpmRQ8yMF81vmZYqzt&#10;nffUHHwqAoRdjAoy76tYSpdkZND1bEUcvIutDfog61TqGu8Bbko5iKKRNJhzWMiwomVGSXG4GQVF&#10;c15VxfO62SZmPbhtC8oX651Sv912MQHhqfXf8Kf9rxUMh/D+En6An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H8uwgAAANsAAAAPAAAAAAAAAAAAAAAAAJgCAABkcnMvZG93&#10;bnJldi54bWxQSwUGAAAAAAQABAD1AAAAhwMAAAAA&#10;" fillcolor="#548dd4" strokeweight="1pt">
                <v:textbox>
                  <w:txbxContent>
                    <w:p w:rsidR="00EB0BB8" w:rsidRPr="00CC1837" w:rsidRDefault="00EB0BB8" w:rsidP="00437AB2">
                      <w:pPr>
                        <w:spacing w:after="0"/>
                        <w:jc w:val="center"/>
                        <w:rPr>
                          <w:rFonts w:cs="Calibri"/>
                          <w:b/>
                          <w:color w:val="FFFFFF"/>
                          <w:sz w:val="14"/>
                          <w:szCs w:val="14"/>
                        </w:rPr>
                      </w:pPr>
                      <w:proofErr w:type="spellStart"/>
                      <w:r w:rsidRPr="00CC1837">
                        <w:rPr>
                          <w:rFonts w:cs="Calibri"/>
                          <w:b/>
                          <w:color w:val="FFFFFF"/>
                          <w:sz w:val="14"/>
                          <w:szCs w:val="14"/>
                        </w:rPr>
                        <w:t>Rentabilité</w:t>
                      </w:r>
                      <w:proofErr w:type="spellEnd"/>
                    </w:p>
                  </w:txbxContent>
                </v:textbox>
              </v:oval>
              <v:oval id="Oval 199" o:spid="_x0000_s1245" style="position:absolute;left:7229;top:7925;width:1943;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rhWcQA&#10;AADbAAAADwAAAGRycy9kb3ducmV2LnhtbESPS2vDMBCE74X+B7GF3hq5gYbgRjam4LSXFPIg58Xa&#10;2q6tlbHkR/Pro0Igx2FmvmE26WxaMVLvassKXhcRCOLC6ppLBadj/rIG4TyyxtYyKfgjB2ny+LDB&#10;WNuJ9zQefCkChF2MCirvu1hKV1Rk0C1sRxy8H9sb9EH2pdQ9TgFuWrmMopU0WHNYqLCjj4qK5jAY&#10;Bc14zrvm8vu5K8x2OewaqrPtt1LPT3P2DsLT7O/hW/tLK3hbwf+X8ANkc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q4VnEAAAA2wAAAA8AAAAAAAAAAAAAAAAAmAIAAGRycy9k&#10;b3ducmV2LnhtbFBLBQYAAAAABAAEAPUAAACJAwAAAAA=&#10;" fillcolor="#548dd4" strokeweight="1pt">
                <v:textbox>
                  <w:txbxContent>
                    <w:p w:rsidR="00EB0BB8" w:rsidRPr="00CC1837" w:rsidRDefault="00EB0BB8" w:rsidP="00437AB2">
                      <w:pPr>
                        <w:spacing w:after="0"/>
                        <w:jc w:val="center"/>
                        <w:rPr>
                          <w:rFonts w:cs="Calibri"/>
                          <w:b/>
                          <w:color w:val="FFFFFF"/>
                          <w:sz w:val="14"/>
                          <w:szCs w:val="14"/>
                        </w:rPr>
                      </w:pPr>
                      <w:r w:rsidRPr="00CC1837">
                        <w:rPr>
                          <w:rFonts w:cs="Calibri"/>
                          <w:b/>
                          <w:color w:val="FFFFFF"/>
                          <w:sz w:val="14"/>
                          <w:szCs w:val="14"/>
                        </w:rPr>
                        <w:t xml:space="preserve">Diversification de </w:t>
                      </w:r>
                      <w:proofErr w:type="spellStart"/>
                      <w:r w:rsidRPr="00CC1837">
                        <w:rPr>
                          <w:rFonts w:cs="Calibri"/>
                          <w:b/>
                          <w:color w:val="FFFFFF"/>
                          <w:sz w:val="14"/>
                          <w:szCs w:val="14"/>
                        </w:rPr>
                        <w:t>Revenus</w:t>
                      </w:r>
                      <w:proofErr w:type="spellEnd"/>
                    </w:p>
                  </w:txbxContent>
                </v:textbox>
              </v:oval>
              <v:oval id="Oval 200" o:spid="_x0000_s1246" style="position:absolute;left:9250;top:7849;width:1218;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ZEwsMA&#10;AADbAAAADwAAAGRycy9kb3ducmV2LnhtbESPT4vCMBTE7wt+h/AEb2uq4K5Uo4jgn4vCqnh+NM+2&#10;tnkpTax1P70RBI/DzPyGmc5bU4qGapdbVjDoRyCIE6tzThWcjqvvMQjnkTWWlknBgxzMZ52vKcba&#10;3vmPmoNPRYCwi1FB5n0VS+mSjAy6vq2Ig3extUEfZJ1KXeM9wE0ph1H0Iw3mHBYyrGiZUVIcbkZB&#10;0ZxXVfF/3ewSsx7edgXli/VeqV63XUxAeGr9J/xub7WC0S+8voQf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ZEwsMAAADbAAAADwAAAAAAAAAAAAAAAACYAgAAZHJzL2Rv&#10;d25yZXYueG1sUEsFBgAAAAAEAAQA9QAAAIgDAAAAAA==&#10;" fillcolor="#548dd4" strokeweight="1pt">
                <v:textbox>
                  <w:txbxContent>
                    <w:p w:rsidR="00EB0BB8" w:rsidRPr="00CC1837" w:rsidRDefault="00EB0BB8" w:rsidP="00437AB2">
                      <w:pPr>
                        <w:spacing w:after="0" w:line="240" w:lineRule="auto"/>
                        <w:jc w:val="center"/>
                        <w:rPr>
                          <w:rFonts w:cs="Calibri"/>
                          <w:b/>
                          <w:color w:val="FFFFFF"/>
                          <w:sz w:val="14"/>
                          <w:szCs w:val="14"/>
                        </w:rPr>
                      </w:pPr>
                      <w:proofErr w:type="spellStart"/>
                      <w:r w:rsidRPr="00CC1837">
                        <w:rPr>
                          <w:rFonts w:cs="Calibri"/>
                          <w:b/>
                          <w:color w:val="FFFFFF"/>
                          <w:sz w:val="14"/>
                          <w:szCs w:val="14"/>
                        </w:rPr>
                        <w:t>Revenus</w:t>
                      </w:r>
                      <w:proofErr w:type="spellEnd"/>
                      <w:r w:rsidRPr="00CC1837">
                        <w:rPr>
                          <w:rFonts w:cs="Calibri"/>
                          <w:b/>
                          <w:color w:val="FFFFFF"/>
                          <w:sz w:val="14"/>
                          <w:szCs w:val="14"/>
                        </w:rPr>
                        <w:t xml:space="preserve"> </w:t>
                      </w:r>
                      <w:proofErr w:type="spellStart"/>
                      <w:r w:rsidRPr="00CC1837">
                        <w:rPr>
                          <w:rFonts w:cs="Calibri"/>
                          <w:b/>
                          <w:color w:val="FFFFFF"/>
                          <w:sz w:val="14"/>
                          <w:szCs w:val="14"/>
                        </w:rPr>
                        <w:t>Périodiques</w:t>
                      </w:r>
                      <w:proofErr w:type="spellEnd"/>
                    </w:p>
                  </w:txbxContent>
                </v:textbox>
              </v:oval>
            </v:group>
          </v:group>
        </w:pict>
      </w: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rPr>
          <w:lang w:val="fr-FR"/>
        </w:rPr>
      </w:pPr>
    </w:p>
    <w:p w:rsidR="00437AB2" w:rsidRPr="00E85A19" w:rsidRDefault="00437AB2" w:rsidP="00437AB2">
      <w:pPr>
        <w:rPr>
          <w:color w:val="auto"/>
          <w:lang w:val="fr-FR"/>
        </w:rPr>
      </w:pPr>
    </w:p>
    <w:p w:rsidR="00437AB2" w:rsidRPr="005038BB" w:rsidRDefault="00437AB2" w:rsidP="00437AB2">
      <w:pPr>
        <w:rPr>
          <w:color w:val="000000"/>
          <w:lang w:val="fr-FR"/>
        </w:rPr>
      </w:pPr>
    </w:p>
    <w:p w:rsidR="00437AB2" w:rsidRPr="005038BB" w:rsidRDefault="00437AB2" w:rsidP="00437AB2">
      <w:pPr>
        <w:ind w:left="1416"/>
        <w:jc w:val="center"/>
        <w:rPr>
          <w:color w:val="000000"/>
          <w:lang w:val="fr-FR"/>
        </w:rPr>
      </w:pPr>
    </w:p>
    <w:p w:rsidR="00437AB2" w:rsidRPr="005038BB" w:rsidRDefault="00437AB2" w:rsidP="00437AB2">
      <w:pPr>
        <w:rPr>
          <w:color w:val="000000"/>
          <w:lang w:val="fr-FR"/>
        </w:rPr>
      </w:pPr>
    </w:p>
    <w:p w:rsidR="00437AB2" w:rsidRPr="00820048" w:rsidRDefault="00437AB2" w:rsidP="00437AB2">
      <w:pPr>
        <w:pStyle w:val="Titre2"/>
        <w:keepLines/>
        <w:numPr>
          <w:ilvl w:val="1"/>
          <w:numId w:val="0"/>
        </w:numPr>
        <w:tabs>
          <w:tab w:val="clear" w:pos="851"/>
          <w:tab w:val="clear" w:pos="6946"/>
          <w:tab w:val="clear" w:pos="8931"/>
        </w:tabs>
        <w:autoSpaceDE/>
        <w:autoSpaceDN/>
        <w:spacing w:before="40" w:after="0"/>
        <w:rPr>
          <w:rFonts w:asciiTheme="minorHAnsi" w:hAnsiTheme="minorHAnsi"/>
          <w:color w:val="4F81BD" w:themeColor="accent1"/>
          <w:sz w:val="26"/>
          <w:szCs w:val="26"/>
          <w:lang w:val="fr-FR"/>
        </w:rPr>
      </w:pPr>
      <w:r w:rsidRPr="00820048">
        <w:rPr>
          <w:rFonts w:asciiTheme="minorHAnsi" w:hAnsiTheme="minorHAnsi"/>
          <w:color w:val="4F81BD" w:themeColor="accent1"/>
          <w:sz w:val="26"/>
          <w:szCs w:val="26"/>
          <w:lang w:val="fr-FR"/>
        </w:rPr>
        <w:t>4.8   Mesure</w:t>
      </w:r>
    </w:p>
    <w:p w:rsidR="00437AB2" w:rsidRPr="00E85A19" w:rsidRDefault="00437AB2" w:rsidP="00437AB2">
      <w:pPr>
        <w:rPr>
          <w:color w:val="auto"/>
          <w:lang w:val="fr-FR"/>
        </w:rPr>
      </w:pPr>
      <w:r>
        <w:rPr>
          <w:color w:val="auto"/>
          <w:lang w:val="fr-FR"/>
        </w:rPr>
        <w:t>Chaque mesure présentée</w:t>
      </w:r>
      <w:r w:rsidRPr="00E85A19">
        <w:rPr>
          <w:color w:val="auto"/>
          <w:lang w:val="fr-FR"/>
        </w:rPr>
        <w:t xml:space="preserve"> devra avoir une </w:t>
      </w:r>
      <w:r w:rsidRPr="00E85A19">
        <w:rPr>
          <w:i/>
          <w:color w:val="auto"/>
          <w:lang w:val="fr-FR"/>
        </w:rPr>
        <w:t>Fiche Détaillée de Mesures</w:t>
      </w:r>
      <w:r w:rsidRPr="00E85A19">
        <w:rPr>
          <w:color w:val="auto"/>
          <w:lang w:val="fr-FR"/>
        </w:rPr>
        <w:t xml:space="preserve"> (FDM/MDS).  La FDM décrit chaque mesure, le mode de calcul exact, les documents sources, la fréquence, l’appropriation ainsi que les initiatives pour y arriver.</w:t>
      </w:r>
    </w:p>
    <w:p w:rsidR="00437AB2" w:rsidRPr="00E85A19" w:rsidRDefault="00437AB2" w:rsidP="00437AB2">
      <w:pPr>
        <w:rPr>
          <w:color w:val="auto"/>
          <w:lang w:val="fr-FR"/>
        </w:rPr>
      </w:pPr>
      <w:r w:rsidRPr="00E85A19">
        <w:rPr>
          <w:color w:val="auto"/>
          <w:lang w:val="fr-FR"/>
        </w:rPr>
        <w:t>Les mesures seront identifiées pour chaque quadrant/perspective. P.ex. la perspective financière ou la perspective Organisationnelle ainsi que l’Apprentissage.</w:t>
      </w:r>
    </w:p>
    <w:p w:rsidR="00437AB2" w:rsidRPr="00E85A19" w:rsidRDefault="00437AB2" w:rsidP="00437AB2">
      <w:pPr>
        <w:rPr>
          <w:color w:val="auto"/>
          <w:lang w:val="fr-FR"/>
        </w:rPr>
      </w:pPr>
      <w:r w:rsidRPr="00E85A19">
        <w:rPr>
          <w:color w:val="auto"/>
          <w:lang w:val="fr-FR"/>
        </w:rPr>
        <w:t>Veillez noter que les FCS (Facteurs Critiques du Succès) sont également connus comme les (DCR) Domaines Clés de Résultats.</w:t>
      </w:r>
    </w:p>
    <w:p w:rsidR="00437AB2" w:rsidRPr="00E85A19" w:rsidRDefault="00A85272" w:rsidP="00437AB2">
      <w:pPr>
        <w:rPr>
          <w:color w:val="auto"/>
          <w:lang w:val="fr-FR"/>
        </w:rPr>
      </w:pPr>
      <w:r w:rsidRPr="00A85272">
        <w:rPr>
          <w:noProof/>
          <w:color w:val="auto"/>
          <w:lang w:val="fr-FR" w:eastAsia="fr-FR"/>
        </w:rPr>
        <w:lastRenderedPageBreak/>
        <w:drawing>
          <wp:inline distT="0" distB="0" distL="0" distR="0">
            <wp:extent cx="5731510" cy="2784103"/>
            <wp:effectExtent l="19050" t="0" r="2540" b="0"/>
            <wp:docPr id="22" name="Objet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539413" cy="5119687"/>
                      <a:chOff x="863311" y="1738313"/>
                      <a:chExt cx="10539413" cy="5119687"/>
                    </a:xfrm>
                  </a:grpSpPr>
                  <a:pic>
                    <a:nvPicPr>
                      <a:cNvPr id="29700" name="Picture 24" descr="C:\Users\Mimie\Pictures\Tableau du document RICHARD.png"/>
                      <a:cNvPicPr>
                        <a:picLocks noChangeAspect="1" noChangeArrowheads="1"/>
                      </a:cNvPicPr>
                    </a:nvPicPr>
                    <a:blipFill>
                      <a:blip r:embed="rId64"/>
                      <a:srcRect/>
                      <a:stretch>
                        <a:fillRect/>
                      </a:stretch>
                    </a:blipFill>
                    <a:spPr bwMode="auto">
                      <a:xfrm>
                        <a:off x="863311" y="1738313"/>
                        <a:ext cx="10539413" cy="5119687"/>
                      </a:xfrm>
                      <a:prstGeom prst="rect">
                        <a:avLst/>
                      </a:prstGeom>
                      <a:noFill/>
                      <a:ln w="9525">
                        <a:noFill/>
                        <a:miter lim="800000"/>
                        <a:headEnd/>
                        <a:tailEnd/>
                      </a:ln>
                    </a:spPr>
                  </a:pic>
                  <a:sp>
                    <a:nvSpPr>
                      <a:cNvPr id="29701" name="ZoneTexte 24"/>
                      <a:cNvSpPr txBox="1">
                        <a:spLocks noChangeArrowheads="1"/>
                      </a:cNvSpPr>
                    </a:nvSpPr>
                    <a:spPr bwMode="auto">
                      <a:xfrm>
                        <a:off x="1039813" y="1801813"/>
                        <a:ext cx="1149350" cy="306387"/>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fr-FR" sz="1400" dirty="0"/>
                            <a:t>Segment</a:t>
                          </a:r>
                        </a:p>
                      </a:txBody>
                      <a:useSpRect/>
                    </a:txSp>
                  </a:sp>
                  <a:sp>
                    <a:nvSpPr>
                      <a:cNvPr id="29702" name="ZoneTexte 25"/>
                      <a:cNvSpPr txBox="1">
                        <a:spLocks noChangeArrowheads="1"/>
                      </a:cNvSpPr>
                    </a:nvSpPr>
                    <a:spPr bwMode="auto">
                      <a:xfrm>
                        <a:off x="2479675" y="1855788"/>
                        <a:ext cx="8313738" cy="30797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a:r>
                            <a:rPr lang="fr-FR" sz="1400"/>
                            <a:t>Finance</a:t>
                          </a:r>
                        </a:p>
                      </a:txBody>
                      <a:useSpRect/>
                    </a:txSp>
                  </a:sp>
                  <a:sp>
                    <a:nvSpPr>
                      <a:cNvPr id="29703" name="ZoneTexte 26"/>
                      <a:cNvSpPr txBox="1">
                        <a:spLocks noChangeArrowheads="1"/>
                      </a:cNvSpPr>
                    </a:nvSpPr>
                    <a:spPr bwMode="auto">
                      <a:xfrm>
                        <a:off x="1108075" y="2259013"/>
                        <a:ext cx="1122363" cy="522287"/>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fr-FR" sz="1400" dirty="0"/>
                            <a:t>Intention Stratégique</a:t>
                          </a:r>
                        </a:p>
                      </a:txBody>
                      <a:useSpRect/>
                    </a:txSp>
                  </a:sp>
                  <a:sp>
                    <a:nvSpPr>
                      <a:cNvPr id="29704" name="ZoneTexte 27"/>
                      <a:cNvSpPr txBox="1">
                        <a:spLocks noChangeArrowheads="1"/>
                      </a:cNvSpPr>
                    </a:nvSpPr>
                    <a:spPr bwMode="auto">
                      <a:xfrm>
                        <a:off x="1052513" y="2784475"/>
                        <a:ext cx="1108075" cy="30797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fr-FR" sz="1400"/>
                            <a:t>KRA</a:t>
                          </a:r>
                        </a:p>
                      </a:txBody>
                      <a:useSpRect/>
                    </a:txSp>
                  </a:sp>
                  <a:sp>
                    <a:nvSpPr>
                      <a:cNvPr id="29705" name="ZoneTexte 28"/>
                      <a:cNvSpPr txBox="1">
                        <a:spLocks noChangeArrowheads="1"/>
                      </a:cNvSpPr>
                    </a:nvSpPr>
                    <a:spPr bwMode="auto">
                      <a:xfrm>
                        <a:off x="2341563" y="2757488"/>
                        <a:ext cx="1163637" cy="30797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fr-FR" sz="1400"/>
                            <a:t>Objectif</a:t>
                          </a:r>
                        </a:p>
                      </a:txBody>
                      <a:useSpRect/>
                    </a:txSp>
                  </a:sp>
                  <a:sp>
                    <a:nvSpPr>
                      <a:cNvPr id="29706" name="ZoneTexte 29"/>
                      <a:cNvSpPr txBox="1">
                        <a:spLocks noChangeArrowheads="1"/>
                      </a:cNvSpPr>
                    </a:nvSpPr>
                    <a:spPr bwMode="auto">
                      <a:xfrm>
                        <a:off x="4129088" y="2854325"/>
                        <a:ext cx="1495425" cy="30797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fr-FR" sz="1400"/>
                            <a:t>Mesures</a:t>
                          </a:r>
                        </a:p>
                      </a:txBody>
                      <a:useSpRect/>
                    </a:txSp>
                  </a:sp>
                  <a:sp>
                    <a:nvSpPr>
                      <a:cNvPr id="31" name="ZoneTexte 30"/>
                      <a:cNvSpPr txBox="1"/>
                    </a:nvSpPr>
                    <a:spPr>
                      <a:xfrm>
                        <a:off x="6427788" y="2813050"/>
                        <a:ext cx="708025" cy="576263"/>
                      </a:xfrm>
                      <a:prstGeom prst="rect">
                        <a:avLst/>
                      </a:prstGeom>
                      <a:noFill/>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defRPr/>
                          </a:pPr>
                          <a:r>
                            <a:rPr lang="fr-FR" sz="1050" dirty="0"/>
                            <a:t>Vérificateur des Mesures</a:t>
                          </a:r>
                        </a:p>
                      </a:txBody>
                      <a:useSpRect/>
                    </a:txSp>
                  </a:sp>
                  <a:sp>
                    <a:nvSpPr>
                      <a:cNvPr id="29708" name="ZoneTexte 31"/>
                      <a:cNvSpPr txBox="1">
                        <a:spLocks noChangeArrowheads="1"/>
                      </a:cNvSpPr>
                    </a:nvSpPr>
                    <a:spPr bwMode="auto">
                      <a:xfrm>
                        <a:off x="7273925" y="2770188"/>
                        <a:ext cx="457200" cy="23177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fr-FR" sz="900"/>
                            <a:t>Base</a:t>
                          </a:r>
                        </a:p>
                      </a:txBody>
                      <a:useSpRect/>
                    </a:txSp>
                  </a:sp>
                  <a:sp>
                    <a:nvSpPr>
                      <a:cNvPr id="29709" name="ZoneTexte 32"/>
                      <a:cNvSpPr txBox="1">
                        <a:spLocks noChangeArrowheads="1"/>
                      </a:cNvSpPr>
                    </a:nvSpPr>
                    <a:spPr bwMode="auto">
                      <a:xfrm>
                        <a:off x="8215313" y="2784475"/>
                        <a:ext cx="2051050" cy="277813"/>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a:r>
                            <a:rPr lang="fr-FR" sz="1200"/>
                            <a:t>Cible</a:t>
                          </a:r>
                        </a:p>
                      </a:txBody>
                      <a:useSpRect/>
                    </a:txSp>
                  </a:sp>
                  <a:sp>
                    <a:nvSpPr>
                      <a:cNvPr id="29710" name="ZoneTexte 33"/>
                      <a:cNvSpPr txBox="1">
                        <a:spLocks noChangeArrowheads="1"/>
                      </a:cNvSpPr>
                    </a:nvSpPr>
                    <a:spPr bwMode="auto">
                      <a:xfrm>
                        <a:off x="10390188" y="2743200"/>
                        <a:ext cx="735012" cy="461963"/>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fr-FR" sz="1200"/>
                            <a:t>Fréquence</a:t>
                          </a:r>
                        </a:p>
                      </a:txBody>
                      <a:useSpRect/>
                    </a:txSp>
                  </a:sp>
                </lc:lockedCanvas>
              </a:graphicData>
            </a:graphic>
          </wp:inline>
        </w:drawing>
      </w:r>
    </w:p>
    <w:p w:rsidR="00437AB2" w:rsidRDefault="00437AB2" w:rsidP="00A85272">
      <w:pPr>
        <w:rPr>
          <w:color w:val="000000"/>
          <w:lang w:val="fr-FR"/>
        </w:rPr>
      </w:pPr>
      <w:r w:rsidRPr="00E85A19">
        <w:rPr>
          <w:color w:val="auto"/>
        </w:rPr>
        <w:t xml:space="preserve"> </w:t>
      </w: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9E687D" w:rsidRDefault="00FD5FA3" w:rsidP="00FD5FA3">
      <w:pPr>
        <w:tabs>
          <w:tab w:val="left" w:pos="1853"/>
        </w:tabs>
        <w:rPr>
          <w:color w:val="000000"/>
          <w:lang w:val="fr-FR"/>
        </w:rPr>
      </w:pPr>
      <w:r>
        <w:rPr>
          <w:color w:val="000000"/>
          <w:lang w:val="fr-FR"/>
        </w:rPr>
        <w:tab/>
      </w:r>
    </w:p>
    <w:p w:rsidR="00FD5FA3" w:rsidRDefault="00FD5FA3" w:rsidP="00FD5FA3">
      <w:pPr>
        <w:tabs>
          <w:tab w:val="left" w:pos="1853"/>
        </w:tabs>
        <w:rPr>
          <w:color w:val="000000"/>
          <w:lang w:val="fr-FR"/>
        </w:rPr>
      </w:pPr>
    </w:p>
    <w:p w:rsidR="00FD5FA3" w:rsidRDefault="00FD5FA3" w:rsidP="00FD5FA3">
      <w:pPr>
        <w:tabs>
          <w:tab w:val="left" w:pos="1853"/>
        </w:tabs>
        <w:rPr>
          <w:color w:val="000000"/>
          <w:lang w:val="fr-FR"/>
        </w:rPr>
      </w:pPr>
    </w:p>
    <w:p w:rsidR="00FD5FA3" w:rsidRDefault="00FD5FA3" w:rsidP="00FD5FA3">
      <w:pPr>
        <w:tabs>
          <w:tab w:val="left" w:pos="1853"/>
        </w:tabs>
        <w:rPr>
          <w:color w:val="000000"/>
          <w:lang w:val="fr-FR"/>
        </w:rPr>
      </w:pPr>
    </w:p>
    <w:p w:rsidR="00FD5FA3" w:rsidRDefault="00FD5FA3" w:rsidP="00FD5FA3">
      <w:pPr>
        <w:tabs>
          <w:tab w:val="left" w:pos="1853"/>
        </w:tabs>
        <w:rPr>
          <w:color w:val="000000"/>
          <w:lang w:val="fr-FR"/>
        </w:rPr>
      </w:pPr>
    </w:p>
    <w:p w:rsidR="00437AB2" w:rsidRPr="005038BB" w:rsidRDefault="00437AB2" w:rsidP="00437AB2">
      <w:pPr>
        <w:rPr>
          <w:color w:val="000000"/>
          <w:lang w:val="fr-FR"/>
        </w:rPr>
      </w:pPr>
    </w:p>
    <w:p w:rsidR="00437AB2" w:rsidRPr="00E85A19" w:rsidRDefault="00437AB2" w:rsidP="00437AB2">
      <w:pPr>
        <w:rPr>
          <w:color w:val="auto"/>
          <w:lang w:val="fr-FR"/>
        </w:rPr>
      </w:pPr>
    </w:p>
    <w:tbl>
      <w:tblPr>
        <w:tblpPr w:leftFromText="141" w:rightFromText="141" w:vertAnchor="text" w:horzAnchor="margin" w:tblpX="165" w:tblpY="1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4"/>
        <w:gridCol w:w="1063"/>
        <w:gridCol w:w="852"/>
        <w:gridCol w:w="1166"/>
        <w:gridCol w:w="1255"/>
        <w:gridCol w:w="1166"/>
        <w:gridCol w:w="401"/>
        <w:gridCol w:w="401"/>
        <w:gridCol w:w="401"/>
        <w:gridCol w:w="401"/>
        <w:gridCol w:w="401"/>
        <w:gridCol w:w="990"/>
      </w:tblGrid>
      <w:tr w:rsidR="00437AB2" w:rsidRPr="00E85A19" w:rsidTr="001E7BC2">
        <w:tc>
          <w:tcPr>
            <w:tcW w:w="554" w:type="dxa"/>
            <w:vMerge w:val="restart"/>
            <w:tcBorders>
              <w:top w:val="nil"/>
              <w:left w:val="nil"/>
              <w:bottom w:val="nil"/>
            </w:tcBorders>
            <w:shd w:val="clear" w:color="auto" w:fill="FFFFFF"/>
          </w:tcPr>
          <w:p w:rsidR="00437AB2" w:rsidRPr="00E85A19" w:rsidRDefault="00437AB2" w:rsidP="001E7BC2">
            <w:pPr>
              <w:jc w:val="left"/>
              <w:rPr>
                <w:rFonts w:cs="Calibri"/>
                <w:color w:val="auto"/>
                <w:sz w:val="16"/>
                <w:szCs w:val="16"/>
              </w:rPr>
            </w:pPr>
          </w:p>
        </w:tc>
        <w:tc>
          <w:tcPr>
            <w:tcW w:w="1063" w:type="dxa"/>
            <w:shd w:val="clear" w:color="auto" w:fill="DBE5F1"/>
            <w:vAlign w:val="center"/>
          </w:tcPr>
          <w:p w:rsidR="00437AB2" w:rsidRPr="00E85A19" w:rsidRDefault="00437AB2" w:rsidP="001E7BC2">
            <w:pPr>
              <w:spacing w:after="0" w:line="240" w:lineRule="auto"/>
              <w:jc w:val="left"/>
              <w:rPr>
                <w:rFonts w:cs="Calibri"/>
                <w:color w:val="auto"/>
                <w:sz w:val="16"/>
                <w:szCs w:val="16"/>
              </w:rPr>
            </w:pPr>
            <w:r w:rsidRPr="00E85A19">
              <w:rPr>
                <w:rFonts w:cs="Calibri"/>
                <w:color w:val="auto"/>
                <w:sz w:val="16"/>
                <w:szCs w:val="16"/>
              </w:rPr>
              <w:t>segment</w:t>
            </w:r>
          </w:p>
        </w:tc>
        <w:tc>
          <w:tcPr>
            <w:tcW w:w="7434" w:type="dxa"/>
            <w:gridSpan w:val="10"/>
            <w:shd w:val="clear" w:color="auto" w:fill="DBE5F1"/>
            <w:vAlign w:val="center"/>
          </w:tcPr>
          <w:p w:rsidR="00437AB2" w:rsidRPr="00E85A19" w:rsidRDefault="00437AB2" w:rsidP="001E7BC2">
            <w:pPr>
              <w:spacing w:after="0" w:line="240" w:lineRule="auto"/>
              <w:jc w:val="left"/>
              <w:rPr>
                <w:rFonts w:cs="Calibri"/>
                <w:color w:val="auto"/>
                <w:sz w:val="16"/>
                <w:szCs w:val="16"/>
                <w:lang w:val="fr-FR"/>
              </w:rPr>
            </w:pPr>
            <w:r w:rsidRPr="00E85A19">
              <w:rPr>
                <w:rFonts w:cs="Calibri"/>
                <w:color w:val="auto"/>
                <w:sz w:val="16"/>
                <w:szCs w:val="16"/>
                <w:lang w:val="fr-FR"/>
              </w:rPr>
              <w:t>Les perspectives BSC, c.-à-d.</w:t>
            </w:r>
          </w:p>
          <w:p w:rsidR="00437AB2" w:rsidRPr="00E85A19" w:rsidRDefault="00437AB2" w:rsidP="00A408DB">
            <w:pPr>
              <w:pStyle w:val="Paragraphedeliste"/>
              <w:numPr>
                <w:ilvl w:val="0"/>
                <w:numId w:val="21"/>
              </w:numPr>
              <w:spacing w:after="0" w:line="240" w:lineRule="auto"/>
              <w:ind w:left="497" w:hanging="137"/>
              <w:jc w:val="left"/>
              <w:rPr>
                <w:rFonts w:cs="Calibri"/>
                <w:color w:val="auto"/>
                <w:sz w:val="16"/>
                <w:szCs w:val="16"/>
              </w:rPr>
            </w:pPr>
            <w:r w:rsidRPr="00E85A19">
              <w:rPr>
                <w:rFonts w:cs="Calibri"/>
                <w:color w:val="auto"/>
                <w:sz w:val="16"/>
                <w:szCs w:val="16"/>
              </w:rPr>
              <w:t>F</w:t>
            </w:r>
            <w:r w:rsidRPr="00A85272">
              <w:rPr>
                <w:rFonts w:cs="Calibri"/>
                <w:color w:val="000000" w:themeColor="text1"/>
                <w:sz w:val="16"/>
                <w:szCs w:val="16"/>
              </w:rPr>
              <w:t>inanci</w:t>
            </w:r>
            <w:r w:rsidR="00A85272">
              <w:rPr>
                <w:rFonts w:cs="Calibri"/>
                <w:color w:val="000000" w:themeColor="text1"/>
                <w:sz w:val="16"/>
                <w:szCs w:val="16"/>
              </w:rPr>
              <w:t>è</w:t>
            </w:r>
            <w:r w:rsidRPr="00A85272">
              <w:rPr>
                <w:rFonts w:cs="Calibri"/>
                <w:color w:val="000000" w:themeColor="text1"/>
                <w:sz w:val="16"/>
                <w:szCs w:val="16"/>
              </w:rPr>
              <w:t>r</w:t>
            </w:r>
            <w:r w:rsidR="00404906" w:rsidRPr="00A85272">
              <w:rPr>
                <w:rFonts w:cs="Calibri"/>
                <w:color w:val="000000" w:themeColor="text1"/>
                <w:sz w:val="16"/>
                <w:szCs w:val="16"/>
              </w:rPr>
              <w:t>es</w:t>
            </w:r>
            <w:r w:rsidRPr="00A85272">
              <w:rPr>
                <w:rFonts w:cs="Calibri"/>
                <w:color w:val="000000" w:themeColor="text1"/>
                <w:sz w:val="16"/>
                <w:szCs w:val="16"/>
              </w:rPr>
              <w:t xml:space="preserve"> </w:t>
            </w:r>
          </w:p>
          <w:p w:rsidR="00437AB2" w:rsidRPr="00E85A19" w:rsidRDefault="00437AB2" w:rsidP="00A408DB">
            <w:pPr>
              <w:pStyle w:val="Paragraphedeliste"/>
              <w:numPr>
                <w:ilvl w:val="0"/>
                <w:numId w:val="21"/>
              </w:numPr>
              <w:spacing w:after="0" w:line="240" w:lineRule="auto"/>
              <w:ind w:left="497" w:hanging="137"/>
              <w:jc w:val="left"/>
              <w:rPr>
                <w:rFonts w:cs="Calibri"/>
                <w:color w:val="auto"/>
                <w:sz w:val="16"/>
                <w:szCs w:val="16"/>
              </w:rPr>
            </w:pPr>
            <w:r w:rsidRPr="00E85A19">
              <w:rPr>
                <w:rFonts w:cs="Calibri"/>
                <w:color w:val="auto"/>
                <w:sz w:val="16"/>
                <w:szCs w:val="16"/>
              </w:rPr>
              <w:t>Clientèle/Partenaire</w:t>
            </w:r>
          </w:p>
          <w:p w:rsidR="00437AB2" w:rsidRPr="00E85A19" w:rsidRDefault="00437AB2" w:rsidP="00A408DB">
            <w:pPr>
              <w:pStyle w:val="Paragraphedeliste"/>
              <w:numPr>
                <w:ilvl w:val="0"/>
                <w:numId w:val="21"/>
              </w:numPr>
              <w:spacing w:after="0" w:line="240" w:lineRule="auto"/>
              <w:ind w:left="497" w:hanging="137"/>
              <w:jc w:val="left"/>
              <w:rPr>
                <w:rFonts w:cs="Calibri"/>
                <w:color w:val="auto"/>
                <w:sz w:val="16"/>
                <w:szCs w:val="16"/>
              </w:rPr>
            </w:pPr>
            <w:r w:rsidRPr="00E85A19">
              <w:rPr>
                <w:rFonts w:cs="Calibri"/>
                <w:color w:val="auto"/>
                <w:sz w:val="16"/>
                <w:szCs w:val="16"/>
              </w:rPr>
              <w:t>Processus d’activités Interne</w:t>
            </w:r>
            <w:r>
              <w:rPr>
                <w:rFonts w:cs="Calibri"/>
                <w:color w:val="auto"/>
                <w:sz w:val="16"/>
                <w:szCs w:val="16"/>
              </w:rPr>
              <w:t>s</w:t>
            </w:r>
          </w:p>
          <w:p w:rsidR="00437AB2" w:rsidRPr="00E85A19" w:rsidRDefault="00437AB2" w:rsidP="00A408DB">
            <w:pPr>
              <w:pStyle w:val="Paragraphedeliste"/>
              <w:numPr>
                <w:ilvl w:val="0"/>
                <w:numId w:val="21"/>
              </w:numPr>
              <w:spacing w:after="0" w:line="240" w:lineRule="auto"/>
              <w:ind w:left="497" w:hanging="137"/>
              <w:jc w:val="left"/>
              <w:rPr>
                <w:rFonts w:cs="Calibri"/>
                <w:color w:val="auto"/>
                <w:sz w:val="16"/>
                <w:szCs w:val="16"/>
              </w:rPr>
            </w:pPr>
            <w:r w:rsidRPr="00E85A19">
              <w:rPr>
                <w:rFonts w:cs="Calibri"/>
                <w:color w:val="auto"/>
                <w:sz w:val="16"/>
                <w:szCs w:val="16"/>
              </w:rPr>
              <w:t xml:space="preserve">Apprentissage &amp; Croissance </w:t>
            </w:r>
          </w:p>
        </w:tc>
      </w:tr>
      <w:tr w:rsidR="00437AB2" w:rsidRPr="00EB0BB8" w:rsidTr="001E7BC2">
        <w:tc>
          <w:tcPr>
            <w:tcW w:w="554" w:type="dxa"/>
            <w:vMerge/>
            <w:tcBorders>
              <w:left w:val="nil"/>
              <w:bottom w:val="nil"/>
            </w:tcBorders>
            <w:shd w:val="clear" w:color="auto" w:fill="FFFFFF"/>
          </w:tcPr>
          <w:p w:rsidR="00437AB2" w:rsidRPr="00E85A19" w:rsidRDefault="00437AB2" w:rsidP="001E7BC2">
            <w:pPr>
              <w:rPr>
                <w:rFonts w:cs="Calibri"/>
                <w:color w:val="auto"/>
                <w:sz w:val="16"/>
                <w:szCs w:val="16"/>
              </w:rPr>
            </w:pPr>
          </w:p>
        </w:tc>
        <w:tc>
          <w:tcPr>
            <w:tcW w:w="1063" w:type="dxa"/>
            <w:shd w:val="clear" w:color="auto" w:fill="DDDDDD"/>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Intention Stratégique</w:t>
            </w:r>
          </w:p>
        </w:tc>
        <w:tc>
          <w:tcPr>
            <w:tcW w:w="7434" w:type="dxa"/>
            <w:gridSpan w:val="10"/>
            <w:shd w:val="clear" w:color="auto" w:fill="DDDDDD"/>
            <w:vAlign w:val="center"/>
          </w:tcPr>
          <w:p w:rsidR="00437AB2" w:rsidRPr="00E85A19" w:rsidRDefault="00437AB2" w:rsidP="001E7BC2">
            <w:pPr>
              <w:spacing w:after="0" w:line="240" w:lineRule="auto"/>
              <w:jc w:val="left"/>
              <w:rPr>
                <w:rFonts w:cs="Calibri"/>
                <w:color w:val="auto"/>
                <w:sz w:val="16"/>
                <w:szCs w:val="16"/>
                <w:lang w:val="fr-FR"/>
              </w:rPr>
            </w:pPr>
            <w:r w:rsidRPr="00E85A19">
              <w:rPr>
                <w:rFonts w:cs="Calibri"/>
                <w:color w:val="auto"/>
                <w:sz w:val="16"/>
                <w:szCs w:val="16"/>
                <w:lang w:val="fr-FR"/>
              </w:rPr>
              <w:t>Traduire la stratégie en intentions dans les segments de la fiche des résultats</w:t>
            </w:r>
          </w:p>
        </w:tc>
      </w:tr>
      <w:tr w:rsidR="00437AB2" w:rsidRPr="00E85A19" w:rsidTr="001E7BC2">
        <w:trPr>
          <w:trHeight w:val="302"/>
        </w:trPr>
        <w:tc>
          <w:tcPr>
            <w:tcW w:w="554" w:type="dxa"/>
            <w:vMerge/>
            <w:tcBorders>
              <w:left w:val="nil"/>
              <w:bottom w:val="nil"/>
            </w:tcBorders>
          </w:tcPr>
          <w:p w:rsidR="00437AB2" w:rsidRPr="00E85A19" w:rsidRDefault="00437AB2" w:rsidP="001E7BC2">
            <w:pPr>
              <w:jc w:val="center"/>
              <w:rPr>
                <w:rFonts w:cs="Calibri"/>
                <w:color w:val="auto"/>
                <w:sz w:val="16"/>
                <w:szCs w:val="16"/>
                <w:lang w:val="fr-FR"/>
              </w:rPr>
            </w:pPr>
          </w:p>
        </w:tc>
        <w:tc>
          <w:tcPr>
            <w:tcW w:w="1063" w:type="dxa"/>
            <w:vMerge w:val="restart"/>
            <w:shd w:val="clear" w:color="auto" w:fill="F2F2F2"/>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KRAs</w:t>
            </w:r>
          </w:p>
        </w:tc>
        <w:tc>
          <w:tcPr>
            <w:tcW w:w="852" w:type="dxa"/>
            <w:vMerge w:val="restart"/>
            <w:shd w:val="clear" w:color="auto" w:fill="F2F2F2"/>
            <w:vAlign w:val="center"/>
          </w:tcPr>
          <w:p w:rsidR="00437AB2" w:rsidRPr="00E85A19" w:rsidRDefault="00437AB2" w:rsidP="001E7BC2">
            <w:pPr>
              <w:spacing w:after="0" w:line="240" w:lineRule="auto"/>
              <w:jc w:val="center"/>
              <w:rPr>
                <w:rFonts w:cs="Calibri"/>
                <w:color w:val="auto"/>
                <w:sz w:val="16"/>
                <w:szCs w:val="16"/>
              </w:rPr>
            </w:pPr>
            <w:proofErr w:type="spellStart"/>
            <w:r w:rsidRPr="00E85A19">
              <w:rPr>
                <w:rFonts w:cs="Calibri"/>
                <w:color w:val="auto"/>
                <w:sz w:val="16"/>
                <w:szCs w:val="16"/>
              </w:rPr>
              <w:t>Objectif</w:t>
            </w:r>
            <w:proofErr w:type="spellEnd"/>
          </w:p>
        </w:tc>
        <w:tc>
          <w:tcPr>
            <w:tcW w:w="1166" w:type="dxa"/>
            <w:vMerge w:val="restart"/>
            <w:shd w:val="clear" w:color="auto" w:fill="F2F2F2"/>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 xml:space="preserve">Mesure </w:t>
            </w:r>
          </w:p>
        </w:tc>
        <w:tc>
          <w:tcPr>
            <w:tcW w:w="1255" w:type="dxa"/>
            <w:vMerge w:val="restart"/>
            <w:shd w:val="clear" w:color="auto" w:fill="F2F2F2"/>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 xml:space="preserve">Collateur de Mesure </w:t>
            </w:r>
          </w:p>
        </w:tc>
        <w:tc>
          <w:tcPr>
            <w:tcW w:w="1166" w:type="dxa"/>
            <w:vMerge w:val="restart"/>
            <w:shd w:val="clear" w:color="auto" w:fill="F2F2F2"/>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 xml:space="preserve">Base </w:t>
            </w:r>
          </w:p>
        </w:tc>
        <w:tc>
          <w:tcPr>
            <w:tcW w:w="2005" w:type="dxa"/>
            <w:gridSpan w:val="5"/>
            <w:shd w:val="clear" w:color="auto" w:fill="F2F2F2"/>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Objectif</w:t>
            </w:r>
          </w:p>
        </w:tc>
        <w:tc>
          <w:tcPr>
            <w:tcW w:w="990" w:type="dxa"/>
            <w:shd w:val="clear" w:color="auto" w:fill="F2F2F2"/>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Fréquence</w:t>
            </w:r>
          </w:p>
        </w:tc>
      </w:tr>
      <w:tr w:rsidR="00437AB2" w:rsidRPr="00E85A19" w:rsidTr="001E7BC2">
        <w:tc>
          <w:tcPr>
            <w:tcW w:w="554" w:type="dxa"/>
            <w:vMerge/>
            <w:tcBorders>
              <w:left w:val="nil"/>
              <w:bottom w:val="single" w:sz="4" w:space="0" w:color="auto"/>
            </w:tcBorders>
          </w:tcPr>
          <w:p w:rsidR="00437AB2" w:rsidRPr="00E85A19" w:rsidRDefault="00437AB2" w:rsidP="001E7BC2">
            <w:pPr>
              <w:rPr>
                <w:rFonts w:cs="Calibri"/>
                <w:color w:val="auto"/>
                <w:sz w:val="16"/>
                <w:szCs w:val="16"/>
              </w:rPr>
            </w:pPr>
          </w:p>
        </w:tc>
        <w:tc>
          <w:tcPr>
            <w:tcW w:w="1063" w:type="dxa"/>
            <w:vMerge/>
          </w:tcPr>
          <w:p w:rsidR="00437AB2" w:rsidRPr="00E85A19" w:rsidRDefault="00437AB2" w:rsidP="001E7BC2">
            <w:pPr>
              <w:rPr>
                <w:rFonts w:cs="Calibri"/>
                <w:color w:val="auto"/>
                <w:sz w:val="16"/>
                <w:szCs w:val="16"/>
              </w:rPr>
            </w:pPr>
          </w:p>
        </w:tc>
        <w:tc>
          <w:tcPr>
            <w:tcW w:w="852" w:type="dxa"/>
            <w:vMerge/>
          </w:tcPr>
          <w:p w:rsidR="00437AB2" w:rsidRPr="00E85A19" w:rsidRDefault="00437AB2" w:rsidP="001E7BC2">
            <w:pPr>
              <w:rPr>
                <w:rFonts w:cs="Calibri"/>
                <w:color w:val="auto"/>
                <w:sz w:val="16"/>
                <w:szCs w:val="16"/>
              </w:rPr>
            </w:pPr>
          </w:p>
        </w:tc>
        <w:tc>
          <w:tcPr>
            <w:tcW w:w="1166" w:type="dxa"/>
            <w:vMerge/>
          </w:tcPr>
          <w:p w:rsidR="00437AB2" w:rsidRPr="00E85A19" w:rsidRDefault="00437AB2" w:rsidP="001E7BC2">
            <w:pPr>
              <w:rPr>
                <w:rFonts w:cs="Calibri"/>
                <w:color w:val="auto"/>
                <w:sz w:val="16"/>
                <w:szCs w:val="16"/>
              </w:rPr>
            </w:pPr>
          </w:p>
        </w:tc>
        <w:tc>
          <w:tcPr>
            <w:tcW w:w="1255" w:type="dxa"/>
            <w:vMerge/>
          </w:tcPr>
          <w:p w:rsidR="00437AB2" w:rsidRPr="00E85A19" w:rsidRDefault="00437AB2" w:rsidP="001E7BC2">
            <w:pPr>
              <w:rPr>
                <w:rFonts w:cs="Calibri"/>
                <w:color w:val="auto"/>
                <w:sz w:val="16"/>
                <w:szCs w:val="16"/>
              </w:rPr>
            </w:pPr>
          </w:p>
        </w:tc>
        <w:tc>
          <w:tcPr>
            <w:tcW w:w="1166" w:type="dxa"/>
            <w:vMerge/>
          </w:tcPr>
          <w:p w:rsidR="00437AB2" w:rsidRPr="00E85A19" w:rsidRDefault="00437AB2" w:rsidP="001E7BC2">
            <w:pPr>
              <w:rPr>
                <w:rFonts w:cs="Calibri"/>
                <w:color w:val="auto"/>
                <w:sz w:val="16"/>
                <w:szCs w:val="16"/>
              </w:rPr>
            </w:pPr>
          </w:p>
        </w:tc>
        <w:tc>
          <w:tcPr>
            <w:tcW w:w="401" w:type="dxa"/>
            <w:shd w:val="clear" w:color="auto" w:fill="FFCC99"/>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P1</w:t>
            </w:r>
          </w:p>
        </w:tc>
        <w:tc>
          <w:tcPr>
            <w:tcW w:w="401" w:type="dxa"/>
            <w:shd w:val="clear" w:color="auto" w:fill="FFCC99"/>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P2</w:t>
            </w:r>
          </w:p>
        </w:tc>
        <w:tc>
          <w:tcPr>
            <w:tcW w:w="401" w:type="dxa"/>
            <w:shd w:val="clear" w:color="auto" w:fill="FFCC99"/>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P3</w:t>
            </w:r>
          </w:p>
        </w:tc>
        <w:tc>
          <w:tcPr>
            <w:tcW w:w="401" w:type="dxa"/>
            <w:shd w:val="clear" w:color="auto" w:fill="FFCC99"/>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P4</w:t>
            </w:r>
          </w:p>
        </w:tc>
        <w:tc>
          <w:tcPr>
            <w:tcW w:w="401" w:type="dxa"/>
            <w:shd w:val="clear" w:color="auto" w:fill="FFCC99"/>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P5</w:t>
            </w:r>
          </w:p>
        </w:tc>
        <w:tc>
          <w:tcPr>
            <w:tcW w:w="990" w:type="dxa"/>
          </w:tcPr>
          <w:p w:rsidR="00437AB2" w:rsidRPr="00E85A19" w:rsidRDefault="00437AB2" w:rsidP="001E7BC2">
            <w:pPr>
              <w:rPr>
                <w:rFonts w:cs="Calibri"/>
                <w:color w:val="auto"/>
                <w:sz w:val="16"/>
                <w:szCs w:val="16"/>
              </w:rPr>
            </w:pPr>
          </w:p>
        </w:tc>
      </w:tr>
      <w:tr w:rsidR="00437AB2" w:rsidRPr="00EB0BB8" w:rsidTr="001E7BC2">
        <w:tc>
          <w:tcPr>
            <w:tcW w:w="554" w:type="dxa"/>
            <w:tcBorders>
              <w:top w:val="single" w:sz="4" w:space="0" w:color="auto"/>
              <w:left w:val="single" w:sz="4" w:space="0" w:color="auto"/>
              <w:bottom w:val="single" w:sz="4" w:space="0" w:color="auto"/>
            </w:tcBorders>
            <w:shd w:val="clear" w:color="auto" w:fill="548DD4"/>
            <w:textDirection w:val="tbRl"/>
          </w:tcPr>
          <w:p w:rsidR="00437AB2" w:rsidRPr="00E85A19" w:rsidRDefault="00437AB2" w:rsidP="001E7BC2">
            <w:pPr>
              <w:spacing w:after="0" w:line="240" w:lineRule="auto"/>
              <w:ind w:left="113" w:right="113"/>
              <w:jc w:val="center"/>
              <w:rPr>
                <w:rFonts w:cs="Calibri"/>
                <w:b/>
                <w:color w:val="auto"/>
              </w:rPr>
            </w:pPr>
            <w:r w:rsidRPr="00E85A19">
              <w:rPr>
                <w:rFonts w:cs="Calibri"/>
                <w:b/>
                <w:color w:val="auto"/>
              </w:rPr>
              <w:t>Definitions</w:t>
            </w:r>
          </w:p>
        </w:tc>
        <w:tc>
          <w:tcPr>
            <w:tcW w:w="1063" w:type="dxa"/>
          </w:tcPr>
          <w:p w:rsidR="00437AB2" w:rsidRPr="00E85A19" w:rsidRDefault="00437AB2" w:rsidP="001E7BC2">
            <w:pPr>
              <w:spacing w:after="0"/>
              <w:rPr>
                <w:rFonts w:cs="Calibri"/>
                <w:color w:val="auto"/>
                <w:sz w:val="16"/>
                <w:szCs w:val="16"/>
                <w:lang w:val="fr-FR"/>
              </w:rPr>
            </w:pPr>
            <w:r w:rsidRPr="00E85A19">
              <w:rPr>
                <w:rFonts w:cs="Calibri"/>
                <w:color w:val="auto"/>
                <w:sz w:val="16"/>
                <w:szCs w:val="16"/>
                <w:lang w:val="fr-FR"/>
              </w:rPr>
              <w:t>Ces domaines d’activités où il est obligatoire d’atteindre des résultats</w:t>
            </w:r>
          </w:p>
          <w:p w:rsidR="00437AB2" w:rsidRPr="00E85A19" w:rsidRDefault="00437AB2" w:rsidP="001E7BC2">
            <w:pPr>
              <w:spacing w:after="0"/>
              <w:rPr>
                <w:rFonts w:cs="Calibri"/>
                <w:color w:val="auto"/>
                <w:sz w:val="16"/>
                <w:szCs w:val="16"/>
                <w:lang w:val="fr-FR"/>
              </w:rPr>
            </w:pPr>
          </w:p>
        </w:tc>
        <w:tc>
          <w:tcPr>
            <w:tcW w:w="852" w:type="dxa"/>
          </w:tcPr>
          <w:p w:rsidR="00437AB2" w:rsidRPr="00E85A19" w:rsidRDefault="00437AB2" w:rsidP="001E7BC2">
            <w:pPr>
              <w:spacing w:after="0" w:line="240" w:lineRule="auto"/>
              <w:rPr>
                <w:rFonts w:cs="Calibri"/>
                <w:color w:val="auto"/>
                <w:sz w:val="16"/>
                <w:szCs w:val="16"/>
                <w:lang w:val="fr-FR"/>
              </w:rPr>
            </w:pPr>
            <w:r w:rsidRPr="00E85A19">
              <w:rPr>
                <w:rFonts w:cs="Calibri"/>
                <w:color w:val="auto"/>
                <w:sz w:val="16"/>
                <w:szCs w:val="16"/>
                <w:lang w:val="fr-FR"/>
              </w:rPr>
              <w:t>Ces apports ou résultats qui doivent être atteint pour réussir</w:t>
            </w:r>
          </w:p>
        </w:tc>
        <w:tc>
          <w:tcPr>
            <w:tcW w:w="1166" w:type="dxa"/>
          </w:tcPr>
          <w:p w:rsidR="00437AB2" w:rsidRPr="00E85A19" w:rsidRDefault="00437AB2" w:rsidP="001E7BC2">
            <w:pPr>
              <w:spacing w:after="0" w:line="240" w:lineRule="auto"/>
              <w:jc w:val="left"/>
              <w:rPr>
                <w:rFonts w:cs="Calibri"/>
                <w:color w:val="auto"/>
                <w:sz w:val="16"/>
                <w:szCs w:val="16"/>
                <w:lang w:val="fr-FR"/>
              </w:rPr>
            </w:pPr>
            <w:r w:rsidRPr="00E85A19">
              <w:rPr>
                <w:rFonts w:cs="Calibri"/>
                <w:color w:val="auto"/>
                <w:sz w:val="16"/>
                <w:szCs w:val="16"/>
                <w:lang w:val="fr-FR"/>
              </w:rPr>
              <w:t>La description et l’unité de mesure utilisée pour déterminer la performance par rapport à chaque objectif</w:t>
            </w:r>
          </w:p>
        </w:tc>
        <w:tc>
          <w:tcPr>
            <w:tcW w:w="1255" w:type="dxa"/>
          </w:tcPr>
          <w:p w:rsidR="00437AB2" w:rsidRPr="00E85A19" w:rsidRDefault="00437AB2" w:rsidP="001E7BC2">
            <w:pPr>
              <w:spacing w:after="0" w:line="240" w:lineRule="auto"/>
              <w:jc w:val="left"/>
              <w:rPr>
                <w:rFonts w:cs="Calibri"/>
                <w:color w:val="auto"/>
                <w:sz w:val="16"/>
                <w:szCs w:val="16"/>
                <w:lang w:val="fr-FR"/>
              </w:rPr>
            </w:pPr>
            <w:r w:rsidRPr="00E85A19">
              <w:rPr>
                <w:rFonts w:cs="Calibri"/>
                <w:color w:val="auto"/>
                <w:sz w:val="16"/>
                <w:szCs w:val="16"/>
                <w:lang w:val="fr-FR"/>
              </w:rPr>
              <w:t>La personne qui est chargée de recommander à l’équipe la méthode de la mesure, la conception de l’écran de visualisation et les objectifs ainsi que pour saisir et faire rapport de la performance actuelle</w:t>
            </w:r>
          </w:p>
        </w:tc>
        <w:tc>
          <w:tcPr>
            <w:tcW w:w="1166" w:type="dxa"/>
          </w:tcPr>
          <w:p w:rsidR="00437AB2" w:rsidRPr="00E85A19" w:rsidRDefault="00437AB2" w:rsidP="001E7BC2">
            <w:pPr>
              <w:spacing w:after="0" w:line="240" w:lineRule="auto"/>
              <w:jc w:val="left"/>
              <w:rPr>
                <w:rFonts w:cs="Calibri"/>
                <w:color w:val="auto"/>
                <w:sz w:val="16"/>
                <w:szCs w:val="16"/>
                <w:lang w:val="fr-FR"/>
              </w:rPr>
            </w:pPr>
            <w:r w:rsidRPr="00E85A19">
              <w:rPr>
                <w:rFonts w:cs="Calibri"/>
                <w:color w:val="auto"/>
                <w:sz w:val="16"/>
                <w:szCs w:val="16"/>
                <w:lang w:val="fr-FR"/>
              </w:rPr>
              <w:t>La date et :ou le niveau à partir duquel les objectifs seront fixés et les performance actuelle  mesurées</w:t>
            </w:r>
          </w:p>
        </w:tc>
        <w:tc>
          <w:tcPr>
            <w:tcW w:w="2005" w:type="dxa"/>
            <w:gridSpan w:val="5"/>
          </w:tcPr>
          <w:p w:rsidR="00437AB2" w:rsidRPr="00E85A19" w:rsidRDefault="00437AB2" w:rsidP="001E7BC2">
            <w:pPr>
              <w:spacing w:after="0" w:line="240" w:lineRule="auto"/>
              <w:jc w:val="left"/>
              <w:rPr>
                <w:rFonts w:cs="Calibri"/>
                <w:color w:val="auto"/>
                <w:sz w:val="16"/>
                <w:szCs w:val="16"/>
                <w:lang w:val="fr-FR"/>
              </w:rPr>
            </w:pPr>
            <w:r w:rsidRPr="00E85A19">
              <w:rPr>
                <w:rFonts w:cs="Calibri"/>
                <w:color w:val="auto"/>
                <w:sz w:val="16"/>
                <w:szCs w:val="16"/>
                <w:lang w:val="fr-FR"/>
              </w:rPr>
              <w:t>Le niveau mesurable de performance réalisé pour chaque objectif (le BHAG peut également être inclus [Etoile du Nord], les objectifs à court et à long termes  pour chaque période)</w:t>
            </w:r>
          </w:p>
        </w:tc>
        <w:tc>
          <w:tcPr>
            <w:tcW w:w="990" w:type="dxa"/>
          </w:tcPr>
          <w:p w:rsidR="00437AB2" w:rsidRPr="00E85A19" w:rsidRDefault="00437AB2" w:rsidP="001E7BC2">
            <w:pPr>
              <w:rPr>
                <w:rFonts w:cs="Calibri"/>
                <w:color w:val="auto"/>
                <w:sz w:val="16"/>
                <w:szCs w:val="16"/>
                <w:lang w:val="fr-FR"/>
              </w:rPr>
            </w:pPr>
          </w:p>
        </w:tc>
      </w:tr>
      <w:tr w:rsidR="00437AB2" w:rsidRPr="00E85A19" w:rsidTr="001E7BC2">
        <w:trPr>
          <w:cantSplit/>
          <w:trHeight w:val="1346"/>
        </w:trPr>
        <w:tc>
          <w:tcPr>
            <w:tcW w:w="554" w:type="dxa"/>
            <w:tcBorders>
              <w:left w:val="single" w:sz="4" w:space="0" w:color="auto"/>
              <w:bottom w:val="single" w:sz="4" w:space="0" w:color="auto"/>
            </w:tcBorders>
            <w:shd w:val="clear" w:color="auto" w:fill="000000"/>
            <w:textDirection w:val="tbRl"/>
          </w:tcPr>
          <w:p w:rsidR="00437AB2" w:rsidRPr="00E85A19" w:rsidRDefault="00437AB2" w:rsidP="001E7BC2">
            <w:pPr>
              <w:spacing w:after="0" w:line="240" w:lineRule="auto"/>
              <w:ind w:left="113" w:right="113"/>
              <w:jc w:val="center"/>
              <w:rPr>
                <w:rFonts w:cs="Calibri"/>
                <w:b/>
                <w:color w:val="auto"/>
                <w:sz w:val="16"/>
                <w:szCs w:val="16"/>
                <w:lang w:val="fr-FR"/>
              </w:rPr>
            </w:pPr>
            <w:r w:rsidRPr="00E85A19">
              <w:rPr>
                <w:rFonts w:cs="Calibri"/>
                <w:b/>
                <w:color w:val="auto"/>
                <w:sz w:val="16"/>
                <w:szCs w:val="16"/>
                <w:lang w:val="fr-FR"/>
              </w:rPr>
              <w:t>Egalement connus comme</w:t>
            </w:r>
          </w:p>
        </w:tc>
        <w:tc>
          <w:tcPr>
            <w:tcW w:w="1063"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FCS</w:t>
            </w:r>
          </w:p>
        </w:tc>
        <w:tc>
          <w:tcPr>
            <w:tcW w:w="852" w:type="dxa"/>
          </w:tcPr>
          <w:p w:rsidR="00437AB2" w:rsidRPr="00E85A19" w:rsidRDefault="00437AB2" w:rsidP="001E7BC2">
            <w:pPr>
              <w:spacing w:after="0" w:line="240" w:lineRule="auto"/>
              <w:rPr>
                <w:rFonts w:cs="Calibri"/>
                <w:color w:val="auto"/>
                <w:sz w:val="16"/>
                <w:szCs w:val="16"/>
              </w:rPr>
            </w:pPr>
          </w:p>
        </w:tc>
        <w:tc>
          <w:tcPr>
            <w:tcW w:w="1166"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Matrice, KPI et mesures</w:t>
            </w:r>
          </w:p>
        </w:tc>
        <w:tc>
          <w:tcPr>
            <w:tcW w:w="1255"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Personnes Redevables</w:t>
            </w:r>
          </w:p>
          <w:p w:rsidR="00437AB2" w:rsidRPr="00E85A19" w:rsidRDefault="00437AB2" w:rsidP="001E7BC2">
            <w:pPr>
              <w:spacing w:after="0" w:line="240" w:lineRule="auto"/>
              <w:rPr>
                <w:rFonts w:cs="Calibri"/>
                <w:color w:val="auto"/>
                <w:sz w:val="16"/>
                <w:szCs w:val="16"/>
              </w:rPr>
            </w:pPr>
          </w:p>
        </w:tc>
        <w:tc>
          <w:tcPr>
            <w:tcW w:w="1166" w:type="dxa"/>
          </w:tcPr>
          <w:p w:rsidR="00437AB2" w:rsidRPr="00E85A19" w:rsidRDefault="00437AB2" w:rsidP="001E7BC2">
            <w:pPr>
              <w:spacing w:after="0" w:line="240" w:lineRule="auto"/>
              <w:rPr>
                <w:rFonts w:cs="Calibri"/>
                <w:color w:val="auto"/>
                <w:sz w:val="16"/>
                <w:szCs w:val="16"/>
              </w:rPr>
            </w:pPr>
          </w:p>
        </w:tc>
        <w:tc>
          <w:tcPr>
            <w:tcW w:w="2005" w:type="dxa"/>
            <w:gridSpan w:val="5"/>
          </w:tcPr>
          <w:p w:rsidR="00437AB2" w:rsidRPr="00E85A19" w:rsidRDefault="00437AB2" w:rsidP="001E7BC2">
            <w:pPr>
              <w:spacing w:after="0" w:line="240" w:lineRule="auto"/>
              <w:rPr>
                <w:rFonts w:cs="Calibri"/>
                <w:color w:val="auto"/>
                <w:sz w:val="16"/>
                <w:szCs w:val="16"/>
              </w:rPr>
            </w:pPr>
          </w:p>
        </w:tc>
        <w:tc>
          <w:tcPr>
            <w:tcW w:w="990" w:type="dxa"/>
          </w:tcPr>
          <w:p w:rsidR="00437AB2" w:rsidRPr="00E85A19" w:rsidRDefault="00437AB2" w:rsidP="001E7BC2">
            <w:pPr>
              <w:spacing w:after="0" w:line="240" w:lineRule="auto"/>
              <w:rPr>
                <w:rFonts w:cs="Calibri"/>
                <w:color w:val="auto"/>
                <w:sz w:val="16"/>
                <w:szCs w:val="16"/>
              </w:rPr>
            </w:pPr>
          </w:p>
        </w:tc>
      </w:tr>
    </w:tbl>
    <w:p w:rsidR="00437AB2" w:rsidRPr="00E85A19" w:rsidRDefault="00437AB2" w:rsidP="00437AB2">
      <w:pPr>
        <w:ind w:left="1416"/>
        <w:jc w:val="center"/>
        <w:rPr>
          <w:color w:val="auto"/>
          <w:lang w:val="fr-FR"/>
        </w:rPr>
      </w:pPr>
    </w:p>
    <w:p w:rsidR="00437AB2" w:rsidRPr="00820048" w:rsidRDefault="00437AB2" w:rsidP="00437AB2">
      <w:pPr>
        <w:rPr>
          <w:vanish/>
          <w:color w:val="4F81BD" w:themeColor="accent1"/>
          <w:lang w:val="fr-FR"/>
          <w:specVanish/>
        </w:rPr>
      </w:pPr>
    </w:p>
    <w:p w:rsidR="00437AB2" w:rsidRPr="00820048" w:rsidRDefault="00437AB2" w:rsidP="00437AB2">
      <w:pPr>
        <w:pStyle w:val="Titre3"/>
        <w:numPr>
          <w:ilvl w:val="2"/>
          <w:numId w:val="0"/>
        </w:numPr>
        <w:ind w:left="720" w:hanging="720"/>
        <w:rPr>
          <w:vanish/>
          <w:color w:val="4F81BD" w:themeColor="accent1"/>
          <w:lang w:val="fr-FR"/>
          <w:specVanish/>
        </w:rPr>
      </w:pPr>
      <w:r w:rsidRPr="00820048">
        <w:rPr>
          <w:color w:val="4F81BD" w:themeColor="accent1"/>
          <w:lang w:val="fr-FR"/>
        </w:rPr>
        <w:t xml:space="preserve"> </w:t>
      </w:r>
      <w:bookmarkStart w:id="37" w:name="_Toc390427745"/>
      <w:r w:rsidRPr="00820048">
        <w:rPr>
          <w:color w:val="4F81BD" w:themeColor="accent1"/>
          <w:lang w:val="fr-FR"/>
        </w:rPr>
        <w:t>4.8.1 Mesures</w:t>
      </w:r>
      <w:bookmarkEnd w:id="37"/>
    </w:p>
    <w:p w:rsidR="00437AB2" w:rsidRPr="00820048" w:rsidRDefault="00437AB2" w:rsidP="00437AB2">
      <w:pPr>
        <w:rPr>
          <w:color w:val="4F81BD" w:themeColor="accent1"/>
          <w:lang w:val="fr-FR"/>
        </w:rPr>
      </w:pPr>
      <w:r w:rsidRPr="00820048">
        <w:rPr>
          <w:color w:val="4F81BD" w:themeColor="accent1"/>
          <w:lang w:val="fr-FR"/>
        </w:rPr>
        <w:t xml:space="preserve"> </w:t>
      </w:r>
    </w:p>
    <w:p w:rsidR="00437AB2" w:rsidRPr="005038BB" w:rsidRDefault="00437AB2" w:rsidP="00437AB2">
      <w:pPr>
        <w:rPr>
          <w:color w:val="000000"/>
          <w:lang w:val="fr-FR"/>
        </w:rPr>
      </w:pPr>
      <w:r w:rsidRPr="005038BB">
        <w:rPr>
          <w:color w:val="000000"/>
          <w:lang w:val="fr-FR"/>
        </w:rPr>
        <w:t>Les mesures devront respecter les critères SMART.  Les critères SMART définissent une bonne mesure.</w:t>
      </w:r>
    </w:p>
    <w:p w:rsidR="00437AB2" w:rsidRPr="005038BB" w:rsidRDefault="00437AB2" w:rsidP="00437AB2">
      <w:pPr>
        <w:rPr>
          <w:color w:val="000000"/>
          <w:lang w:val="fr-FR"/>
        </w:rPr>
      </w:pPr>
      <w:r>
        <w:rPr>
          <w:noProof/>
          <w:color w:val="000000"/>
          <w:lang w:val="fr-FR" w:eastAsia="fr-FR"/>
        </w:rPr>
        <w:drawing>
          <wp:anchor distT="54864" distB="67056" distL="114300" distR="114300" simplePos="0" relativeHeight="251644416" behindDoc="0" locked="0" layoutInCell="1" allowOverlap="1">
            <wp:simplePos x="0" y="0"/>
            <wp:positionH relativeFrom="column">
              <wp:posOffset>6985</wp:posOffset>
            </wp:positionH>
            <wp:positionV relativeFrom="paragraph">
              <wp:posOffset>-12954</wp:posOffset>
            </wp:positionV>
            <wp:extent cx="5471927" cy="3200400"/>
            <wp:effectExtent l="19050" t="0" r="33523" b="0"/>
            <wp:wrapNone/>
            <wp:docPr id="81" name="Diagram 1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anchor>
        </w:drawing>
      </w: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Default="00437AB2" w:rsidP="00437AB2">
      <w:pPr>
        <w:pStyle w:val="Titre3"/>
        <w:numPr>
          <w:ilvl w:val="2"/>
          <w:numId w:val="0"/>
        </w:numPr>
        <w:rPr>
          <w:rFonts w:ascii="Calibri" w:eastAsia="Calibri" w:hAnsi="Calibri"/>
          <w:color w:val="000000"/>
          <w:sz w:val="22"/>
          <w:szCs w:val="22"/>
          <w:lang w:val="fr-FR"/>
        </w:rPr>
      </w:pPr>
    </w:p>
    <w:p w:rsidR="00437AB2" w:rsidRDefault="00437AB2" w:rsidP="00437AB2">
      <w:pPr>
        <w:rPr>
          <w:lang w:val="fr-FR"/>
        </w:rPr>
      </w:pPr>
    </w:p>
    <w:p w:rsidR="00437AB2" w:rsidRDefault="00437AB2" w:rsidP="00437AB2">
      <w:pPr>
        <w:rPr>
          <w:lang w:val="fr-FR"/>
        </w:rPr>
      </w:pPr>
    </w:p>
    <w:p w:rsidR="00437AB2" w:rsidRPr="00827236" w:rsidRDefault="00437AB2" w:rsidP="00437AB2">
      <w:pPr>
        <w:rPr>
          <w:lang w:val="fr-FR"/>
        </w:rPr>
      </w:pPr>
    </w:p>
    <w:p w:rsidR="00437AB2" w:rsidRPr="00820048" w:rsidRDefault="00437AB2" w:rsidP="00437AB2">
      <w:pPr>
        <w:pStyle w:val="Titre3"/>
        <w:numPr>
          <w:ilvl w:val="2"/>
          <w:numId w:val="0"/>
        </w:numPr>
        <w:ind w:left="709" w:hanging="709"/>
        <w:rPr>
          <w:color w:val="4F81BD" w:themeColor="accent1"/>
          <w:lang w:val="fr-FR"/>
        </w:rPr>
      </w:pPr>
      <w:r w:rsidRPr="00820048">
        <w:rPr>
          <w:color w:val="4F81BD" w:themeColor="accent1"/>
          <w:lang w:val="fr-FR"/>
        </w:rPr>
        <w:t xml:space="preserve">4.8.2 Exemples des mesures préventives « Lead » et de contrôle « Lag » </w:t>
      </w:r>
    </w:p>
    <w:p w:rsidR="00437AB2" w:rsidRPr="00E85A19" w:rsidRDefault="00437AB2" w:rsidP="00437AB2">
      <w:pPr>
        <w:rPr>
          <w:color w:val="auto"/>
          <w:lang w:val="fr-FR"/>
        </w:rPr>
      </w:pPr>
      <w:r w:rsidRPr="00E85A19">
        <w:rPr>
          <w:color w:val="auto"/>
          <w:lang w:val="fr-FR"/>
        </w:rPr>
        <w:t xml:space="preserve">Les mesures préventives « Lead » sont ces types de mesures qui analysent les éléments qui contribuent à atteindre </w:t>
      </w:r>
      <w:r>
        <w:rPr>
          <w:color w:val="auto"/>
          <w:lang w:val="fr-FR"/>
        </w:rPr>
        <w:t>l’objectif</w:t>
      </w:r>
      <w:r w:rsidRPr="00E85A19">
        <w:rPr>
          <w:color w:val="auto"/>
          <w:lang w:val="fr-FR"/>
        </w:rPr>
        <w:t xml:space="preserve">; alors que la mesure de contrôle « lag », mesure </w:t>
      </w:r>
      <w:r>
        <w:rPr>
          <w:color w:val="auto"/>
          <w:lang w:val="fr-FR"/>
        </w:rPr>
        <w:t>l’objectif</w:t>
      </w:r>
      <w:r w:rsidRPr="00E85A19">
        <w:rPr>
          <w:color w:val="auto"/>
          <w:lang w:val="fr-FR"/>
        </w:rPr>
        <w:t>.</w:t>
      </w:r>
    </w:p>
    <w:p w:rsidR="00437AB2" w:rsidRPr="00E85A19" w:rsidRDefault="00437AB2" w:rsidP="00437AB2">
      <w:pPr>
        <w:rPr>
          <w:color w:val="auto"/>
          <w:lang w:val="fr-FR"/>
        </w:rPr>
      </w:pPr>
    </w:p>
    <w:tbl>
      <w:tblPr>
        <w:tblpPr w:leftFromText="141" w:rightFromText="141" w:vertAnchor="text" w:horzAnchor="margin" w:tblpXSpec="right" w:tblpY="-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36"/>
        <w:gridCol w:w="2269"/>
        <w:gridCol w:w="2245"/>
        <w:gridCol w:w="2245"/>
      </w:tblGrid>
      <w:tr w:rsidR="00437AB2" w:rsidRPr="00E85A19" w:rsidTr="001E7BC2">
        <w:tc>
          <w:tcPr>
            <w:tcW w:w="436" w:type="dxa"/>
            <w:vMerge w:val="restart"/>
            <w:tcBorders>
              <w:top w:val="nil"/>
              <w:left w:val="nil"/>
              <w:bottom w:val="single" w:sz="12" w:space="0" w:color="auto"/>
            </w:tcBorders>
          </w:tcPr>
          <w:p w:rsidR="00437AB2" w:rsidRPr="00E85A19" w:rsidRDefault="00437AB2" w:rsidP="001E7BC2">
            <w:pPr>
              <w:spacing w:after="0" w:line="240" w:lineRule="auto"/>
              <w:rPr>
                <w:rFonts w:cs="Calibri"/>
                <w:b/>
                <w:color w:val="auto"/>
                <w:sz w:val="16"/>
                <w:szCs w:val="16"/>
                <w:lang w:val="fr-FR"/>
              </w:rPr>
            </w:pPr>
          </w:p>
        </w:tc>
        <w:tc>
          <w:tcPr>
            <w:tcW w:w="2269" w:type="dxa"/>
            <w:vMerge w:val="restart"/>
            <w:shd w:val="clear" w:color="auto" w:fill="E5DFEC"/>
            <w:vAlign w:val="center"/>
          </w:tcPr>
          <w:p w:rsidR="00437AB2" w:rsidRPr="00E85A19" w:rsidRDefault="00437AB2" w:rsidP="001E7BC2">
            <w:pPr>
              <w:spacing w:after="0" w:line="240" w:lineRule="auto"/>
              <w:jc w:val="center"/>
              <w:rPr>
                <w:rFonts w:cs="Calibri"/>
                <w:b/>
                <w:color w:val="auto"/>
                <w:sz w:val="16"/>
                <w:szCs w:val="16"/>
              </w:rPr>
            </w:pPr>
            <w:r w:rsidRPr="00E85A19">
              <w:rPr>
                <w:rFonts w:cs="Calibri"/>
                <w:b/>
                <w:color w:val="auto"/>
                <w:sz w:val="16"/>
                <w:szCs w:val="16"/>
              </w:rPr>
              <w:t>Objectifs</w:t>
            </w:r>
          </w:p>
        </w:tc>
        <w:tc>
          <w:tcPr>
            <w:tcW w:w="4490" w:type="dxa"/>
            <w:gridSpan w:val="2"/>
            <w:shd w:val="clear" w:color="auto" w:fill="E5DFEC"/>
            <w:vAlign w:val="center"/>
          </w:tcPr>
          <w:p w:rsidR="00437AB2" w:rsidRPr="00E85A19" w:rsidRDefault="00437AB2" w:rsidP="001E7BC2">
            <w:pPr>
              <w:spacing w:after="0" w:line="240" w:lineRule="auto"/>
              <w:jc w:val="center"/>
              <w:rPr>
                <w:rFonts w:cs="Calibri"/>
                <w:b/>
                <w:color w:val="auto"/>
                <w:sz w:val="16"/>
                <w:szCs w:val="16"/>
              </w:rPr>
            </w:pPr>
            <w:r w:rsidRPr="00E85A19">
              <w:rPr>
                <w:rFonts w:cs="Calibri"/>
                <w:b/>
                <w:color w:val="auto"/>
                <w:sz w:val="16"/>
                <w:szCs w:val="16"/>
              </w:rPr>
              <w:t>Mesures</w:t>
            </w:r>
          </w:p>
        </w:tc>
      </w:tr>
      <w:tr w:rsidR="00437AB2" w:rsidRPr="00EB0BB8" w:rsidTr="001E7BC2">
        <w:tc>
          <w:tcPr>
            <w:tcW w:w="436" w:type="dxa"/>
            <w:vMerge/>
            <w:tcBorders>
              <w:left w:val="nil"/>
              <w:bottom w:val="single" w:sz="12" w:space="0" w:color="auto"/>
            </w:tcBorders>
          </w:tcPr>
          <w:p w:rsidR="00437AB2" w:rsidRPr="00E85A19" w:rsidRDefault="00437AB2" w:rsidP="001E7BC2">
            <w:pPr>
              <w:spacing w:after="0" w:line="240" w:lineRule="auto"/>
              <w:rPr>
                <w:rFonts w:cs="Calibri"/>
                <w:b/>
                <w:color w:val="auto"/>
                <w:sz w:val="16"/>
                <w:szCs w:val="16"/>
              </w:rPr>
            </w:pPr>
          </w:p>
        </w:tc>
        <w:tc>
          <w:tcPr>
            <w:tcW w:w="2269" w:type="dxa"/>
            <w:vMerge/>
            <w:tcBorders>
              <w:bottom w:val="single" w:sz="4" w:space="0" w:color="auto"/>
            </w:tcBorders>
            <w:shd w:val="clear" w:color="auto" w:fill="E5DFEC"/>
          </w:tcPr>
          <w:p w:rsidR="00437AB2" w:rsidRPr="00E85A19" w:rsidRDefault="00437AB2" w:rsidP="001E7BC2">
            <w:pPr>
              <w:spacing w:after="0" w:line="240" w:lineRule="auto"/>
              <w:rPr>
                <w:rFonts w:cs="Calibri"/>
                <w:b/>
                <w:color w:val="auto"/>
                <w:sz w:val="16"/>
                <w:szCs w:val="16"/>
              </w:rPr>
            </w:pPr>
          </w:p>
        </w:tc>
        <w:tc>
          <w:tcPr>
            <w:tcW w:w="2245" w:type="dxa"/>
            <w:shd w:val="clear" w:color="auto" w:fill="E5DFEC"/>
          </w:tcPr>
          <w:p w:rsidR="00437AB2" w:rsidRPr="00E85A19" w:rsidRDefault="00437AB2" w:rsidP="001E7BC2">
            <w:pPr>
              <w:spacing w:after="0" w:line="240" w:lineRule="auto"/>
              <w:jc w:val="left"/>
              <w:rPr>
                <w:rFonts w:cs="Calibri"/>
                <w:b/>
                <w:color w:val="auto"/>
                <w:sz w:val="16"/>
                <w:szCs w:val="16"/>
                <w:lang w:val="fr-FR"/>
              </w:rPr>
            </w:pPr>
            <w:r w:rsidRPr="00E85A19">
              <w:rPr>
                <w:rFonts w:cs="Calibri"/>
                <w:b/>
                <w:color w:val="auto"/>
                <w:sz w:val="16"/>
                <w:szCs w:val="16"/>
                <w:lang w:val="fr-FR"/>
              </w:rPr>
              <w:t>Indicateurs de Contrôles (mesures principales du résultat)</w:t>
            </w:r>
          </w:p>
        </w:tc>
        <w:tc>
          <w:tcPr>
            <w:tcW w:w="2245" w:type="dxa"/>
            <w:shd w:val="clear" w:color="auto" w:fill="E5DFEC"/>
          </w:tcPr>
          <w:p w:rsidR="00437AB2" w:rsidRPr="00E85A19" w:rsidRDefault="00437AB2" w:rsidP="001E7BC2">
            <w:pPr>
              <w:spacing w:after="0" w:line="240" w:lineRule="auto"/>
              <w:jc w:val="left"/>
              <w:rPr>
                <w:rFonts w:cs="Calibri"/>
                <w:b/>
                <w:color w:val="auto"/>
                <w:sz w:val="16"/>
                <w:szCs w:val="16"/>
                <w:lang w:val="fr-FR"/>
              </w:rPr>
            </w:pPr>
            <w:r w:rsidRPr="00E85A19">
              <w:rPr>
                <w:rFonts w:cs="Calibri"/>
                <w:b/>
                <w:color w:val="auto"/>
                <w:sz w:val="16"/>
                <w:szCs w:val="16"/>
                <w:lang w:val="fr-FR"/>
              </w:rPr>
              <w:t>Indicateurs Objectifs (Repères de Performance)</w:t>
            </w:r>
          </w:p>
        </w:tc>
      </w:tr>
      <w:tr w:rsidR="00437AB2" w:rsidRPr="00E85A19" w:rsidTr="001E7BC2">
        <w:trPr>
          <w:cantSplit/>
          <w:trHeight w:val="1134"/>
        </w:trPr>
        <w:tc>
          <w:tcPr>
            <w:tcW w:w="436" w:type="dxa"/>
            <w:tcBorders>
              <w:top w:val="single" w:sz="12" w:space="0" w:color="auto"/>
              <w:left w:val="single" w:sz="12" w:space="0" w:color="auto"/>
              <w:bottom w:val="single" w:sz="12" w:space="0" w:color="auto"/>
            </w:tcBorders>
            <w:shd w:val="clear" w:color="auto" w:fill="CCC0D9"/>
            <w:textDirection w:val="btLr"/>
          </w:tcPr>
          <w:p w:rsidR="00437AB2" w:rsidRPr="00E85A19" w:rsidRDefault="00437AB2" w:rsidP="001E7BC2">
            <w:pPr>
              <w:spacing w:after="0" w:line="240" w:lineRule="auto"/>
              <w:ind w:left="113" w:right="113"/>
              <w:jc w:val="center"/>
              <w:rPr>
                <w:rFonts w:cs="Calibri"/>
                <w:b/>
                <w:color w:val="auto"/>
                <w:sz w:val="16"/>
                <w:szCs w:val="16"/>
                <w:lang w:val="fr-FR"/>
              </w:rPr>
            </w:pPr>
            <w:r w:rsidRPr="00E85A19">
              <w:rPr>
                <w:rFonts w:cs="Calibri"/>
                <w:b/>
                <w:color w:val="auto"/>
                <w:sz w:val="16"/>
                <w:szCs w:val="16"/>
                <w:lang w:val="fr-FR"/>
              </w:rPr>
              <w:t>Financier</w:t>
            </w:r>
          </w:p>
        </w:tc>
        <w:tc>
          <w:tcPr>
            <w:tcW w:w="2269" w:type="dxa"/>
            <w:tcBorders>
              <w:top w:val="single" w:sz="4" w:space="0" w:color="auto"/>
            </w:tcBorders>
          </w:tcPr>
          <w:p w:rsidR="00437AB2" w:rsidRPr="00E85A19" w:rsidRDefault="00437AB2" w:rsidP="001E7BC2">
            <w:pPr>
              <w:spacing w:after="0" w:line="240" w:lineRule="auto"/>
              <w:ind w:left="306" w:hanging="306"/>
              <w:jc w:val="left"/>
              <w:rPr>
                <w:rFonts w:cs="Calibri"/>
                <w:b/>
                <w:color w:val="auto"/>
                <w:sz w:val="16"/>
                <w:szCs w:val="16"/>
                <w:lang w:val="fr-FR"/>
              </w:rPr>
            </w:pPr>
            <w:r w:rsidRPr="00E85A19">
              <w:rPr>
                <w:rFonts w:cs="Calibri"/>
                <w:b/>
                <w:color w:val="auto"/>
                <w:sz w:val="16"/>
                <w:szCs w:val="16"/>
                <w:lang w:val="fr-FR"/>
              </w:rPr>
              <w:t>F1</w:t>
            </w:r>
            <w:r w:rsidRPr="00E85A19">
              <w:rPr>
                <w:rFonts w:cs="Calibri"/>
                <w:b/>
                <w:color w:val="auto"/>
                <w:sz w:val="16"/>
                <w:szCs w:val="16"/>
                <w:vertAlign w:val="subscript"/>
                <w:lang w:val="fr-FR"/>
              </w:rPr>
              <w:t xml:space="preserve">  </w:t>
            </w:r>
            <w:r w:rsidRPr="00E85A19">
              <w:rPr>
                <w:rFonts w:cs="Calibri"/>
                <w:b/>
                <w:color w:val="auto"/>
                <w:sz w:val="16"/>
                <w:szCs w:val="16"/>
                <w:lang w:val="fr-FR"/>
              </w:rPr>
              <w:t>Répondre aux attentes des Partenaires</w:t>
            </w:r>
          </w:p>
          <w:p w:rsidR="00437AB2" w:rsidRPr="00E85A19" w:rsidRDefault="00437AB2" w:rsidP="001E7BC2">
            <w:pPr>
              <w:spacing w:after="0" w:line="240" w:lineRule="auto"/>
              <w:ind w:left="306" w:hanging="306"/>
              <w:jc w:val="left"/>
              <w:rPr>
                <w:rFonts w:cs="Calibri"/>
                <w:b/>
                <w:color w:val="auto"/>
                <w:sz w:val="16"/>
                <w:szCs w:val="16"/>
                <w:lang w:val="fr-FR"/>
              </w:rPr>
            </w:pPr>
            <w:r w:rsidRPr="00E85A19">
              <w:rPr>
                <w:rFonts w:cs="Calibri"/>
                <w:b/>
                <w:color w:val="auto"/>
                <w:sz w:val="16"/>
                <w:szCs w:val="16"/>
                <w:lang w:val="fr-FR"/>
              </w:rPr>
              <w:t>F2  Améliorer la performance des opérations</w:t>
            </w:r>
          </w:p>
          <w:p w:rsidR="00437AB2" w:rsidRPr="00E85A19" w:rsidRDefault="00437AB2" w:rsidP="001E7BC2">
            <w:pPr>
              <w:spacing w:after="0" w:line="240" w:lineRule="auto"/>
              <w:ind w:left="306" w:hanging="306"/>
              <w:jc w:val="left"/>
              <w:rPr>
                <w:rFonts w:cs="Calibri"/>
                <w:b/>
                <w:color w:val="auto"/>
                <w:sz w:val="16"/>
                <w:szCs w:val="16"/>
                <w:lang w:val="fr-FR"/>
              </w:rPr>
            </w:pPr>
            <w:r w:rsidRPr="00E85A19">
              <w:rPr>
                <w:rFonts w:cs="Calibri"/>
                <w:b/>
                <w:color w:val="auto"/>
                <w:sz w:val="16"/>
                <w:szCs w:val="16"/>
                <w:lang w:val="fr-FR"/>
              </w:rPr>
              <w:t xml:space="preserve">F3  Atteindre la croissance bénéfique </w:t>
            </w:r>
          </w:p>
        </w:tc>
        <w:tc>
          <w:tcPr>
            <w:tcW w:w="2245" w:type="dxa"/>
            <w:vAlign w:val="center"/>
          </w:tcPr>
          <w:p w:rsidR="00437AB2" w:rsidRPr="00E85A19" w:rsidRDefault="00437AB2" w:rsidP="001E7BC2">
            <w:pPr>
              <w:spacing w:after="0" w:line="240" w:lineRule="auto"/>
              <w:ind w:left="164" w:hanging="164"/>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Rendement des capitaux propres</w:t>
            </w:r>
          </w:p>
          <w:p w:rsidR="00437AB2" w:rsidRPr="00E85A19" w:rsidRDefault="00437AB2" w:rsidP="001E7BC2">
            <w:pPr>
              <w:spacing w:after="0" w:line="240" w:lineRule="auto"/>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Ratio combiné</w:t>
            </w:r>
          </w:p>
          <w:p w:rsidR="00437AB2" w:rsidRPr="00E85A19" w:rsidRDefault="00437AB2" w:rsidP="001E7BC2">
            <w:pPr>
              <w:spacing w:after="0" w:line="240" w:lineRule="auto"/>
              <w:jc w:val="left"/>
              <w:rPr>
                <w:rFonts w:cs="Calibri"/>
                <w:b/>
                <w:color w:val="auto"/>
                <w:sz w:val="16"/>
                <w:szCs w:val="16"/>
              </w:rPr>
            </w:pPr>
            <w:r w:rsidRPr="00E85A19">
              <w:rPr>
                <w:rFonts w:cs="Calibri"/>
                <w:b/>
                <w:color w:val="auto"/>
                <w:sz w:val="16"/>
                <w:szCs w:val="16"/>
              </w:rPr>
              <w:sym w:font="Wingdings" w:char="F0EA"/>
            </w:r>
            <w:r w:rsidRPr="00E85A19">
              <w:rPr>
                <w:rFonts w:cs="Calibri"/>
                <w:b/>
                <w:color w:val="auto"/>
                <w:sz w:val="16"/>
                <w:szCs w:val="16"/>
              </w:rPr>
              <w:t>Matrice des Activités</w:t>
            </w:r>
          </w:p>
        </w:tc>
        <w:tc>
          <w:tcPr>
            <w:tcW w:w="2245" w:type="dxa"/>
          </w:tcPr>
          <w:p w:rsidR="00437AB2" w:rsidRPr="00E85A19" w:rsidRDefault="00437AB2" w:rsidP="001E7BC2">
            <w:pPr>
              <w:spacing w:after="0" w:line="240" w:lineRule="auto"/>
              <w:rPr>
                <w:rFonts w:cs="Calibri"/>
                <w:b/>
                <w:color w:val="auto"/>
                <w:sz w:val="16"/>
                <w:szCs w:val="16"/>
              </w:rPr>
            </w:pPr>
          </w:p>
        </w:tc>
      </w:tr>
      <w:tr w:rsidR="00437AB2" w:rsidRPr="00E85A19" w:rsidTr="001E7BC2">
        <w:trPr>
          <w:cantSplit/>
          <w:trHeight w:val="1134"/>
        </w:trPr>
        <w:tc>
          <w:tcPr>
            <w:tcW w:w="436" w:type="dxa"/>
            <w:tcBorders>
              <w:top w:val="single" w:sz="12" w:space="0" w:color="auto"/>
              <w:left w:val="single" w:sz="12" w:space="0" w:color="auto"/>
              <w:bottom w:val="single" w:sz="12" w:space="0" w:color="auto"/>
            </w:tcBorders>
            <w:shd w:val="clear" w:color="auto" w:fill="CCC0D9"/>
            <w:textDirection w:val="btLr"/>
          </w:tcPr>
          <w:p w:rsidR="00437AB2" w:rsidRPr="00E85A19" w:rsidRDefault="00437AB2" w:rsidP="001E7BC2">
            <w:pPr>
              <w:spacing w:after="0" w:line="240" w:lineRule="auto"/>
              <w:ind w:left="113" w:right="113"/>
              <w:jc w:val="center"/>
              <w:rPr>
                <w:rFonts w:cs="Calibri"/>
                <w:b/>
                <w:color w:val="auto"/>
                <w:sz w:val="16"/>
                <w:szCs w:val="16"/>
              </w:rPr>
            </w:pPr>
            <w:r w:rsidRPr="00E85A19">
              <w:rPr>
                <w:rFonts w:cs="Calibri"/>
                <w:b/>
                <w:color w:val="auto"/>
                <w:sz w:val="16"/>
                <w:szCs w:val="16"/>
                <w:shd w:val="clear" w:color="auto" w:fill="CCC0D9"/>
              </w:rPr>
              <w:t>Clientèle</w:t>
            </w:r>
          </w:p>
        </w:tc>
        <w:tc>
          <w:tcPr>
            <w:tcW w:w="2269" w:type="dxa"/>
          </w:tcPr>
          <w:p w:rsidR="00437AB2" w:rsidRPr="00E85A19" w:rsidRDefault="00437AB2" w:rsidP="001E7BC2">
            <w:pPr>
              <w:spacing w:after="0" w:line="240" w:lineRule="auto"/>
              <w:ind w:left="165" w:hanging="165"/>
              <w:jc w:val="left"/>
              <w:rPr>
                <w:rFonts w:cs="Calibri"/>
                <w:b/>
                <w:color w:val="auto"/>
                <w:sz w:val="16"/>
                <w:szCs w:val="16"/>
                <w:lang w:val="fr-FR"/>
              </w:rPr>
            </w:pPr>
            <w:r w:rsidRPr="00E85A19">
              <w:rPr>
                <w:rFonts w:cs="Calibri"/>
                <w:b/>
                <w:color w:val="auto"/>
                <w:sz w:val="16"/>
                <w:szCs w:val="16"/>
                <w:lang w:val="fr-FR"/>
              </w:rPr>
              <w:t>C1</w:t>
            </w:r>
            <w:r w:rsidRPr="00E85A19">
              <w:rPr>
                <w:rFonts w:cs="Calibri"/>
                <w:b/>
                <w:color w:val="auto"/>
                <w:sz w:val="16"/>
                <w:szCs w:val="16"/>
                <w:vertAlign w:val="subscript"/>
                <w:lang w:val="fr-FR"/>
              </w:rPr>
              <w:t xml:space="preserve">  </w:t>
            </w:r>
            <w:r w:rsidRPr="00E85A19">
              <w:rPr>
                <w:rFonts w:cs="Calibri"/>
                <w:b/>
                <w:color w:val="auto"/>
                <w:sz w:val="16"/>
                <w:szCs w:val="16"/>
                <w:lang w:val="fr-FR"/>
              </w:rPr>
              <w:t>Améliorer la performance de l’agence</w:t>
            </w:r>
          </w:p>
          <w:p w:rsidR="00437AB2" w:rsidRPr="00E85A19" w:rsidRDefault="00437AB2" w:rsidP="001E7BC2">
            <w:pPr>
              <w:spacing w:after="0" w:line="240" w:lineRule="auto"/>
              <w:jc w:val="left"/>
              <w:rPr>
                <w:rFonts w:cs="Calibri"/>
                <w:b/>
                <w:color w:val="auto"/>
                <w:sz w:val="16"/>
                <w:szCs w:val="16"/>
                <w:lang w:val="fr-FR"/>
              </w:rPr>
            </w:pPr>
          </w:p>
          <w:p w:rsidR="00437AB2" w:rsidRPr="00E85A19" w:rsidRDefault="00437AB2" w:rsidP="001E7BC2">
            <w:pPr>
              <w:spacing w:after="0" w:line="240" w:lineRule="auto"/>
              <w:ind w:left="165" w:hanging="165"/>
              <w:jc w:val="left"/>
              <w:rPr>
                <w:rFonts w:cs="Calibri"/>
                <w:b/>
                <w:color w:val="auto"/>
                <w:sz w:val="16"/>
                <w:szCs w:val="16"/>
                <w:lang w:val="fr-FR"/>
              </w:rPr>
            </w:pPr>
            <w:r w:rsidRPr="00E85A19">
              <w:rPr>
                <w:rFonts w:cs="Calibri"/>
                <w:b/>
                <w:color w:val="auto"/>
                <w:sz w:val="16"/>
                <w:szCs w:val="16"/>
                <w:lang w:val="fr-FR"/>
              </w:rPr>
              <w:t xml:space="preserve">C2  Atteindre l’objectif des décideurs </w:t>
            </w:r>
          </w:p>
        </w:tc>
        <w:tc>
          <w:tcPr>
            <w:tcW w:w="2245" w:type="dxa"/>
          </w:tcPr>
          <w:p w:rsidR="00437AB2" w:rsidRPr="00E85A19" w:rsidRDefault="00437AB2" w:rsidP="001E7BC2">
            <w:pPr>
              <w:spacing w:after="0" w:line="240" w:lineRule="auto"/>
              <w:ind w:left="164" w:hanging="164"/>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Acquisition/Rétention (VS plan)</w:t>
            </w:r>
          </w:p>
          <w:p w:rsidR="00437AB2" w:rsidRPr="00E85A19" w:rsidRDefault="00437AB2" w:rsidP="001E7BC2">
            <w:pPr>
              <w:spacing w:after="0" w:line="240" w:lineRule="auto"/>
              <w:ind w:left="164" w:hanging="164"/>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 xml:space="preserve">Acquisition/Rétention (par segment) </w:t>
            </w:r>
          </w:p>
          <w:p w:rsidR="00437AB2" w:rsidRPr="00E85A19" w:rsidRDefault="00437AB2" w:rsidP="001E7BC2">
            <w:pPr>
              <w:spacing w:after="0" w:line="240" w:lineRule="auto"/>
              <w:jc w:val="left"/>
              <w:rPr>
                <w:rFonts w:cs="Calibri"/>
                <w:b/>
                <w:color w:val="auto"/>
                <w:sz w:val="16"/>
                <w:szCs w:val="16"/>
                <w:lang w:val="fr-FR"/>
              </w:rPr>
            </w:pPr>
          </w:p>
        </w:tc>
        <w:tc>
          <w:tcPr>
            <w:tcW w:w="2245" w:type="dxa"/>
          </w:tcPr>
          <w:p w:rsidR="00437AB2" w:rsidRPr="00E85A19" w:rsidRDefault="00437AB2" w:rsidP="001E7BC2">
            <w:pPr>
              <w:spacing w:after="0" w:line="240" w:lineRule="auto"/>
              <w:ind w:left="187" w:hanging="187"/>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Performance de l’Agence (VS au plan)</w:t>
            </w:r>
          </w:p>
          <w:p w:rsidR="00437AB2" w:rsidRPr="00E85A19" w:rsidRDefault="00437AB2" w:rsidP="001E7BC2">
            <w:pPr>
              <w:spacing w:after="0" w:line="240" w:lineRule="auto"/>
              <w:jc w:val="left"/>
              <w:rPr>
                <w:rFonts w:cs="Calibri"/>
                <w:b/>
                <w:color w:val="auto"/>
                <w:sz w:val="16"/>
                <w:szCs w:val="16"/>
                <w:lang w:val="fr-FR"/>
              </w:rPr>
            </w:pPr>
          </w:p>
          <w:p w:rsidR="00437AB2" w:rsidRPr="00E85A19" w:rsidRDefault="00437AB2" w:rsidP="001E7BC2">
            <w:pPr>
              <w:spacing w:after="0" w:line="240" w:lineRule="auto"/>
              <w:ind w:left="187" w:hanging="187"/>
              <w:jc w:val="left"/>
              <w:rPr>
                <w:rFonts w:cs="Calibri"/>
                <w:b/>
                <w:color w:val="auto"/>
                <w:sz w:val="16"/>
                <w:szCs w:val="16"/>
              </w:rPr>
            </w:pPr>
            <w:r w:rsidRPr="00E85A19">
              <w:rPr>
                <w:rFonts w:cs="Calibri"/>
                <w:b/>
                <w:color w:val="auto"/>
                <w:sz w:val="16"/>
                <w:szCs w:val="16"/>
              </w:rPr>
              <w:sym w:font="Wingdings" w:char="F0EA"/>
            </w:r>
            <w:r w:rsidRPr="00E85A19">
              <w:rPr>
                <w:rFonts w:cs="Calibri"/>
                <w:b/>
                <w:color w:val="auto"/>
                <w:sz w:val="16"/>
                <w:szCs w:val="16"/>
              </w:rPr>
              <w:t xml:space="preserve">Etude satisfaisante de l’assuré </w:t>
            </w:r>
          </w:p>
        </w:tc>
      </w:tr>
      <w:tr w:rsidR="00437AB2" w:rsidRPr="00EB0BB8" w:rsidTr="001E7BC2">
        <w:trPr>
          <w:cantSplit/>
          <w:trHeight w:val="2296"/>
        </w:trPr>
        <w:tc>
          <w:tcPr>
            <w:tcW w:w="436" w:type="dxa"/>
            <w:tcBorders>
              <w:top w:val="single" w:sz="12" w:space="0" w:color="auto"/>
              <w:left w:val="single" w:sz="12" w:space="0" w:color="auto"/>
              <w:bottom w:val="single" w:sz="12" w:space="0" w:color="auto"/>
            </w:tcBorders>
            <w:shd w:val="clear" w:color="auto" w:fill="CCC0D9"/>
            <w:textDirection w:val="btLr"/>
          </w:tcPr>
          <w:p w:rsidR="00437AB2" w:rsidRPr="00E85A19" w:rsidRDefault="00437AB2" w:rsidP="001E7BC2">
            <w:pPr>
              <w:spacing w:after="0" w:line="240" w:lineRule="auto"/>
              <w:ind w:left="113" w:right="113"/>
              <w:jc w:val="center"/>
              <w:rPr>
                <w:rFonts w:cs="Calibri"/>
                <w:b/>
                <w:color w:val="auto"/>
                <w:sz w:val="16"/>
                <w:szCs w:val="16"/>
              </w:rPr>
            </w:pPr>
            <w:r w:rsidRPr="00E85A19">
              <w:rPr>
                <w:rFonts w:cs="Calibri"/>
                <w:b/>
                <w:color w:val="auto"/>
                <w:sz w:val="16"/>
                <w:szCs w:val="16"/>
              </w:rPr>
              <w:t>Interne</w:t>
            </w:r>
          </w:p>
        </w:tc>
        <w:tc>
          <w:tcPr>
            <w:tcW w:w="2269" w:type="dxa"/>
          </w:tcPr>
          <w:p w:rsidR="00437AB2" w:rsidRPr="00E85A19" w:rsidRDefault="00437AB2" w:rsidP="001E7BC2">
            <w:pPr>
              <w:spacing w:after="0" w:line="240" w:lineRule="auto"/>
              <w:ind w:left="165" w:hanging="165"/>
              <w:jc w:val="left"/>
              <w:rPr>
                <w:rFonts w:cs="Calibri"/>
                <w:b/>
                <w:color w:val="auto"/>
                <w:sz w:val="16"/>
                <w:szCs w:val="16"/>
                <w:lang w:val="fr-FR"/>
              </w:rPr>
            </w:pPr>
            <w:r w:rsidRPr="00E85A19">
              <w:rPr>
                <w:rFonts w:cs="Calibri"/>
                <w:b/>
                <w:color w:val="auto"/>
                <w:sz w:val="16"/>
                <w:szCs w:val="16"/>
                <w:lang w:val="fr-FR"/>
              </w:rPr>
              <w:t>I1</w:t>
            </w:r>
            <w:r w:rsidRPr="00E85A19">
              <w:rPr>
                <w:rFonts w:cs="Calibri"/>
                <w:b/>
                <w:color w:val="auto"/>
                <w:sz w:val="16"/>
                <w:szCs w:val="16"/>
                <w:vertAlign w:val="subscript"/>
                <w:lang w:val="fr-FR"/>
              </w:rPr>
              <w:t xml:space="preserve">  </w:t>
            </w:r>
            <w:r w:rsidRPr="00E85A19">
              <w:rPr>
                <w:rFonts w:cs="Calibri"/>
                <w:b/>
                <w:color w:val="auto"/>
                <w:sz w:val="16"/>
                <w:szCs w:val="16"/>
                <w:lang w:val="fr-FR"/>
              </w:rPr>
              <w:t>Développer marchés cibles</w:t>
            </w:r>
          </w:p>
          <w:p w:rsidR="00437AB2" w:rsidRPr="00E85A19" w:rsidRDefault="00437AB2" w:rsidP="001E7BC2">
            <w:pPr>
              <w:spacing w:after="0" w:line="240" w:lineRule="auto"/>
              <w:jc w:val="left"/>
              <w:rPr>
                <w:rFonts w:cs="Calibri"/>
                <w:b/>
                <w:color w:val="auto"/>
                <w:sz w:val="16"/>
                <w:szCs w:val="16"/>
                <w:lang w:val="fr-FR"/>
              </w:rPr>
            </w:pPr>
          </w:p>
          <w:p w:rsidR="00437AB2" w:rsidRPr="00E85A19" w:rsidRDefault="00437AB2" w:rsidP="001E7BC2">
            <w:pPr>
              <w:spacing w:after="0" w:line="240" w:lineRule="auto"/>
              <w:ind w:left="165" w:hanging="165"/>
              <w:jc w:val="left"/>
              <w:rPr>
                <w:rFonts w:cs="Calibri"/>
                <w:b/>
                <w:color w:val="auto"/>
                <w:sz w:val="16"/>
                <w:szCs w:val="16"/>
                <w:lang w:val="fr-FR"/>
              </w:rPr>
            </w:pPr>
            <w:r w:rsidRPr="00E85A19">
              <w:rPr>
                <w:rFonts w:cs="Calibri"/>
                <w:b/>
                <w:color w:val="auto"/>
                <w:sz w:val="16"/>
                <w:szCs w:val="16"/>
                <w:lang w:val="fr-FR"/>
              </w:rPr>
              <w:t>I2  Souscrire de manière rentable</w:t>
            </w:r>
          </w:p>
          <w:p w:rsidR="00437AB2" w:rsidRPr="00E85A19" w:rsidRDefault="00437AB2" w:rsidP="001E7BC2">
            <w:pPr>
              <w:spacing w:after="0" w:line="240" w:lineRule="auto"/>
              <w:ind w:left="165" w:hanging="165"/>
              <w:jc w:val="left"/>
              <w:rPr>
                <w:rFonts w:cs="Calibri"/>
                <w:b/>
                <w:color w:val="auto"/>
                <w:sz w:val="16"/>
                <w:szCs w:val="16"/>
                <w:lang w:val="fr-FR"/>
              </w:rPr>
            </w:pPr>
            <w:r w:rsidRPr="00E85A19">
              <w:rPr>
                <w:rFonts w:cs="Calibri"/>
                <w:b/>
                <w:color w:val="auto"/>
                <w:sz w:val="16"/>
                <w:szCs w:val="16"/>
                <w:lang w:val="fr-FR"/>
              </w:rPr>
              <w:t>I3 Aligner les réclamations selon les activités</w:t>
            </w:r>
          </w:p>
          <w:p w:rsidR="00437AB2" w:rsidRPr="00E85A19" w:rsidRDefault="00437AB2" w:rsidP="001E7BC2">
            <w:pPr>
              <w:spacing w:after="0" w:line="240" w:lineRule="auto"/>
              <w:ind w:left="306" w:hanging="306"/>
              <w:jc w:val="left"/>
              <w:rPr>
                <w:rFonts w:cs="Calibri"/>
                <w:b/>
                <w:color w:val="auto"/>
                <w:sz w:val="16"/>
                <w:szCs w:val="16"/>
                <w:lang w:val="fr-FR"/>
              </w:rPr>
            </w:pPr>
          </w:p>
          <w:p w:rsidR="00437AB2" w:rsidRPr="00E85A19" w:rsidRDefault="00437AB2" w:rsidP="001E7BC2">
            <w:pPr>
              <w:spacing w:after="0" w:line="240" w:lineRule="auto"/>
              <w:ind w:left="306" w:hanging="306"/>
              <w:jc w:val="left"/>
              <w:rPr>
                <w:rFonts w:cs="Calibri"/>
                <w:b/>
                <w:color w:val="auto"/>
                <w:sz w:val="16"/>
                <w:szCs w:val="16"/>
              </w:rPr>
            </w:pPr>
            <w:r w:rsidRPr="00E85A19">
              <w:rPr>
                <w:rFonts w:cs="Calibri"/>
                <w:b/>
                <w:color w:val="auto"/>
                <w:sz w:val="16"/>
                <w:szCs w:val="16"/>
              </w:rPr>
              <w:t>I4 Améliorer la productivité</w:t>
            </w:r>
          </w:p>
          <w:p w:rsidR="00437AB2" w:rsidRPr="00E85A19" w:rsidRDefault="00437AB2" w:rsidP="001E7BC2">
            <w:pPr>
              <w:spacing w:after="0" w:line="240" w:lineRule="auto"/>
              <w:ind w:left="306" w:hanging="306"/>
              <w:jc w:val="left"/>
              <w:rPr>
                <w:rFonts w:cs="Calibri"/>
                <w:b/>
                <w:color w:val="auto"/>
                <w:sz w:val="16"/>
                <w:szCs w:val="16"/>
              </w:rPr>
            </w:pPr>
            <w:r w:rsidRPr="00E85A19">
              <w:rPr>
                <w:rFonts w:cs="Calibri"/>
                <w:b/>
                <w:color w:val="auto"/>
                <w:sz w:val="16"/>
                <w:szCs w:val="16"/>
              </w:rPr>
              <w:t xml:space="preserve"> </w:t>
            </w:r>
          </w:p>
        </w:tc>
        <w:tc>
          <w:tcPr>
            <w:tcW w:w="2245" w:type="dxa"/>
          </w:tcPr>
          <w:p w:rsidR="00437AB2" w:rsidRPr="00E85A19" w:rsidRDefault="00437AB2" w:rsidP="001E7BC2">
            <w:pPr>
              <w:spacing w:after="0" w:line="240" w:lineRule="auto"/>
              <w:ind w:left="164" w:hanging="164"/>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Mélanger les Activités (par segment)</w:t>
            </w:r>
          </w:p>
          <w:p w:rsidR="00437AB2" w:rsidRPr="00E85A19" w:rsidRDefault="00437AB2" w:rsidP="001E7BC2">
            <w:pPr>
              <w:spacing w:after="0" w:line="240" w:lineRule="auto"/>
              <w:ind w:left="164" w:hanging="164"/>
              <w:jc w:val="left"/>
              <w:rPr>
                <w:rFonts w:cs="Calibri"/>
                <w:b/>
                <w:color w:val="auto"/>
                <w:sz w:val="16"/>
                <w:szCs w:val="16"/>
                <w:lang w:val="fr-FR"/>
              </w:rPr>
            </w:pPr>
          </w:p>
          <w:p w:rsidR="00437AB2" w:rsidRPr="00E85A19" w:rsidRDefault="00437AB2" w:rsidP="001E7BC2">
            <w:pPr>
              <w:spacing w:after="0" w:line="240" w:lineRule="auto"/>
              <w:ind w:left="164" w:hanging="164"/>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Ration de la perte</w:t>
            </w:r>
          </w:p>
          <w:p w:rsidR="00437AB2" w:rsidRPr="00E85A19" w:rsidRDefault="00437AB2" w:rsidP="001E7BC2">
            <w:pPr>
              <w:spacing w:after="0" w:line="240" w:lineRule="auto"/>
              <w:ind w:left="164" w:hanging="164"/>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Fréquence des réclamations</w:t>
            </w:r>
          </w:p>
          <w:p w:rsidR="00437AB2" w:rsidRPr="00E85A19" w:rsidRDefault="00437AB2" w:rsidP="001E7BC2">
            <w:pPr>
              <w:spacing w:after="0" w:line="240" w:lineRule="auto"/>
              <w:ind w:left="164" w:hanging="164"/>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 xml:space="preserve"> Réclamation de sévérité</w:t>
            </w:r>
          </w:p>
          <w:p w:rsidR="00437AB2" w:rsidRPr="00E85A19" w:rsidRDefault="00437AB2" w:rsidP="001E7BC2">
            <w:pPr>
              <w:spacing w:after="0" w:line="240" w:lineRule="auto"/>
              <w:ind w:left="164" w:hanging="164"/>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Ratio de dépense</w:t>
            </w:r>
          </w:p>
          <w:p w:rsidR="00437AB2" w:rsidRPr="00E85A19" w:rsidRDefault="00437AB2" w:rsidP="001E7BC2">
            <w:pPr>
              <w:spacing w:after="0" w:line="240" w:lineRule="auto"/>
              <w:jc w:val="left"/>
              <w:rPr>
                <w:rFonts w:cs="Calibri"/>
                <w:b/>
                <w:color w:val="auto"/>
                <w:sz w:val="16"/>
                <w:szCs w:val="16"/>
                <w:lang w:val="fr-FR"/>
              </w:rPr>
            </w:pPr>
          </w:p>
        </w:tc>
        <w:tc>
          <w:tcPr>
            <w:tcW w:w="2245" w:type="dxa"/>
          </w:tcPr>
          <w:p w:rsidR="00437AB2" w:rsidRPr="00E85A19" w:rsidRDefault="00437AB2" w:rsidP="001E7BC2">
            <w:pPr>
              <w:spacing w:after="0" w:line="240" w:lineRule="auto"/>
              <w:ind w:left="187" w:hanging="142"/>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Développement des Activités (Vs au plan)</w:t>
            </w:r>
          </w:p>
          <w:p w:rsidR="00437AB2" w:rsidRPr="00E85A19" w:rsidRDefault="00437AB2" w:rsidP="001E7BC2">
            <w:pPr>
              <w:spacing w:after="0" w:line="240" w:lineRule="auto"/>
              <w:jc w:val="left"/>
              <w:rPr>
                <w:rFonts w:cs="Calibri"/>
                <w:b/>
                <w:color w:val="auto"/>
                <w:sz w:val="16"/>
                <w:szCs w:val="16"/>
                <w:lang w:val="fr-FR"/>
              </w:rPr>
            </w:pPr>
          </w:p>
          <w:p w:rsidR="00437AB2" w:rsidRPr="00E85A19" w:rsidRDefault="00437AB2" w:rsidP="001E7BC2">
            <w:pPr>
              <w:spacing w:after="0" w:line="240" w:lineRule="auto"/>
              <w:ind w:left="187" w:hanging="187"/>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 xml:space="preserve">Souscrire au Contrôle de la Qualité </w:t>
            </w:r>
          </w:p>
          <w:p w:rsidR="00437AB2" w:rsidRPr="00E85A19" w:rsidRDefault="00437AB2" w:rsidP="001E7BC2">
            <w:pPr>
              <w:spacing w:after="0" w:line="240" w:lineRule="auto"/>
              <w:ind w:left="187" w:hanging="187"/>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Réclamations sur l’Audit de la Qualité</w:t>
            </w:r>
          </w:p>
          <w:p w:rsidR="00437AB2" w:rsidRPr="00E85A19" w:rsidRDefault="00437AB2" w:rsidP="001E7BC2">
            <w:pPr>
              <w:spacing w:after="0" w:line="240" w:lineRule="auto"/>
              <w:ind w:left="187" w:hanging="187"/>
              <w:jc w:val="left"/>
              <w:rPr>
                <w:rFonts w:cs="Calibri"/>
                <w:b/>
                <w:color w:val="auto"/>
                <w:sz w:val="16"/>
                <w:szCs w:val="16"/>
                <w:lang w:val="fr-FR"/>
              </w:rPr>
            </w:pPr>
          </w:p>
          <w:p w:rsidR="00437AB2" w:rsidRPr="00E85A19" w:rsidRDefault="00437AB2" w:rsidP="001E7BC2">
            <w:pPr>
              <w:spacing w:after="0" w:line="240" w:lineRule="auto"/>
              <w:ind w:left="187" w:hanging="187"/>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Gestion de Comptes</w:t>
            </w:r>
          </w:p>
          <w:p w:rsidR="00437AB2" w:rsidRPr="00E85A19" w:rsidRDefault="00437AB2" w:rsidP="001E7BC2">
            <w:pPr>
              <w:spacing w:after="0" w:line="240" w:lineRule="auto"/>
              <w:ind w:left="187" w:hanging="187"/>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Gestion du Mouvement de dépenses</w:t>
            </w:r>
          </w:p>
          <w:p w:rsidR="00437AB2" w:rsidRPr="00E85A19" w:rsidRDefault="00437AB2" w:rsidP="001E7BC2">
            <w:pPr>
              <w:spacing w:after="0" w:line="240" w:lineRule="auto"/>
              <w:ind w:left="187" w:hanging="187"/>
              <w:jc w:val="left"/>
              <w:rPr>
                <w:rFonts w:cs="Calibri"/>
                <w:b/>
                <w:color w:val="auto"/>
                <w:sz w:val="16"/>
                <w:szCs w:val="16"/>
                <w:lang w:val="fr-FR"/>
              </w:rPr>
            </w:pPr>
          </w:p>
        </w:tc>
      </w:tr>
      <w:tr w:rsidR="00437AB2" w:rsidRPr="00EB0BB8" w:rsidTr="001E7BC2">
        <w:trPr>
          <w:cantSplit/>
          <w:trHeight w:val="1192"/>
        </w:trPr>
        <w:tc>
          <w:tcPr>
            <w:tcW w:w="436" w:type="dxa"/>
            <w:tcBorders>
              <w:top w:val="single" w:sz="12" w:space="0" w:color="auto"/>
              <w:left w:val="single" w:sz="12" w:space="0" w:color="auto"/>
              <w:bottom w:val="single" w:sz="12" w:space="0" w:color="auto"/>
            </w:tcBorders>
            <w:shd w:val="clear" w:color="auto" w:fill="CCC0D9"/>
            <w:textDirection w:val="btLr"/>
          </w:tcPr>
          <w:p w:rsidR="00437AB2" w:rsidRPr="00E85A19" w:rsidRDefault="00437AB2" w:rsidP="001E7BC2">
            <w:pPr>
              <w:spacing w:after="0" w:line="240" w:lineRule="auto"/>
              <w:ind w:left="113" w:right="113"/>
              <w:rPr>
                <w:rFonts w:cs="Calibri"/>
                <w:b/>
                <w:color w:val="auto"/>
                <w:sz w:val="16"/>
                <w:szCs w:val="16"/>
                <w:lang w:val="fr-FR"/>
              </w:rPr>
            </w:pPr>
            <w:r w:rsidRPr="00E85A19">
              <w:rPr>
                <w:rFonts w:cs="Calibri"/>
                <w:b/>
                <w:color w:val="auto"/>
                <w:sz w:val="16"/>
                <w:szCs w:val="16"/>
                <w:lang w:val="fr-FR"/>
              </w:rPr>
              <w:t xml:space="preserve">Apprentissage </w:t>
            </w:r>
          </w:p>
        </w:tc>
        <w:tc>
          <w:tcPr>
            <w:tcW w:w="2269" w:type="dxa"/>
          </w:tcPr>
          <w:p w:rsidR="00437AB2" w:rsidRPr="00E85A19" w:rsidRDefault="00437AB2" w:rsidP="001E7BC2">
            <w:pPr>
              <w:spacing w:after="0" w:line="240" w:lineRule="auto"/>
              <w:ind w:left="165" w:hanging="165"/>
              <w:jc w:val="left"/>
              <w:rPr>
                <w:rFonts w:cs="Calibri"/>
                <w:b/>
                <w:color w:val="auto"/>
                <w:sz w:val="16"/>
                <w:szCs w:val="16"/>
                <w:lang w:val="fr-FR"/>
              </w:rPr>
            </w:pPr>
            <w:r w:rsidRPr="00E85A19">
              <w:rPr>
                <w:rFonts w:cs="Calibri"/>
                <w:b/>
                <w:color w:val="auto"/>
                <w:sz w:val="16"/>
                <w:szCs w:val="16"/>
                <w:lang w:val="fr-FR"/>
              </w:rPr>
              <w:t>A1</w:t>
            </w:r>
            <w:r w:rsidRPr="00E85A19">
              <w:rPr>
                <w:rFonts w:cs="Calibri"/>
                <w:b/>
                <w:color w:val="auto"/>
                <w:sz w:val="16"/>
                <w:szCs w:val="16"/>
                <w:vertAlign w:val="subscript"/>
                <w:lang w:val="fr-FR"/>
              </w:rPr>
              <w:t xml:space="preserve">  </w:t>
            </w:r>
            <w:r w:rsidRPr="00E85A19">
              <w:rPr>
                <w:rFonts w:cs="Calibri"/>
                <w:b/>
                <w:color w:val="auto"/>
                <w:sz w:val="16"/>
                <w:szCs w:val="16"/>
                <w:lang w:val="fr-FR"/>
              </w:rPr>
              <w:t>Améliorer les aptitudes du personnel</w:t>
            </w:r>
          </w:p>
          <w:p w:rsidR="00437AB2" w:rsidRPr="00E85A19" w:rsidRDefault="00437AB2" w:rsidP="001E7BC2">
            <w:pPr>
              <w:spacing w:after="0" w:line="240" w:lineRule="auto"/>
              <w:jc w:val="left"/>
              <w:rPr>
                <w:rFonts w:cs="Calibri"/>
                <w:b/>
                <w:color w:val="auto"/>
                <w:sz w:val="16"/>
                <w:szCs w:val="16"/>
                <w:lang w:val="fr-FR"/>
              </w:rPr>
            </w:pPr>
          </w:p>
          <w:p w:rsidR="00437AB2" w:rsidRPr="00E85A19" w:rsidRDefault="00437AB2" w:rsidP="001E7BC2">
            <w:pPr>
              <w:spacing w:after="0" w:line="240" w:lineRule="auto"/>
              <w:ind w:left="165" w:hanging="165"/>
              <w:jc w:val="left"/>
              <w:rPr>
                <w:rFonts w:cs="Calibri"/>
                <w:b/>
                <w:color w:val="auto"/>
                <w:sz w:val="16"/>
                <w:szCs w:val="16"/>
                <w:lang w:val="fr-FR"/>
              </w:rPr>
            </w:pPr>
            <w:r w:rsidRPr="00E85A19">
              <w:rPr>
                <w:rFonts w:cs="Calibri"/>
                <w:b/>
                <w:color w:val="auto"/>
                <w:sz w:val="16"/>
                <w:szCs w:val="16"/>
                <w:lang w:val="fr-FR"/>
              </w:rPr>
              <w:t xml:space="preserve">A2  Accéder aux informations stratégiques </w:t>
            </w:r>
          </w:p>
        </w:tc>
        <w:tc>
          <w:tcPr>
            <w:tcW w:w="2245" w:type="dxa"/>
          </w:tcPr>
          <w:p w:rsidR="00437AB2" w:rsidRPr="00E85A19" w:rsidRDefault="00437AB2" w:rsidP="001E7BC2">
            <w:pPr>
              <w:spacing w:after="0" w:line="240" w:lineRule="auto"/>
              <w:ind w:left="164" w:hanging="164"/>
              <w:jc w:val="left"/>
              <w:rPr>
                <w:rFonts w:cs="Calibri"/>
                <w:b/>
                <w:color w:val="auto"/>
                <w:sz w:val="16"/>
                <w:szCs w:val="16"/>
              </w:rPr>
            </w:pPr>
            <w:r w:rsidRPr="00E85A19">
              <w:rPr>
                <w:rFonts w:cs="Calibri"/>
                <w:b/>
                <w:color w:val="auto"/>
                <w:sz w:val="16"/>
                <w:szCs w:val="16"/>
              </w:rPr>
              <w:sym w:font="Wingdings" w:char="F0EA"/>
            </w:r>
            <w:r w:rsidRPr="00E85A19">
              <w:rPr>
                <w:rFonts w:cs="Calibri"/>
                <w:b/>
                <w:color w:val="auto"/>
                <w:sz w:val="16"/>
                <w:szCs w:val="16"/>
              </w:rPr>
              <w:t>Productivité du Personnel</w:t>
            </w:r>
          </w:p>
          <w:p w:rsidR="00437AB2" w:rsidRPr="00E85A19" w:rsidRDefault="00437AB2" w:rsidP="001E7BC2">
            <w:pPr>
              <w:spacing w:after="0" w:line="240" w:lineRule="auto"/>
              <w:ind w:left="164" w:hanging="164"/>
              <w:jc w:val="left"/>
              <w:rPr>
                <w:rFonts w:cs="Calibri"/>
                <w:b/>
                <w:color w:val="auto"/>
                <w:sz w:val="16"/>
                <w:szCs w:val="16"/>
              </w:rPr>
            </w:pPr>
            <w:r w:rsidRPr="00E85A19">
              <w:rPr>
                <w:rFonts w:cs="Calibri"/>
                <w:b/>
                <w:color w:val="auto"/>
                <w:sz w:val="16"/>
                <w:szCs w:val="16"/>
              </w:rPr>
              <w:t xml:space="preserve"> </w:t>
            </w:r>
          </w:p>
          <w:p w:rsidR="00437AB2" w:rsidRPr="00E85A19" w:rsidRDefault="00437AB2" w:rsidP="001E7BC2">
            <w:pPr>
              <w:spacing w:after="0" w:line="240" w:lineRule="auto"/>
              <w:jc w:val="left"/>
              <w:rPr>
                <w:rFonts w:cs="Calibri"/>
                <w:b/>
                <w:color w:val="auto"/>
                <w:sz w:val="16"/>
                <w:szCs w:val="16"/>
              </w:rPr>
            </w:pPr>
          </w:p>
        </w:tc>
        <w:tc>
          <w:tcPr>
            <w:tcW w:w="2245" w:type="dxa"/>
          </w:tcPr>
          <w:p w:rsidR="00437AB2" w:rsidRPr="00E85A19" w:rsidRDefault="00437AB2" w:rsidP="001E7BC2">
            <w:pPr>
              <w:spacing w:after="0" w:line="240" w:lineRule="auto"/>
              <w:ind w:left="187" w:hanging="187"/>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Perfectionnement du personnel (Vs au plan)</w:t>
            </w:r>
          </w:p>
          <w:p w:rsidR="00437AB2" w:rsidRPr="00E85A19" w:rsidRDefault="00437AB2" w:rsidP="001E7BC2">
            <w:pPr>
              <w:spacing w:after="0" w:line="240" w:lineRule="auto"/>
              <w:ind w:left="187" w:hanging="187"/>
              <w:jc w:val="left"/>
              <w:rPr>
                <w:rFonts w:cs="Calibri"/>
                <w:b/>
                <w:color w:val="auto"/>
                <w:sz w:val="16"/>
                <w:szCs w:val="16"/>
                <w:lang w:val="fr-FR"/>
              </w:rPr>
            </w:pPr>
            <w:r w:rsidRPr="00E85A19">
              <w:rPr>
                <w:rFonts w:cs="Calibri"/>
                <w:b/>
                <w:color w:val="auto"/>
                <w:sz w:val="16"/>
                <w:szCs w:val="16"/>
              </w:rPr>
              <w:sym w:font="Wingdings" w:char="F0EA"/>
            </w:r>
            <w:r w:rsidRPr="00E85A19">
              <w:rPr>
                <w:rFonts w:cs="Calibri"/>
                <w:b/>
                <w:color w:val="auto"/>
                <w:sz w:val="16"/>
                <w:szCs w:val="16"/>
                <w:lang w:val="fr-FR"/>
              </w:rPr>
              <w:t>Disponibilité de la TI stratégique (Vs au plan)</w:t>
            </w:r>
          </w:p>
        </w:tc>
      </w:tr>
    </w:tbl>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CC64E6">
      <w:pPr>
        <w:rPr>
          <w:noProof/>
          <w:color w:val="000000"/>
          <w:lang w:val="fr-FR" w:eastAsia="fr-FR"/>
        </w:rPr>
      </w:pPr>
    </w:p>
    <w:p w:rsidR="00437AB2" w:rsidRDefault="00437AB2" w:rsidP="00437AB2">
      <w:pPr>
        <w:ind w:left="708"/>
        <w:jc w:val="center"/>
        <w:rPr>
          <w:noProof/>
          <w:color w:val="000000"/>
          <w:lang w:val="fr-FR" w:eastAsia="fr-FR"/>
        </w:rPr>
      </w:pPr>
    </w:p>
    <w:p w:rsidR="00437AB2" w:rsidRPr="005038BB" w:rsidRDefault="00437AB2" w:rsidP="00437AB2">
      <w:pPr>
        <w:rPr>
          <w:color w:val="000000"/>
          <w:lang w:val="fr-FR"/>
        </w:rPr>
      </w:pPr>
    </w:p>
    <w:p w:rsidR="00437AB2" w:rsidRPr="005038BB" w:rsidRDefault="00437AB2" w:rsidP="00437AB2">
      <w:pPr>
        <w:pStyle w:val="Titre3"/>
        <w:numPr>
          <w:ilvl w:val="2"/>
          <w:numId w:val="0"/>
        </w:numPr>
        <w:ind w:left="720" w:hanging="720"/>
        <w:rPr>
          <w:color w:val="000000"/>
          <w:lang w:val="fr-FR"/>
        </w:rPr>
      </w:pPr>
      <w:bookmarkStart w:id="38" w:name="_Toc390427747"/>
      <w:r w:rsidRPr="00820048">
        <w:rPr>
          <w:color w:val="4F81BD" w:themeColor="accent1"/>
          <w:lang w:val="fr-FR"/>
        </w:rPr>
        <w:t xml:space="preserve">4.8.3 </w:t>
      </w:r>
      <w:r w:rsidR="00404906">
        <w:rPr>
          <w:color w:val="4F81BD" w:themeColor="accent1"/>
          <w:lang w:val="fr-FR"/>
        </w:rPr>
        <w:t>Objectif P</w:t>
      </w:r>
      <w:r w:rsidR="004673B5">
        <w:rPr>
          <w:color w:val="4F81BD" w:themeColor="accent1"/>
          <w:lang w:val="fr-FR"/>
        </w:rPr>
        <w:t>oursuivi</w:t>
      </w:r>
      <w:r w:rsidRPr="005038BB">
        <w:rPr>
          <w:color w:val="000000"/>
          <w:lang w:val="fr-FR"/>
        </w:rPr>
        <w:t xml:space="preserve"> </w:t>
      </w:r>
      <w:bookmarkEnd w:id="38"/>
    </w:p>
    <w:p w:rsidR="00437AB2" w:rsidRPr="005038BB" w:rsidRDefault="00437AB2" w:rsidP="00437AB2">
      <w:pPr>
        <w:rPr>
          <w:color w:val="000000"/>
          <w:lang w:val="fr-FR"/>
        </w:rPr>
      </w:pPr>
      <w:r w:rsidRPr="005038BB">
        <w:rPr>
          <w:color w:val="000000"/>
          <w:lang w:val="fr-FR"/>
        </w:rPr>
        <w:t>Les critères pour un bon objectif</w:t>
      </w:r>
      <w:r w:rsidR="004673B5">
        <w:rPr>
          <w:color w:val="000000"/>
          <w:lang w:val="fr-FR"/>
        </w:rPr>
        <w:t> sont les suivants :</w:t>
      </w: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C514CE" w:rsidP="00437AB2">
      <w:pPr>
        <w:rPr>
          <w:color w:val="000000"/>
          <w:lang w:val="fr-FR"/>
        </w:rPr>
      </w:pPr>
      <w:r>
        <w:rPr>
          <w:noProof/>
          <w:color w:val="000000"/>
          <w:lang w:val="fr-FR" w:eastAsia="fr-FR"/>
        </w:rPr>
        <w:lastRenderedPageBreak/>
        <w:drawing>
          <wp:anchor distT="54864" distB="70898" distL="114300" distR="114300" simplePos="0" relativeHeight="251645440" behindDoc="0" locked="0" layoutInCell="1" allowOverlap="1">
            <wp:simplePos x="0" y="0"/>
            <wp:positionH relativeFrom="column">
              <wp:posOffset>-182880</wp:posOffset>
            </wp:positionH>
            <wp:positionV relativeFrom="paragraph">
              <wp:posOffset>-290195</wp:posOffset>
            </wp:positionV>
            <wp:extent cx="5506720" cy="3203575"/>
            <wp:effectExtent l="19050" t="0" r="36830" b="0"/>
            <wp:wrapNone/>
            <wp:docPr id="82" name="Diagram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anchor>
        </w:drawing>
      </w: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C514CE" w:rsidRDefault="00C514CE" w:rsidP="00437AB2">
      <w:pPr>
        <w:rPr>
          <w:color w:val="000000"/>
          <w:lang w:val="fr-FR"/>
        </w:rPr>
      </w:pPr>
    </w:p>
    <w:p w:rsidR="00C514CE" w:rsidRDefault="00C514CE" w:rsidP="00437AB2">
      <w:pPr>
        <w:rPr>
          <w:color w:val="000000"/>
          <w:lang w:val="fr-FR"/>
        </w:rPr>
      </w:pPr>
    </w:p>
    <w:p w:rsidR="00C514CE" w:rsidRDefault="00C514CE" w:rsidP="00437AB2">
      <w:pPr>
        <w:rPr>
          <w:color w:val="000000"/>
          <w:lang w:val="fr-FR"/>
        </w:rPr>
      </w:pPr>
    </w:p>
    <w:p w:rsidR="00C514CE" w:rsidRDefault="00C514CE" w:rsidP="00437AB2">
      <w:pPr>
        <w:rPr>
          <w:color w:val="000000"/>
          <w:lang w:val="fr-FR"/>
        </w:rPr>
      </w:pPr>
    </w:p>
    <w:p w:rsidR="00C514CE" w:rsidRDefault="00C514CE" w:rsidP="00437AB2">
      <w:pPr>
        <w:rPr>
          <w:color w:val="000000"/>
          <w:lang w:val="fr-FR"/>
        </w:rPr>
      </w:pPr>
    </w:p>
    <w:p w:rsidR="00C514CE" w:rsidRDefault="00C514CE" w:rsidP="00437AB2">
      <w:pPr>
        <w:rPr>
          <w:color w:val="000000"/>
          <w:lang w:val="fr-FR"/>
        </w:rPr>
      </w:pPr>
    </w:p>
    <w:p w:rsidR="00C514CE" w:rsidRPr="005038BB" w:rsidRDefault="00C514CE" w:rsidP="00437AB2">
      <w:pPr>
        <w:rPr>
          <w:color w:val="000000"/>
          <w:lang w:val="fr-FR"/>
        </w:rPr>
      </w:pPr>
    </w:p>
    <w:p w:rsidR="00437AB2" w:rsidRPr="008449AC" w:rsidRDefault="00437AB2" w:rsidP="00437AB2">
      <w:pPr>
        <w:pStyle w:val="Titre3"/>
        <w:numPr>
          <w:ilvl w:val="2"/>
          <w:numId w:val="0"/>
        </w:numPr>
        <w:spacing w:after="80"/>
        <w:ind w:left="720" w:hanging="720"/>
        <w:rPr>
          <w:color w:val="000000"/>
          <w:lang w:val="fr-FR"/>
        </w:rPr>
      </w:pPr>
      <w:bookmarkStart w:id="39" w:name="_Toc390427748"/>
      <w:r w:rsidRPr="00820048">
        <w:rPr>
          <w:color w:val="4F81BD" w:themeColor="accent1"/>
          <w:lang w:val="fr-FR"/>
        </w:rPr>
        <w:t>4.8.4 Fic</w:t>
      </w:r>
      <w:r w:rsidR="00404906">
        <w:rPr>
          <w:color w:val="4F81BD" w:themeColor="accent1"/>
          <w:lang w:val="fr-FR"/>
        </w:rPr>
        <w:t>he Détaillée de M</w:t>
      </w:r>
      <w:r w:rsidRPr="00820048">
        <w:rPr>
          <w:color w:val="4F81BD" w:themeColor="accent1"/>
          <w:lang w:val="fr-FR"/>
        </w:rPr>
        <w:t>esure</w:t>
      </w:r>
      <w:bookmarkEnd w:id="39"/>
      <w:r w:rsidR="00404906">
        <w:rPr>
          <w:color w:val="4F81BD" w:themeColor="accent1"/>
          <w:lang w:val="fr-FR"/>
        </w:rPr>
        <w:t>s</w:t>
      </w:r>
      <w:r>
        <w:rPr>
          <w:color w:val="000000"/>
          <w:lang w:val="fr-FR"/>
        </w:rPr>
        <w:t xml:space="preserve"> </w:t>
      </w:r>
    </w:p>
    <w:p w:rsidR="00437AB2" w:rsidRDefault="00437AB2" w:rsidP="00437AB2">
      <w:pPr>
        <w:rPr>
          <w:color w:val="000000"/>
          <w:lang w:val="fr-FR"/>
        </w:rPr>
      </w:pPr>
      <w:r>
        <w:rPr>
          <w:color w:val="000000"/>
          <w:lang w:val="fr-FR"/>
        </w:rPr>
        <w:t>La fiche détaillée de me</w:t>
      </w:r>
      <w:r w:rsidRPr="005038BB">
        <w:rPr>
          <w:color w:val="000000"/>
          <w:lang w:val="fr-FR"/>
        </w:rPr>
        <w:t>sures est essentielle dans la définition de la formule ou du calcul, de l’unité de mesure, de la fréquence, du propriétaire de la mesure, des hypothèses, des initiatives pour atteindre les objectifs (cibles), les objectifs à court, moyen et long termes.</w:t>
      </w:r>
    </w:p>
    <w:p w:rsidR="00437AB2" w:rsidRPr="00E85A19" w:rsidRDefault="00437AB2" w:rsidP="00437AB2">
      <w:pPr>
        <w:rPr>
          <w:color w:val="auto"/>
          <w:lang w:val="fr-FR"/>
        </w:rPr>
      </w:pPr>
      <w:r w:rsidRPr="00E85A19">
        <w:rPr>
          <w:color w:val="auto"/>
          <w:lang w:val="fr-FR"/>
        </w:rPr>
        <w:t>Exemple d’une fiche détaillée de mesure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8"/>
        <w:gridCol w:w="465"/>
        <w:gridCol w:w="472"/>
        <w:gridCol w:w="497"/>
        <w:gridCol w:w="440"/>
        <w:gridCol w:w="488"/>
        <w:gridCol w:w="424"/>
        <w:gridCol w:w="424"/>
        <w:gridCol w:w="447"/>
        <w:gridCol w:w="481"/>
        <w:gridCol w:w="475"/>
        <w:gridCol w:w="493"/>
        <w:gridCol w:w="489"/>
        <w:gridCol w:w="86"/>
        <w:gridCol w:w="398"/>
        <w:gridCol w:w="169"/>
        <w:gridCol w:w="567"/>
        <w:gridCol w:w="346"/>
        <w:gridCol w:w="221"/>
        <w:gridCol w:w="559"/>
        <w:gridCol w:w="541"/>
      </w:tblGrid>
      <w:tr w:rsidR="00437AB2" w:rsidRPr="00E85A19" w:rsidTr="001E7BC2">
        <w:tc>
          <w:tcPr>
            <w:tcW w:w="3908" w:type="dxa"/>
            <w:gridSpan w:val="8"/>
            <w:tcBorders>
              <w:top w:val="single" w:sz="2" w:space="0" w:color="auto"/>
            </w:tcBorders>
            <w:vAlign w:val="center"/>
          </w:tcPr>
          <w:p w:rsidR="00437AB2" w:rsidRPr="00E85A19" w:rsidRDefault="00437AB2" w:rsidP="001E7BC2">
            <w:pPr>
              <w:spacing w:after="0" w:line="240" w:lineRule="auto"/>
              <w:jc w:val="center"/>
              <w:rPr>
                <w:rFonts w:cs="Calibri"/>
                <w:color w:val="auto"/>
                <w:sz w:val="16"/>
                <w:szCs w:val="16"/>
                <w:lang w:val="fr-FR"/>
              </w:rPr>
            </w:pPr>
            <w:r w:rsidRPr="00E85A19">
              <w:rPr>
                <w:rFonts w:cs="Calibri"/>
                <w:color w:val="auto"/>
                <w:sz w:val="16"/>
                <w:szCs w:val="16"/>
                <w:lang w:val="fr-FR"/>
              </w:rPr>
              <w:t>Domaines Clés des Résultats (DMR/KRA)</w:t>
            </w:r>
          </w:p>
        </w:tc>
        <w:tc>
          <w:tcPr>
            <w:tcW w:w="3951" w:type="dxa"/>
            <w:gridSpan w:val="10"/>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Collateur de Mesure</w:t>
            </w:r>
          </w:p>
        </w:tc>
        <w:tc>
          <w:tcPr>
            <w:tcW w:w="1321" w:type="dxa"/>
            <w:gridSpan w:val="3"/>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Fréquence</w:t>
            </w:r>
          </w:p>
        </w:tc>
      </w:tr>
      <w:tr w:rsidR="00437AB2" w:rsidRPr="00E85A19" w:rsidTr="001E7BC2">
        <w:tc>
          <w:tcPr>
            <w:tcW w:w="3908" w:type="dxa"/>
            <w:gridSpan w:val="8"/>
            <w:vMerge w:val="restart"/>
          </w:tcPr>
          <w:p w:rsidR="00437AB2" w:rsidRPr="00E85A19" w:rsidRDefault="00437AB2" w:rsidP="001E7BC2">
            <w:pPr>
              <w:spacing w:after="0" w:line="240" w:lineRule="auto"/>
              <w:jc w:val="left"/>
              <w:rPr>
                <w:rFonts w:cs="Calibri"/>
                <w:color w:val="auto"/>
                <w:sz w:val="16"/>
                <w:szCs w:val="16"/>
                <w:lang w:val="fr-FR"/>
              </w:rPr>
            </w:pPr>
            <w:r w:rsidRPr="00E85A19">
              <w:rPr>
                <w:rFonts w:cs="Calibri"/>
                <w:color w:val="auto"/>
                <w:sz w:val="16"/>
                <w:szCs w:val="16"/>
                <w:lang w:val="fr-FR"/>
              </w:rPr>
              <w:t>Employés engagés avec haute performance</w:t>
            </w:r>
          </w:p>
        </w:tc>
        <w:tc>
          <w:tcPr>
            <w:tcW w:w="3951" w:type="dxa"/>
            <w:gridSpan w:val="10"/>
            <w:vMerge w:val="restart"/>
          </w:tcPr>
          <w:p w:rsidR="00437AB2" w:rsidRPr="00E85A19" w:rsidRDefault="00437AB2" w:rsidP="001E7BC2">
            <w:pPr>
              <w:spacing w:after="0" w:line="240" w:lineRule="auto"/>
              <w:jc w:val="left"/>
              <w:rPr>
                <w:rFonts w:cs="Calibri"/>
                <w:color w:val="auto"/>
                <w:sz w:val="16"/>
                <w:szCs w:val="16"/>
              </w:rPr>
            </w:pPr>
            <w:r w:rsidRPr="00E85A19">
              <w:rPr>
                <w:rFonts w:cs="Calibri"/>
                <w:color w:val="auto"/>
                <w:sz w:val="16"/>
                <w:szCs w:val="16"/>
              </w:rPr>
              <w:t>Directeur RH</w:t>
            </w:r>
          </w:p>
        </w:tc>
        <w:tc>
          <w:tcPr>
            <w:tcW w:w="780" w:type="dxa"/>
            <w:gridSpan w:val="2"/>
          </w:tcPr>
          <w:p w:rsidR="00437AB2" w:rsidRPr="00E85A19" w:rsidRDefault="00437AB2" w:rsidP="001E7BC2">
            <w:pPr>
              <w:spacing w:after="0" w:line="240" w:lineRule="auto"/>
              <w:jc w:val="left"/>
              <w:rPr>
                <w:rFonts w:cs="Calibri"/>
                <w:color w:val="auto"/>
                <w:sz w:val="16"/>
                <w:szCs w:val="16"/>
              </w:rPr>
            </w:pPr>
            <w:r w:rsidRPr="00E85A19">
              <w:rPr>
                <w:rFonts w:cs="Calibri"/>
                <w:color w:val="auto"/>
                <w:sz w:val="16"/>
                <w:szCs w:val="16"/>
              </w:rPr>
              <w:t xml:space="preserve">Hébdo.  </w:t>
            </w:r>
          </w:p>
        </w:tc>
        <w:tc>
          <w:tcPr>
            <w:tcW w:w="541" w:type="dxa"/>
          </w:tcPr>
          <w:p w:rsidR="00437AB2" w:rsidRPr="00E85A19" w:rsidRDefault="00437AB2" w:rsidP="001E7BC2">
            <w:pPr>
              <w:spacing w:after="0" w:line="240" w:lineRule="auto"/>
              <w:jc w:val="left"/>
              <w:rPr>
                <w:rFonts w:cs="Calibri"/>
                <w:color w:val="auto"/>
                <w:sz w:val="16"/>
                <w:szCs w:val="16"/>
              </w:rPr>
            </w:pPr>
          </w:p>
        </w:tc>
      </w:tr>
      <w:tr w:rsidR="00437AB2" w:rsidRPr="00E85A19" w:rsidTr="001E7BC2">
        <w:tc>
          <w:tcPr>
            <w:tcW w:w="3908" w:type="dxa"/>
            <w:gridSpan w:val="8"/>
            <w:vMerge/>
          </w:tcPr>
          <w:p w:rsidR="00437AB2" w:rsidRPr="00E85A19" w:rsidRDefault="00437AB2" w:rsidP="001E7BC2">
            <w:pPr>
              <w:spacing w:after="0" w:line="240" w:lineRule="auto"/>
              <w:rPr>
                <w:rFonts w:cs="Calibri"/>
                <w:color w:val="auto"/>
                <w:sz w:val="16"/>
                <w:szCs w:val="16"/>
              </w:rPr>
            </w:pPr>
          </w:p>
        </w:tc>
        <w:tc>
          <w:tcPr>
            <w:tcW w:w="3951" w:type="dxa"/>
            <w:gridSpan w:val="10"/>
            <w:vMerge/>
          </w:tcPr>
          <w:p w:rsidR="00437AB2" w:rsidRPr="00E85A19" w:rsidRDefault="00437AB2" w:rsidP="001E7BC2">
            <w:pPr>
              <w:spacing w:after="0" w:line="240" w:lineRule="auto"/>
              <w:rPr>
                <w:rFonts w:cs="Calibri"/>
                <w:color w:val="auto"/>
                <w:sz w:val="16"/>
                <w:szCs w:val="16"/>
              </w:rPr>
            </w:pPr>
          </w:p>
        </w:tc>
        <w:tc>
          <w:tcPr>
            <w:tcW w:w="780" w:type="dxa"/>
            <w:gridSpan w:val="2"/>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 xml:space="preserve">Mensuel </w:t>
            </w:r>
          </w:p>
        </w:tc>
        <w:tc>
          <w:tcPr>
            <w:tcW w:w="541" w:type="dxa"/>
          </w:tcPr>
          <w:p w:rsidR="00437AB2" w:rsidRPr="00E85A19" w:rsidRDefault="00437AB2" w:rsidP="001E7BC2">
            <w:pPr>
              <w:spacing w:after="0" w:line="240" w:lineRule="auto"/>
              <w:rPr>
                <w:rFonts w:cs="Calibri"/>
                <w:color w:val="auto"/>
                <w:sz w:val="16"/>
                <w:szCs w:val="16"/>
              </w:rPr>
            </w:pPr>
          </w:p>
        </w:tc>
      </w:tr>
      <w:tr w:rsidR="00437AB2" w:rsidRPr="00E85A19" w:rsidTr="001E7BC2">
        <w:tc>
          <w:tcPr>
            <w:tcW w:w="3908" w:type="dxa"/>
            <w:gridSpan w:val="8"/>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 xml:space="preserve">Objectif </w:t>
            </w:r>
          </w:p>
        </w:tc>
        <w:tc>
          <w:tcPr>
            <w:tcW w:w="2385" w:type="dxa"/>
            <w:gridSpan w:val="5"/>
            <w:tcBorders>
              <w:right w:val="single" w:sz="2" w:space="0" w:color="auto"/>
            </w:tcBorders>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Mesure / Définition / Formule</w:t>
            </w:r>
          </w:p>
        </w:tc>
        <w:tc>
          <w:tcPr>
            <w:tcW w:w="1566" w:type="dxa"/>
            <w:gridSpan w:val="5"/>
            <w:tcBorders>
              <w:left w:val="single" w:sz="2" w:space="0" w:color="auto"/>
            </w:tcBorders>
            <w:vAlign w:val="center"/>
          </w:tcPr>
          <w:p w:rsidR="00437AB2" w:rsidRPr="00E85A19" w:rsidRDefault="00437AB2" w:rsidP="001E7BC2">
            <w:pPr>
              <w:spacing w:after="0" w:line="240" w:lineRule="auto"/>
              <w:jc w:val="left"/>
              <w:rPr>
                <w:rFonts w:cs="Calibri"/>
                <w:color w:val="auto"/>
                <w:sz w:val="16"/>
                <w:szCs w:val="16"/>
              </w:rPr>
            </w:pPr>
            <w:r w:rsidRPr="00E85A19">
              <w:rPr>
                <w:rFonts w:cs="Calibri"/>
                <w:color w:val="auto"/>
                <w:sz w:val="16"/>
                <w:szCs w:val="16"/>
              </w:rPr>
              <w:t>Unité de  Mesure</w:t>
            </w:r>
          </w:p>
        </w:tc>
        <w:tc>
          <w:tcPr>
            <w:tcW w:w="780" w:type="dxa"/>
            <w:gridSpan w:val="2"/>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Trimest.</w:t>
            </w:r>
          </w:p>
        </w:tc>
        <w:tc>
          <w:tcPr>
            <w:tcW w:w="541" w:type="dxa"/>
          </w:tcPr>
          <w:p w:rsidR="00437AB2" w:rsidRPr="00E85A19" w:rsidRDefault="00437AB2" w:rsidP="001E7BC2">
            <w:pPr>
              <w:spacing w:after="0" w:line="240" w:lineRule="auto"/>
              <w:rPr>
                <w:rFonts w:cs="Calibri"/>
                <w:color w:val="auto"/>
                <w:sz w:val="16"/>
                <w:szCs w:val="16"/>
              </w:rPr>
            </w:pPr>
          </w:p>
        </w:tc>
      </w:tr>
      <w:tr w:rsidR="00437AB2" w:rsidRPr="00E85A19" w:rsidTr="001E7BC2">
        <w:tc>
          <w:tcPr>
            <w:tcW w:w="3908" w:type="dxa"/>
            <w:gridSpan w:val="8"/>
            <w:vMerge w:val="restart"/>
          </w:tcPr>
          <w:p w:rsidR="00437AB2" w:rsidRPr="00E85A19" w:rsidRDefault="00437AB2" w:rsidP="001E7BC2">
            <w:pPr>
              <w:spacing w:after="0" w:line="240" w:lineRule="auto"/>
              <w:rPr>
                <w:rFonts w:cs="Calibri"/>
                <w:color w:val="auto"/>
                <w:sz w:val="16"/>
                <w:szCs w:val="16"/>
                <w:lang w:val="fr-FR"/>
              </w:rPr>
            </w:pPr>
            <w:r w:rsidRPr="00E85A19">
              <w:rPr>
                <w:rFonts w:cs="Calibri"/>
                <w:color w:val="auto"/>
                <w:sz w:val="16"/>
                <w:szCs w:val="16"/>
                <w:lang w:val="fr-FR"/>
              </w:rPr>
              <w:t>Pour améliorer l’engagement des employés dans l’ensemble</w:t>
            </w:r>
          </w:p>
        </w:tc>
        <w:tc>
          <w:tcPr>
            <w:tcW w:w="2869" w:type="dxa"/>
            <w:gridSpan w:val="7"/>
            <w:vMerge w:val="restart"/>
          </w:tcPr>
          <w:p w:rsidR="00437AB2" w:rsidRPr="00E85A19" w:rsidRDefault="00437AB2" w:rsidP="001E7BC2">
            <w:pPr>
              <w:spacing w:after="0" w:line="240" w:lineRule="auto"/>
              <w:rPr>
                <w:rFonts w:cs="Calibri"/>
                <w:color w:val="auto"/>
                <w:sz w:val="16"/>
                <w:szCs w:val="16"/>
                <w:lang w:val="fr-FR"/>
              </w:rPr>
            </w:pPr>
            <w:r w:rsidRPr="00E85A19">
              <w:rPr>
                <w:rFonts w:cs="Calibri"/>
                <w:color w:val="auto"/>
                <w:sz w:val="16"/>
                <w:szCs w:val="16"/>
                <w:lang w:val="fr-FR"/>
              </w:rPr>
              <w:t>Résultat de l’étude : (A + B)/2</w:t>
            </w:r>
          </w:p>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3 : &gt;= 65% à 75%</w:t>
            </w:r>
          </w:p>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4 : &gt;= 75%</w:t>
            </w:r>
          </w:p>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5 : &gt;= 80% d’adhésion</w:t>
            </w:r>
          </w:p>
        </w:tc>
        <w:tc>
          <w:tcPr>
            <w:tcW w:w="1082" w:type="dxa"/>
            <w:gridSpan w:val="3"/>
            <w:vMerge w:val="restart"/>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 xml:space="preserve">Pourcentage </w:t>
            </w:r>
          </w:p>
        </w:tc>
        <w:tc>
          <w:tcPr>
            <w:tcW w:w="780" w:type="dxa"/>
            <w:gridSpan w:val="2"/>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Bi-an.</w:t>
            </w:r>
          </w:p>
        </w:tc>
        <w:tc>
          <w:tcPr>
            <w:tcW w:w="541"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x</w:t>
            </w:r>
          </w:p>
        </w:tc>
      </w:tr>
      <w:tr w:rsidR="00437AB2" w:rsidRPr="00E85A19" w:rsidTr="001E7BC2">
        <w:tc>
          <w:tcPr>
            <w:tcW w:w="3908" w:type="dxa"/>
            <w:gridSpan w:val="8"/>
            <w:vMerge/>
          </w:tcPr>
          <w:p w:rsidR="00437AB2" w:rsidRPr="00E85A19" w:rsidRDefault="00437AB2" w:rsidP="001E7BC2">
            <w:pPr>
              <w:spacing w:after="0" w:line="240" w:lineRule="auto"/>
              <w:rPr>
                <w:rFonts w:cs="Calibri"/>
                <w:color w:val="auto"/>
                <w:sz w:val="16"/>
                <w:szCs w:val="16"/>
              </w:rPr>
            </w:pPr>
          </w:p>
        </w:tc>
        <w:tc>
          <w:tcPr>
            <w:tcW w:w="2869" w:type="dxa"/>
            <w:gridSpan w:val="7"/>
            <w:vMerge/>
          </w:tcPr>
          <w:p w:rsidR="00437AB2" w:rsidRPr="00E85A19" w:rsidRDefault="00437AB2" w:rsidP="001E7BC2">
            <w:pPr>
              <w:spacing w:after="0" w:line="240" w:lineRule="auto"/>
              <w:rPr>
                <w:rFonts w:cs="Calibri"/>
                <w:color w:val="auto"/>
                <w:sz w:val="16"/>
                <w:szCs w:val="16"/>
              </w:rPr>
            </w:pPr>
          </w:p>
        </w:tc>
        <w:tc>
          <w:tcPr>
            <w:tcW w:w="1082" w:type="dxa"/>
            <w:gridSpan w:val="3"/>
            <w:vMerge/>
          </w:tcPr>
          <w:p w:rsidR="00437AB2" w:rsidRPr="00E85A19" w:rsidRDefault="00437AB2" w:rsidP="001E7BC2">
            <w:pPr>
              <w:spacing w:after="0" w:line="240" w:lineRule="auto"/>
              <w:rPr>
                <w:rFonts w:cs="Calibri"/>
                <w:color w:val="auto"/>
                <w:sz w:val="16"/>
                <w:szCs w:val="16"/>
              </w:rPr>
            </w:pPr>
          </w:p>
        </w:tc>
        <w:tc>
          <w:tcPr>
            <w:tcW w:w="780" w:type="dxa"/>
            <w:gridSpan w:val="2"/>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Annuel.</w:t>
            </w:r>
          </w:p>
        </w:tc>
        <w:tc>
          <w:tcPr>
            <w:tcW w:w="541" w:type="dxa"/>
          </w:tcPr>
          <w:p w:rsidR="00437AB2" w:rsidRPr="00E85A19" w:rsidRDefault="00437AB2" w:rsidP="001E7BC2">
            <w:pPr>
              <w:spacing w:after="0" w:line="240" w:lineRule="auto"/>
              <w:rPr>
                <w:rFonts w:cs="Calibri"/>
                <w:color w:val="auto"/>
                <w:sz w:val="16"/>
                <w:szCs w:val="16"/>
              </w:rPr>
            </w:pPr>
          </w:p>
        </w:tc>
      </w:tr>
      <w:tr w:rsidR="00437AB2" w:rsidRPr="00EB0BB8" w:rsidTr="001E7BC2">
        <w:tc>
          <w:tcPr>
            <w:tcW w:w="4355" w:type="dxa"/>
            <w:gridSpan w:val="9"/>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Notes / Hypothèses</w:t>
            </w:r>
          </w:p>
        </w:tc>
        <w:tc>
          <w:tcPr>
            <w:tcW w:w="4825" w:type="dxa"/>
            <w:gridSpan w:val="12"/>
            <w:vAlign w:val="center"/>
          </w:tcPr>
          <w:p w:rsidR="00437AB2" w:rsidRPr="00E85A19" w:rsidRDefault="00437AB2" w:rsidP="001E7BC2">
            <w:pPr>
              <w:spacing w:after="0" w:line="240" w:lineRule="auto"/>
              <w:jc w:val="center"/>
              <w:rPr>
                <w:rFonts w:cs="Calibri"/>
                <w:color w:val="auto"/>
                <w:sz w:val="16"/>
                <w:szCs w:val="16"/>
                <w:lang w:val="fr-FR"/>
              </w:rPr>
            </w:pPr>
            <w:r w:rsidRPr="00E85A19">
              <w:rPr>
                <w:rFonts w:cs="Calibri"/>
                <w:color w:val="auto"/>
                <w:sz w:val="16"/>
                <w:szCs w:val="16"/>
                <w:lang w:val="fr-FR"/>
              </w:rPr>
              <w:t>Initiatives pour atteindre le DMR (KRA)</w:t>
            </w:r>
          </w:p>
        </w:tc>
      </w:tr>
      <w:tr w:rsidR="00437AB2" w:rsidRPr="00EB0BB8" w:rsidTr="001E7BC2">
        <w:tc>
          <w:tcPr>
            <w:tcW w:w="4355" w:type="dxa"/>
            <w:gridSpan w:val="9"/>
          </w:tcPr>
          <w:p w:rsidR="00437AB2" w:rsidRPr="00E85A19" w:rsidRDefault="00437AB2" w:rsidP="001E7BC2">
            <w:pPr>
              <w:spacing w:after="0" w:line="240" w:lineRule="auto"/>
              <w:rPr>
                <w:rFonts w:cs="Calibri"/>
                <w:color w:val="auto"/>
                <w:sz w:val="16"/>
                <w:szCs w:val="16"/>
                <w:lang w:val="fr-FR"/>
              </w:rPr>
            </w:pPr>
            <w:r w:rsidRPr="00E85A19">
              <w:rPr>
                <w:rFonts w:cs="Calibri"/>
                <w:color w:val="auto"/>
                <w:sz w:val="16"/>
                <w:szCs w:val="16"/>
                <w:lang w:val="fr-FR"/>
              </w:rPr>
              <w:t>La première étude sera faite dans le premier semestre de l’année et la seconde dans le deuxième semestre</w:t>
            </w:r>
          </w:p>
          <w:p w:rsidR="00437AB2" w:rsidRPr="00E85A19" w:rsidRDefault="00437AB2" w:rsidP="001E7BC2">
            <w:pPr>
              <w:spacing w:after="0" w:line="240" w:lineRule="auto"/>
              <w:rPr>
                <w:rFonts w:cs="Calibri"/>
                <w:color w:val="auto"/>
                <w:sz w:val="16"/>
                <w:szCs w:val="16"/>
                <w:lang w:val="fr-FR"/>
              </w:rPr>
            </w:pPr>
            <w:r w:rsidRPr="00E85A19">
              <w:rPr>
                <w:rFonts w:cs="Calibri"/>
                <w:color w:val="auto"/>
                <w:sz w:val="16"/>
                <w:szCs w:val="16"/>
                <w:lang w:val="fr-FR"/>
              </w:rPr>
              <w:t>Le calcul sera fait sur la base de la moyenne des deux études.</w:t>
            </w:r>
          </w:p>
        </w:tc>
        <w:tc>
          <w:tcPr>
            <w:tcW w:w="4825" w:type="dxa"/>
            <w:gridSpan w:val="12"/>
            <w:vMerge w:val="restart"/>
          </w:tcPr>
          <w:p w:rsidR="00437AB2" w:rsidRPr="00E85A19" w:rsidRDefault="00437AB2" w:rsidP="00A408DB">
            <w:pPr>
              <w:pStyle w:val="Paragraphedeliste"/>
              <w:numPr>
                <w:ilvl w:val="0"/>
                <w:numId w:val="22"/>
              </w:numPr>
              <w:spacing w:after="0" w:line="240" w:lineRule="auto"/>
              <w:ind w:left="73" w:hanging="141"/>
              <w:rPr>
                <w:rFonts w:cs="Calibri"/>
                <w:color w:val="auto"/>
                <w:sz w:val="16"/>
                <w:szCs w:val="16"/>
                <w:lang w:val="fr-FR"/>
              </w:rPr>
            </w:pPr>
            <w:r w:rsidRPr="00E85A19">
              <w:rPr>
                <w:rFonts w:cs="Calibri"/>
                <w:color w:val="auto"/>
                <w:sz w:val="16"/>
                <w:szCs w:val="16"/>
                <w:lang w:val="fr-FR"/>
              </w:rPr>
              <w:t>Révision des valeurs – créer un programme de valeurs</w:t>
            </w:r>
          </w:p>
          <w:p w:rsidR="00437AB2" w:rsidRPr="00E85A19" w:rsidRDefault="00437AB2" w:rsidP="00A408DB">
            <w:pPr>
              <w:pStyle w:val="Paragraphedeliste"/>
              <w:numPr>
                <w:ilvl w:val="0"/>
                <w:numId w:val="22"/>
              </w:numPr>
              <w:spacing w:after="0" w:line="240" w:lineRule="auto"/>
              <w:ind w:left="73" w:hanging="141"/>
              <w:rPr>
                <w:rFonts w:cs="Calibri"/>
                <w:color w:val="auto"/>
                <w:sz w:val="16"/>
                <w:szCs w:val="16"/>
              </w:rPr>
            </w:pPr>
            <w:r w:rsidRPr="00E85A19">
              <w:rPr>
                <w:rFonts w:cs="Calibri"/>
                <w:color w:val="auto"/>
                <w:sz w:val="16"/>
                <w:szCs w:val="16"/>
              </w:rPr>
              <w:t>Plan de Communication du Personnel</w:t>
            </w:r>
          </w:p>
          <w:p w:rsidR="00437AB2" w:rsidRPr="00E85A19" w:rsidRDefault="00437AB2" w:rsidP="00A408DB">
            <w:pPr>
              <w:pStyle w:val="Paragraphedeliste"/>
              <w:numPr>
                <w:ilvl w:val="0"/>
                <w:numId w:val="22"/>
              </w:numPr>
              <w:spacing w:after="0" w:line="240" w:lineRule="auto"/>
              <w:ind w:left="73" w:hanging="141"/>
              <w:rPr>
                <w:rFonts w:cs="Calibri"/>
                <w:color w:val="auto"/>
                <w:sz w:val="16"/>
                <w:szCs w:val="16"/>
                <w:lang w:val="fr-FR"/>
              </w:rPr>
            </w:pPr>
            <w:r w:rsidRPr="00E85A19">
              <w:rPr>
                <w:rFonts w:cs="Calibri"/>
                <w:color w:val="auto"/>
                <w:sz w:val="16"/>
                <w:szCs w:val="16"/>
                <w:lang w:val="fr-FR"/>
              </w:rPr>
              <w:t>Plan de Formation et de Perfectionnement</w:t>
            </w:r>
          </w:p>
          <w:p w:rsidR="00437AB2" w:rsidRPr="00E85A19" w:rsidRDefault="00437AB2" w:rsidP="00A408DB">
            <w:pPr>
              <w:pStyle w:val="Paragraphedeliste"/>
              <w:numPr>
                <w:ilvl w:val="0"/>
                <w:numId w:val="22"/>
              </w:numPr>
              <w:spacing w:after="0" w:line="240" w:lineRule="auto"/>
              <w:ind w:left="73" w:hanging="141"/>
              <w:rPr>
                <w:rFonts w:cs="Calibri"/>
                <w:color w:val="auto"/>
                <w:sz w:val="16"/>
                <w:szCs w:val="16"/>
              </w:rPr>
            </w:pPr>
            <w:r w:rsidRPr="00E85A19">
              <w:rPr>
                <w:rFonts w:cs="Calibri"/>
                <w:color w:val="auto"/>
                <w:sz w:val="16"/>
                <w:szCs w:val="16"/>
              </w:rPr>
              <w:t>Perfectionnement de la Gestion</w:t>
            </w:r>
          </w:p>
          <w:p w:rsidR="00437AB2" w:rsidRPr="00E85A19" w:rsidRDefault="00437AB2" w:rsidP="00A408DB">
            <w:pPr>
              <w:pStyle w:val="Paragraphedeliste"/>
              <w:numPr>
                <w:ilvl w:val="0"/>
                <w:numId w:val="22"/>
              </w:numPr>
              <w:spacing w:after="0" w:line="240" w:lineRule="auto"/>
              <w:ind w:left="73" w:hanging="141"/>
              <w:rPr>
                <w:rFonts w:cs="Calibri"/>
                <w:color w:val="auto"/>
                <w:sz w:val="16"/>
                <w:szCs w:val="16"/>
              </w:rPr>
            </w:pPr>
            <w:r w:rsidRPr="00E85A19">
              <w:rPr>
                <w:rFonts w:cs="Calibri"/>
                <w:color w:val="auto"/>
                <w:sz w:val="16"/>
                <w:szCs w:val="16"/>
              </w:rPr>
              <w:t>Proposition des valeurs des employés</w:t>
            </w:r>
          </w:p>
          <w:p w:rsidR="00437AB2" w:rsidRPr="00E85A19" w:rsidRDefault="00437AB2" w:rsidP="00A408DB">
            <w:pPr>
              <w:pStyle w:val="Paragraphedeliste"/>
              <w:numPr>
                <w:ilvl w:val="0"/>
                <w:numId w:val="22"/>
              </w:numPr>
              <w:spacing w:after="0" w:line="240" w:lineRule="auto"/>
              <w:ind w:left="73" w:hanging="141"/>
              <w:rPr>
                <w:rFonts w:cs="Calibri"/>
                <w:color w:val="auto"/>
                <w:sz w:val="16"/>
                <w:szCs w:val="16"/>
                <w:lang w:val="fr-FR"/>
              </w:rPr>
            </w:pPr>
            <w:r w:rsidRPr="00E85A19">
              <w:rPr>
                <w:rFonts w:cs="Calibri"/>
                <w:color w:val="auto"/>
                <w:sz w:val="16"/>
                <w:szCs w:val="16"/>
                <w:lang w:val="fr-FR"/>
              </w:rPr>
              <w:t>Politique de gestion de performance et système, formation</w:t>
            </w:r>
          </w:p>
          <w:p w:rsidR="00437AB2" w:rsidRPr="00E85A19" w:rsidRDefault="00437AB2" w:rsidP="00A408DB">
            <w:pPr>
              <w:pStyle w:val="Paragraphedeliste"/>
              <w:numPr>
                <w:ilvl w:val="0"/>
                <w:numId w:val="22"/>
              </w:numPr>
              <w:spacing w:after="0" w:line="240" w:lineRule="auto"/>
              <w:ind w:left="73" w:hanging="141"/>
              <w:rPr>
                <w:rFonts w:cs="Calibri"/>
                <w:color w:val="auto"/>
                <w:sz w:val="16"/>
                <w:szCs w:val="16"/>
              </w:rPr>
            </w:pPr>
            <w:r w:rsidRPr="00E85A19">
              <w:rPr>
                <w:rFonts w:cs="Calibri"/>
                <w:color w:val="auto"/>
                <w:sz w:val="16"/>
                <w:szCs w:val="16"/>
              </w:rPr>
              <w:t>Politique et stratégie de rémunération</w:t>
            </w:r>
          </w:p>
          <w:p w:rsidR="00437AB2" w:rsidRPr="00E85A19" w:rsidRDefault="00437AB2" w:rsidP="00A408DB">
            <w:pPr>
              <w:pStyle w:val="Paragraphedeliste"/>
              <w:numPr>
                <w:ilvl w:val="0"/>
                <w:numId w:val="22"/>
              </w:numPr>
              <w:spacing w:after="0" w:line="240" w:lineRule="auto"/>
              <w:ind w:left="73" w:hanging="141"/>
              <w:rPr>
                <w:rFonts w:cs="Calibri"/>
                <w:color w:val="auto"/>
                <w:sz w:val="16"/>
                <w:szCs w:val="16"/>
                <w:lang w:val="fr-FR"/>
              </w:rPr>
            </w:pPr>
            <w:r w:rsidRPr="00E85A19">
              <w:rPr>
                <w:rFonts w:cs="Calibri"/>
                <w:color w:val="auto"/>
                <w:sz w:val="16"/>
                <w:szCs w:val="16"/>
                <w:lang w:val="fr-FR"/>
              </w:rPr>
              <w:t>Visibilité de RH dans les divisions (MBWA - Gestion par visite des services)</w:t>
            </w:r>
          </w:p>
          <w:p w:rsidR="00437AB2" w:rsidRPr="00E85A19" w:rsidRDefault="00437AB2" w:rsidP="00A408DB">
            <w:pPr>
              <w:pStyle w:val="Paragraphedeliste"/>
              <w:numPr>
                <w:ilvl w:val="0"/>
                <w:numId w:val="22"/>
              </w:numPr>
              <w:spacing w:after="0" w:line="240" w:lineRule="auto"/>
              <w:ind w:left="73" w:hanging="141"/>
              <w:rPr>
                <w:rFonts w:cs="Calibri"/>
                <w:color w:val="auto"/>
                <w:sz w:val="16"/>
                <w:szCs w:val="16"/>
                <w:lang w:val="fr-FR"/>
              </w:rPr>
            </w:pPr>
            <w:r w:rsidRPr="00E85A19">
              <w:rPr>
                <w:rFonts w:cs="Calibri"/>
                <w:color w:val="auto"/>
                <w:sz w:val="16"/>
                <w:szCs w:val="16"/>
                <w:lang w:val="fr-FR"/>
              </w:rPr>
              <w:t>Plus de communication du personnel – donner et recevoir le feedback</w:t>
            </w:r>
          </w:p>
        </w:tc>
      </w:tr>
      <w:tr w:rsidR="00437AB2" w:rsidRPr="00E85A19" w:rsidTr="001E7BC2">
        <w:tc>
          <w:tcPr>
            <w:tcW w:w="4355" w:type="dxa"/>
            <w:gridSpan w:val="9"/>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 xml:space="preserve">Source de </w:t>
            </w:r>
            <w:proofErr w:type="spellStart"/>
            <w:r w:rsidRPr="00E85A19">
              <w:rPr>
                <w:rFonts w:cs="Calibri"/>
                <w:color w:val="auto"/>
                <w:sz w:val="16"/>
                <w:szCs w:val="16"/>
              </w:rPr>
              <w:t>Mesure</w:t>
            </w:r>
            <w:proofErr w:type="spellEnd"/>
          </w:p>
        </w:tc>
        <w:tc>
          <w:tcPr>
            <w:tcW w:w="4825" w:type="dxa"/>
            <w:gridSpan w:val="12"/>
            <w:vMerge/>
          </w:tcPr>
          <w:p w:rsidR="00437AB2" w:rsidRPr="00E85A19" w:rsidRDefault="00437AB2" w:rsidP="001E7BC2">
            <w:pPr>
              <w:spacing w:after="0" w:line="240" w:lineRule="auto"/>
              <w:rPr>
                <w:rFonts w:cs="Calibri"/>
                <w:color w:val="auto"/>
                <w:sz w:val="16"/>
                <w:szCs w:val="16"/>
              </w:rPr>
            </w:pPr>
          </w:p>
        </w:tc>
      </w:tr>
      <w:tr w:rsidR="00437AB2" w:rsidRPr="00EB0BB8" w:rsidTr="001E7BC2">
        <w:tc>
          <w:tcPr>
            <w:tcW w:w="4355" w:type="dxa"/>
            <w:gridSpan w:val="9"/>
          </w:tcPr>
          <w:p w:rsidR="00437AB2" w:rsidRPr="00E85A19" w:rsidRDefault="00437AB2" w:rsidP="001E7BC2">
            <w:pPr>
              <w:spacing w:after="0" w:line="240" w:lineRule="auto"/>
              <w:rPr>
                <w:rFonts w:cs="Calibri"/>
                <w:color w:val="auto"/>
                <w:sz w:val="16"/>
                <w:szCs w:val="16"/>
                <w:lang w:val="fr-FR"/>
              </w:rPr>
            </w:pPr>
            <w:r w:rsidRPr="00E85A19">
              <w:rPr>
                <w:rFonts w:cs="Calibri"/>
                <w:color w:val="auto"/>
                <w:sz w:val="16"/>
                <w:szCs w:val="16"/>
                <w:lang w:val="fr-FR"/>
              </w:rPr>
              <w:t>Etude sur l’engagement des employés</w:t>
            </w:r>
          </w:p>
        </w:tc>
        <w:tc>
          <w:tcPr>
            <w:tcW w:w="4825" w:type="dxa"/>
            <w:gridSpan w:val="12"/>
            <w:vMerge/>
          </w:tcPr>
          <w:p w:rsidR="00437AB2" w:rsidRPr="00E85A19" w:rsidRDefault="00437AB2" w:rsidP="001E7BC2">
            <w:pPr>
              <w:spacing w:after="0" w:line="240" w:lineRule="auto"/>
              <w:rPr>
                <w:rFonts w:cs="Calibri"/>
                <w:color w:val="auto"/>
                <w:sz w:val="16"/>
                <w:szCs w:val="16"/>
                <w:lang w:val="fr-FR"/>
              </w:rPr>
            </w:pPr>
          </w:p>
        </w:tc>
      </w:tr>
      <w:tr w:rsidR="00437AB2" w:rsidRPr="00E85A19" w:rsidTr="001E7BC2">
        <w:tc>
          <w:tcPr>
            <w:tcW w:w="6379" w:type="dxa"/>
            <w:gridSpan w:val="14"/>
            <w:vAlign w:val="center"/>
          </w:tcPr>
          <w:p w:rsidR="00437AB2" w:rsidRPr="00E85A19" w:rsidRDefault="00437AB2" w:rsidP="001E7BC2">
            <w:pPr>
              <w:spacing w:after="0" w:line="240" w:lineRule="auto"/>
              <w:jc w:val="center"/>
              <w:rPr>
                <w:rFonts w:cs="Calibri"/>
                <w:color w:val="auto"/>
                <w:sz w:val="16"/>
                <w:szCs w:val="16"/>
              </w:rPr>
            </w:pPr>
            <w:proofErr w:type="spellStart"/>
            <w:r w:rsidRPr="00E85A19">
              <w:rPr>
                <w:rFonts w:cs="Calibri"/>
                <w:color w:val="auto"/>
                <w:sz w:val="16"/>
                <w:szCs w:val="16"/>
              </w:rPr>
              <w:t>Objectifs</w:t>
            </w:r>
            <w:proofErr w:type="spellEnd"/>
            <w:r w:rsidRPr="00E85A19">
              <w:rPr>
                <w:rFonts w:cs="Calibri"/>
                <w:color w:val="auto"/>
                <w:sz w:val="16"/>
                <w:szCs w:val="16"/>
              </w:rPr>
              <w:t xml:space="preserve"> à Court terme</w:t>
            </w:r>
          </w:p>
        </w:tc>
        <w:tc>
          <w:tcPr>
            <w:tcW w:w="2801" w:type="dxa"/>
            <w:gridSpan w:val="7"/>
            <w:vAlign w:val="center"/>
          </w:tcPr>
          <w:p w:rsidR="00437AB2" w:rsidRPr="00E85A19" w:rsidRDefault="00437AB2" w:rsidP="001E7BC2">
            <w:pPr>
              <w:spacing w:after="0" w:line="240" w:lineRule="auto"/>
              <w:jc w:val="center"/>
              <w:rPr>
                <w:rFonts w:cs="Calibri"/>
                <w:color w:val="auto"/>
                <w:sz w:val="16"/>
                <w:szCs w:val="16"/>
              </w:rPr>
            </w:pPr>
            <w:r w:rsidRPr="00E85A19">
              <w:rPr>
                <w:rFonts w:cs="Calibri"/>
                <w:color w:val="auto"/>
                <w:sz w:val="16"/>
                <w:szCs w:val="16"/>
              </w:rPr>
              <w:t>Objectifs à Long Termes</w:t>
            </w:r>
          </w:p>
        </w:tc>
      </w:tr>
      <w:tr w:rsidR="00437AB2" w:rsidRPr="00E85A19" w:rsidTr="001E7BC2">
        <w:tc>
          <w:tcPr>
            <w:tcW w:w="698"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Base</w:t>
            </w:r>
          </w:p>
        </w:tc>
        <w:tc>
          <w:tcPr>
            <w:tcW w:w="465"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Jan</w:t>
            </w:r>
          </w:p>
        </w:tc>
        <w:tc>
          <w:tcPr>
            <w:tcW w:w="472"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Fév</w:t>
            </w:r>
          </w:p>
        </w:tc>
        <w:tc>
          <w:tcPr>
            <w:tcW w:w="497"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Mar</w:t>
            </w:r>
          </w:p>
        </w:tc>
        <w:tc>
          <w:tcPr>
            <w:tcW w:w="440"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Av</w:t>
            </w:r>
          </w:p>
        </w:tc>
        <w:tc>
          <w:tcPr>
            <w:tcW w:w="488"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Mai</w:t>
            </w:r>
          </w:p>
        </w:tc>
        <w:tc>
          <w:tcPr>
            <w:tcW w:w="424"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Jn</w:t>
            </w:r>
          </w:p>
        </w:tc>
        <w:tc>
          <w:tcPr>
            <w:tcW w:w="424"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Ju</w:t>
            </w:r>
          </w:p>
        </w:tc>
        <w:tc>
          <w:tcPr>
            <w:tcW w:w="447"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Ao</w:t>
            </w:r>
          </w:p>
        </w:tc>
        <w:tc>
          <w:tcPr>
            <w:tcW w:w="481"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Sep</w:t>
            </w:r>
          </w:p>
        </w:tc>
        <w:tc>
          <w:tcPr>
            <w:tcW w:w="475"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Oct</w:t>
            </w:r>
          </w:p>
        </w:tc>
        <w:tc>
          <w:tcPr>
            <w:tcW w:w="493"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Nov</w:t>
            </w:r>
          </w:p>
        </w:tc>
        <w:tc>
          <w:tcPr>
            <w:tcW w:w="575" w:type="dxa"/>
            <w:gridSpan w:val="2"/>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Déc</w:t>
            </w:r>
          </w:p>
        </w:tc>
        <w:tc>
          <w:tcPr>
            <w:tcW w:w="567" w:type="dxa"/>
            <w:gridSpan w:val="2"/>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2014</w:t>
            </w:r>
          </w:p>
        </w:tc>
        <w:tc>
          <w:tcPr>
            <w:tcW w:w="567"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2015</w:t>
            </w:r>
          </w:p>
        </w:tc>
        <w:tc>
          <w:tcPr>
            <w:tcW w:w="567" w:type="dxa"/>
            <w:gridSpan w:val="2"/>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2016</w:t>
            </w:r>
          </w:p>
        </w:tc>
        <w:tc>
          <w:tcPr>
            <w:tcW w:w="559"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2017</w:t>
            </w:r>
          </w:p>
        </w:tc>
        <w:tc>
          <w:tcPr>
            <w:tcW w:w="541"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2018</w:t>
            </w:r>
          </w:p>
        </w:tc>
      </w:tr>
      <w:tr w:rsidR="00437AB2" w:rsidRPr="00E85A19" w:rsidTr="001E7BC2">
        <w:tc>
          <w:tcPr>
            <w:tcW w:w="698" w:type="dxa"/>
          </w:tcPr>
          <w:p w:rsidR="00437AB2" w:rsidRPr="00E85A19" w:rsidRDefault="00437AB2" w:rsidP="001E7BC2">
            <w:pPr>
              <w:spacing w:after="0" w:line="240" w:lineRule="auto"/>
              <w:rPr>
                <w:rFonts w:cs="Calibri"/>
                <w:color w:val="auto"/>
                <w:sz w:val="16"/>
                <w:szCs w:val="16"/>
              </w:rPr>
            </w:pPr>
            <w:r w:rsidRPr="00E85A19">
              <w:rPr>
                <w:rFonts w:cs="Calibri"/>
                <w:color w:val="auto"/>
                <w:sz w:val="16"/>
                <w:szCs w:val="16"/>
              </w:rPr>
              <w:t>70%</w:t>
            </w:r>
          </w:p>
        </w:tc>
        <w:tc>
          <w:tcPr>
            <w:tcW w:w="465" w:type="dxa"/>
          </w:tcPr>
          <w:p w:rsidR="00437AB2" w:rsidRPr="00E85A19" w:rsidRDefault="00437AB2" w:rsidP="001E7BC2">
            <w:pPr>
              <w:spacing w:after="0" w:line="240" w:lineRule="auto"/>
              <w:rPr>
                <w:rFonts w:cs="Calibri"/>
                <w:color w:val="auto"/>
                <w:sz w:val="16"/>
                <w:szCs w:val="16"/>
              </w:rPr>
            </w:pPr>
          </w:p>
        </w:tc>
        <w:tc>
          <w:tcPr>
            <w:tcW w:w="472" w:type="dxa"/>
          </w:tcPr>
          <w:p w:rsidR="00437AB2" w:rsidRPr="00E85A19" w:rsidRDefault="00437AB2" w:rsidP="001E7BC2">
            <w:pPr>
              <w:spacing w:after="0" w:line="240" w:lineRule="auto"/>
              <w:rPr>
                <w:rFonts w:cs="Calibri"/>
                <w:color w:val="auto"/>
                <w:sz w:val="16"/>
                <w:szCs w:val="16"/>
              </w:rPr>
            </w:pPr>
          </w:p>
        </w:tc>
        <w:tc>
          <w:tcPr>
            <w:tcW w:w="497" w:type="dxa"/>
          </w:tcPr>
          <w:p w:rsidR="00437AB2" w:rsidRPr="00E85A19" w:rsidRDefault="00437AB2" w:rsidP="001E7BC2">
            <w:pPr>
              <w:spacing w:after="0" w:line="240" w:lineRule="auto"/>
              <w:rPr>
                <w:rFonts w:cs="Calibri"/>
                <w:color w:val="auto"/>
                <w:sz w:val="16"/>
                <w:szCs w:val="16"/>
              </w:rPr>
            </w:pPr>
          </w:p>
        </w:tc>
        <w:tc>
          <w:tcPr>
            <w:tcW w:w="440" w:type="dxa"/>
          </w:tcPr>
          <w:p w:rsidR="00437AB2" w:rsidRPr="00E85A19" w:rsidRDefault="00437AB2" w:rsidP="001E7BC2">
            <w:pPr>
              <w:spacing w:after="0" w:line="240" w:lineRule="auto"/>
              <w:rPr>
                <w:rFonts w:cs="Calibri"/>
                <w:color w:val="auto"/>
                <w:sz w:val="16"/>
                <w:szCs w:val="16"/>
              </w:rPr>
            </w:pPr>
          </w:p>
        </w:tc>
        <w:tc>
          <w:tcPr>
            <w:tcW w:w="488" w:type="dxa"/>
          </w:tcPr>
          <w:p w:rsidR="00437AB2" w:rsidRPr="00E85A19" w:rsidRDefault="00437AB2" w:rsidP="001E7BC2">
            <w:pPr>
              <w:spacing w:after="0" w:line="240" w:lineRule="auto"/>
              <w:rPr>
                <w:rFonts w:cs="Calibri"/>
                <w:color w:val="auto"/>
                <w:sz w:val="16"/>
                <w:szCs w:val="16"/>
              </w:rPr>
            </w:pPr>
          </w:p>
        </w:tc>
        <w:tc>
          <w:tcPr>
            <w:tcW w:w="424" w:type="dxa"/>
          </w:tcPr>
          <w:p w:rsidR="00437AB2" w:rsidRPr="00E85A19" w:rsidRDefault="00437AB2" w:rsidP="001E7BC2">
            <w:pPr>
              <w:spacing w:after="0" w:line="240" w:lineRule="auto"/>
              <w:rPr>
                <w:rFonts w:cs="Calibri"/>
                <w:color w:val="auto"/>
                <w:sz w:val="16"/>
                <w:szCs w:val="16"/>
              </w:rPr>
            </w:pPr>
          </w:p>
        </w:tc>
        <w:tc>
          <w:tcPr>
            <w:tcW w:w="424" w:type="dxa"/>
          </w:tcPr>
          <w:p w:rsidR="00437AB2" w:rsidRPr="00E85A19" w:rsidRDefault="00437AB2" w:rsidP="001E7BC2">
            <w:pPr>
              <w:spacing w:after="0" w:line="240" w:lineRule="auto"/>
              <w:rPr>
                <w:rFonts w:cs="Calibri"/>
                <w:color w:val="auto"/>
                <w:sz w:val="16"/>
                <w:szCs w:val="16"/>
              </w:rPr>
            </w:pPr>
          </w:p>
        </w:tc>
        <w:tc>
          <w:tcPr>
            <w:tcW w:w="447" w:type="dxa"/>
          </w:tcPr>
          <w:p w:rsidR="00437AB2" w:rsidRPr="00E85A19" w:rsidRDefault="00437AB2" w:rsidP="001E7BC2">
            <w:pPr>
              <w:spacing w:after="0" w:line="240" w:lineRule="auto"/>
              <w:rPr>
                <w:rFonts w:cs="Calibri"/>
                <w:color w:val="auto"/>
                <w:sz w:val="16"/>
                <w:szCs w:val="16"/>
              </w:rPr>
            </w:pPr>
          </w:p>
        </w:tc>
        <w:tc>
          <w:tcPr>
            <w:tcW w:w="481" w:type="dxa"/>
          </w:tcPr>
          <w:p w:rsidR="00437AB2" w:rsidRPr="00E85A19" w:rsidRDefault="00437AB2" w:rsidP="001E7BC2">
            <w:pPr>
              <w:spacing w:after="0" w:line="240" w:lineRule="auto"/>
              <w:rPr>
                <w:rFonts w:cs="Calibri"/>
                <w:color w:val="auto"/>
                <w:sz w:val="16"/>
                <w:szCs w:val="16"/>
              </w:rPr>
            </w:pPr>
          </w:p>
        </w:tc>
        <w:tc>
          <w:tcPr>
            <w:tcW w:w="475" w:type="dxa"/>
          </w:tcPr>
          <w:p w:rsidR="00437AB2" w:rsidRPr="00E85A19" w:rsidRDefault="00437AB2" w:rsidP="001E7BC2">
            <w:pPr>
              <w:spacing w:after="0" w:line="240" w:lineRule="auto"/>
              <w:rPr>
                <w:rFonts w:cs="Calibri"/>
                <w:color w:val="auto"/>
                <w:sz w:val="16"/>
                <w:szCs w:val="16"/>
              </w:rPr>
            </w:pPr>
          </w:p>
        </w:tc>
        <w:tc>
          <w:tcPr>
            <w:tcW w:w="493" w:type="dxa"/>
          </w:tcPr>
          <w:p w:rsidR="00437AB2" w:rsidRPr="00E85A19" w:rsidRDefault="00437AB2" w:rsidP="001E7BC2">
            <w:pPr>
              <w:spacing w:after="0" w:line="240" w:lineRule="auto"/>
              <w:rPr>
                <w:rFonts w:cs="Calibri"/>
                <w:color w:val="auto"/>
                <w:sz w:val="16"/>
                <w:szCs w:val="16"/>
              </w:rPr>
            </w:pPr>
          </w:p>
        </w:tc>
        <w:tc>
          <w:tcPr>
            <w:tcW w:w="575" w:type="dxa"/>
            <w:gridSpan w:val="2"/>
          </w:tcPr>
          <w:p w:rsidR="00437AB2" w:rsidRPr="00E85A19" w:rsidRDefault="00437AB2" w:rsidP="001E7BC2">
            <w:pPr>
              <w:spacing w:after="0" w:line="240" w:lineRule="auto"/>
              <w:rPr>
                <w:rFonts w:cs="Calibri"/>
                <w:color w:val="auto"/>
                <w:sz w:val="16"/>
                <w:szCs w:val="16"/>
              </w:rPr>
            </w:pPr>
          </w:p>
        </w:tc>
        <w:tc>
          <w:tcPr>
            <w:tcW w:w="567" w:type="dxa"/>
            <w:gridSpan w:val="2"/>
          </w:tcPr>
          <w:p w:rsidR="00437AB2" w:rsidRPr="00E85A19" w:rsidRDefault="00437AB2" w:rsidP="001E7BC2">
            <w:pPr>
              <w:spacing w:after="0" w:line="240" w:lineRule="auto"/>
              <w:rPr>
                <w:rFonts w:cs="Calibri"/>
                <w:color w:val="auto"/>
                <w:sz w:val="16"/>
                <w:szCs w:val="16"/>
              </w:rPr>
            </w:pPr>
          </w:p>
        </w:tc>
        <w:tc>
          <w:tcPr>
            <w:tcW w:w="567" w:type="dxa"/>
          </w:tcPr>
          <w:p w:rsidR="00437AB2" w:rsidRPr="00E85A19" w:rsidRDefault="00437AB2" w:rsidP="001E7BC2">
            <w:pPr>
              <w:spacing w:after="0" w:line="240" w:lineRule="auto"/>
              <w:rPr>
                <w:rFonts w:cs="Calibri"/>
                <w:color w:val="auto"/>
                <w:sz w:val="16"/>
                <w:szCs w:val="16"/>
              </w:rPr>
            </w:pPr>
          </w:p>
        </w:tc>
        <w:tc>
          <w:tcPr>
            <w:tcW w:w="567" w:type="dxa"/>
            <w:gridSpan w:val="2"/>
          </w:tcPr>
          <w:p w:rsidR="00437AB2" w:rsidRPr="00E85A19" w:rsidRDefault="00437AB2" w:rsidP="001E7BC2">
            <w:pPr>
              <w:spacing w:after="0" w:line="240" w:lineRule="auto"/>
              <w:rPr>
                <w:rFonts w:cs="Calibri"/>
                <w:color w:val="auto"/>
                <w:sz w:val="16"/>
                <w:szCs w:val="16"/>
              </w:rPr>
            </w:pPr>
          </w:p>
        </w:tc>
        <w:tc>
          <w:tcPr>
            <w:tcW w:w="559" w:type="dxa"/>
          </w:tcPr>
          <w:p w:rsidR="00437AB2" w:rsidRPr="00E85A19" w:rsidRDefault="00437AB2" w:rsidP="001E7BC2">
            <w:pPr>
              <w:spacing w:after="0" w:line="240" w:lineRule="auto"/>
              <w:rPr>
                <w:rFonts w:cs="Calibri"/>
                <w:color w:val="auto"/>
                <w:sz w:val="16"/>
                <w:szCs w:val="16"/>
              </w:rPr>
            </w:pPr>
          </w:p>
        </w:tc>
        <w:tc>
          <w:tcPr>
            <w:tcW w:w="541" w:type="dxa"/>
          </w:tcPr>
          <w:p w:rsidR="00437AB2" w:rsidRPr="00E85A19" w:rsidRDefault="00437AB2" w:rsidP="001E7BC2">
            <w:pPr>
              <w:spacing w:after="0" w:line="240" w:lineRule="auto"/>
              <w:rPr>
                <w:rFonts w:cs="Calibri"/>
                <w:color w:val="auto"/>
                <w:sz w:val="16"/>
                <w:szCs w:val="16"/>
              </w:rPr>
            </w:pPr>
          </w:p>
        </w:tc>
      </w:tr>
    </w:tbl>
    <w:p w:rsidR="00437AB2" w:rsidRPr="00E85A19" w:rsidRDefault="00437AB2" w:rsidP="00437AB2">
      <w:pPr>
        <w:rPr>
          <w:color w:val="auto"/>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sectPr w:rsidR="00437AB2" w:rsidRPr="005038BB" w:rsidSect="001E7BC2">
          <w:headerReference w:type="default" r:id="rId73"/>
          <w:footerReference w:type="default" r:id="rId74"/>
          <w:pgSz w:w="11906" w:h="16838"/>
          <w:pgMar w:top="2127" w:right="1440" w:bottom="1440" w:left="1440" w:header="708" w:footer="708" w:gutter="0"/>
          <w:pgNumType w:start="0"/>
          <w:cols w:space="708"/>
          <w:titlePg/>
          <w:docGrid w:linePitch="360"/>
        </w:sectPr>
      </w:pPr>
    </w:p>
    <w:p w:rsidR="00437AB2" w:rsidRPr="005038BB"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color w:val="000000"/>
          <w:lang w:val="fr-FR"/>
        </w:rPr>
      </w:pPr>
      <w:bookmarkStart w:id="40" w:name="_Toc390427749"/>
      <w:r>
        <w:rPr>
          <w:color w:val="000000"/>
          <w:lang w:val="fr-FR"/>
        </w:rPr>
        <w:lastRenderedPageBreak/>
        <w:t xml:space="preserve">4.9 </w:t>
      </w:r>
      <w:r w:rsidRPr="005038BB">
        <w:rPr>
          <w:color w:val="000000"/>
          <w:lang w:val="fr-FR"/>
        </w:rPr>
        <w:t>Un exemple type d’une Fiche de Résultats Equilibrés pour une OPC</w:t>
      </w:r>
      <w:bookmarkEnd w:id="40"/>
    </w:p>
    <w:p w:rsidR="00437AB2" w:rsidRPr="005038BB" w:rsidRDefault="00437AB2" w:rsidP="00437AB2">
      <w:pPr>
        <w:rPr>
          <w:color w:val="000000"/>
          <w:lang w:val="fr-FR"/>
        </w:rPr>
      </w:pPr>
      <w:r w:rsidRPr="005038BB">
        <w:rPr>
          <w:color w:val="000000"/>
          <w:lang w:val="fr-FR"/>
        </w:rPr>
        <w:t xml:space="preserve">Dans la fiche de résultats ci-dessous, il y a quelques mesures qui peuvent être utilisées par l’OPC.  Les mesures utilisées ci-dessous représentent </w:t>
      </w:r>
      <w:r>
        <w:rPr>
          <w:color w:val="000000"/>
          <w:lang w:val="fr-FR"/>
        </w:rPr>
        <w:t xml:space="preserve">l’équilibre entre les </w:t>
      </w:r>
      <w:r w:rsidRPr="005038BB">
        <w:rPr>
          <w:color w:val="000000"/>
          <w:lang w:val="fr-FR"/>
        </w:rPr>
        <w:t xml:space="preserve">mesures « lead » et « lag ».  Au début du développement de la fiche de résultats de l’OPC, il serait intéressant de commencer avec certaines mesures « lead » pour mettre </w:t>
      </w:r>
      <w:r>
        <w:rPr>
          <w:color w:val="000000"/>
          <w:lang w:val="fr-FR"/>
        </w:rPr>
        <w:t>le processus en</w:t>
      </w:r>
      <w:r w:rsidRPr="005038BB">
        <w:rPr>
          <w:color w:val="000000"/>
          <w:lang w:val="fr-FR"/>
        </w:rPr>
        <w:t xml:space="preserve"> route.  </w:t>
      </w:r>
    </w:p>
    <w:p w:rsidR="00437AB2" w:rsidRPr="005038BB" w:rsidRDefault="00437AB2" w:rsidP="00437AB2">
      <w:pPr>
        <w:rPr>
          <w:color w:val="000000"/>
          <w:lang w:val="fr-FR"/>
        </w:rPr>
      </w:pPr>
      <w:r w:rsidRPr="005038BB">
        <w:rPr>
          <w:color w:val="000000"/>
          <w:lang w:val="fr-FR"/>
        </w:rPr>
        <w:t>Lors de l’élaboration d</w:t>
      </w:r>
      <w:r>
        <w:rPr>
          <w:color w:val="000000"/>
          <w:lang w:val="fr-FR"/>
        </w:rPr>
        <w:t>e</w:t>
      </w:r>
      <w:r w:rsidRPr="005038BB">
        <w:rPr>
          <w:color w:val="000000"/>
          <w:lang w:val="fr-FR"/>
        </w:rPr>
        <w:t>s mesures, ve</w:t>
      </w:r>
      <w:r>
        <w:rPr>
          <w:color w:val="000000"/>
          <w:lang w:val="fr-FR"/>
        </w:rPr>
        <w:t>u</w:t>
      </w:r>
      <w:r w:rsidRPr="005038BB">
        <w:rPr>
          <w:color w:val="000000"/>
          <w:lang w:val="fr-FR"/>
        </w:rPr>
        <w:t xml:space="preserve">illez tenir compte de différents capitaux, tels que </w:t>
      </w:r>
      <w:r>
        <w:rPr>
          <w:color w:val="000000"/>
          <w:lang w:val="fr-FR"/>
        </w:rPr>
        <w:t>les capitaux Intellectuels</w:t>
      </w:r>
      <w:r w:rsidRPr="005038BB">
        <w:rPr>
          <w:color w:val="000000"/>
          <w:lang w:val="fr-FR"/>
        </w:rPr>
        <w:t>, Socia</w:t>
      </w:r>
      <w:r>
        <w:rPr>
          <w:color w:val="000000"/>
          <w:lang w:val="fr-FR"/>
        </w:rPr>
        <w:t>ux</w:t>
      </w:r>
      <w:r w:rsidRPr="005038BB">
        <w:rPr>
          <w:color w:val="000000"/>
          <w:lang w:val="fr-FR"/>
        </w:rPr>
        <w:t xml:space="preserve">, </w:t>
      </w:r>
      <w:r>
        <w:rPr>
          <w:color w:val="000000"/>
          <w:lang w:val="fr-FR"/>
        </w:rPr>
        <w:t>Humains, Financiers, Physiques ainsi que</w:t>
      </w:r>
      <w:r w:rsidRPr="005038BB">
        <w:rPr>
          <w:color w:val="000000"/>
          <w:lang w:val="fr-FR"/>
        </w:rPr>
        <w:t xml:space="preserve"> les Relations </w:t>
      </w:r>
      <w:r>
        <w:rPr>
          <w:color w:val="000000"/>
          <w:lang w:val="fr-FR"/>
        </w:rPr>
        <w:t>et</w:t>
      </w:r>
      <w:r w:rsidRPr="005038BB">
        <w:rPr>
          <w:color w:val="000000"/>
          <w:lang w:val="fr-FR"/>
        </w:rPr>
        <w:t xml:space="preserve"> le Capital Naturel (déchet, émissions de carbone, etc.)</w:t>
      </w:r>
    </w:p>
    <w:p w:rsidR="00437AB2" w:rsidRPr="005038BB" w:rsidRDefault="00437AB2" w:rsidP="00437AB2">
      <w:pPr>
        <w:rPr>
          <w:color w:val="000000"/>
          <w:lang w:val="fr-FR"/>
        </w:rPr>
      </w:pPr>
      <w:r w:rsidRPr="005038BB">
        <w:rPr>
          <w:color w:val="000000"/>
          <w:lang w:val="fr-FR"/>
        </w:rPr>
        <w:t>Dans le développement de la fiche de résultats, il faut tenir compte des considérations de TI (ou numérique).</w:t>
      </w:r>
    </w:p>
    <w:tbl>
      <w:tblPr>
        <w:tblW w:w="5198" w:type="pct"/>
        <w:tblLayout w:type="fixed"/>
        <w:tblLook w:val="04A0"/>
      </w:tblPr>
      <w:tblGrid>
        <w:gridCol w:w="1857"/>
        <w:gridCol w:w="1442"/>
        <w:gridCol w:w="987"/>
        <w:gridCol w:w="676"/>
        <w:gridCol w:w="1486"/>
        <w:gridCol w:w="1080"/>
        <w:gridCol w:w="805"/>
        <w:gridCol w:w="808"/>
        <w:gridCol w:w="945"/>
        <w:gridCol w:w="808"/>
        <w:gridCol w:w="810"/>
        <w:gridCol w:w="808"/>
        <w:gridCol w:w="1509"/>
      </w:tblGrid>
      <w:tr w:rsidR="00437AB2" w:rsidRPr="005038BB" w:rsidTr="001E7BC2">
        <w:trPr>
          <w:trHeight w:val="780"/>
        </w:trPr>
        <w:tc>
          <w:tcPr>
            <w:tcW w:w="662" w:type="pct"/>
            <w:tcBorders>
              <w:top w:val="single" w:sz="8" w:space="0" w:color="4BACC6"/>
              <w:left w:val="nil"/>
              <w:bottom w:val="single" w:sz="8" w:space="0" w:color="4BACC6"/>
              <w:right w:val="nil"/>
            </w:tcBorders>
            <w:shd w:val="clear" w:color="auto" w:fill="auto"/>
            <w:vAlign w:val="center"/>
            <w:hideMark/>
          </w:tcPr>
          <w:p w:rsidR="00437AB2" w:rsidRPr="005038BB" w:rsidRDefault="00437AB2" w:rsidP="001E7BC2">
            <w:pPr>
              <w:rPr>
                <w:rFonts w:eastAsia="Times New Roman" w:cs="Calibri"/>
                <w:b/>
                <w:bCs/>
                <w:color w:val="000000"/>
                <w:sz w:val="14"/>
                <w:szCs w:val="20"/>
                <w:lang w:val="fr-FR" w:eastAsia="en-ZA"/>
              </w:rPr>
            </w:pPr>
            <w:r w:rsidRPr="005038BB">
              <w:rPr>
                <w:rFonts w:eastAsia="Times New Roman" w:cs="Calibri"/>
                <w:b/>
                <w:bCs/>
                <w:color w:val="000000"/>
                <w:sz w:val="14"/>
                <w:szCs w:val="20"/>
                <w:lang w:val="fr-FR" w:eastAsia="en-ZA"/>
              </w:rPr>
              <w:t>Objectif</w:t>
            </w:r>
          </w:p>
        </w:tc>
        <w:tc>
          <w:tcPr>
            <w:tcW w:w="514" w:type="pct"/>
            <w:tcBorders>
              <w:top w:val="single" w:sz="8" w:space="0" w:color="4BACC6"/>
              <w:left w:val="nil"/>
              <w:bottom w:val="single" w:sz="8" w:space="0" w:color="4BACC6"/>
              <w:right w:val="nil"/>
            </w:tcBorders>
            <w:shd w:val="clear" w:color="auto" w:fill="auto"/>
            <w:vAlign w:val="center"/>
            <w:hideMark/>
          </w:tcPr>
          <w:p w:rsidR="00437AB2" w:rsidRPr="005038BB" w:rsidRDefault="00437AB2" w:rsidP="001E7BC2">
            <w:pPr>
              <w:rPr>
                <w:rFonts w:eastAsia="Times New Roman" w:cs="Calibri"/>
                <w:b/>
                <w:bCs/>
                <w:color w:val="000000"/>
                <w:sz w:val="14"/>
                <w:szCs w:val="20"/>
                <w:lang w:val="fr-FR" w:eastAsia="en-ZA"/>
              </w:rPr>
            </w:pPr>
            <w:r w:rsidRPr="005038BB">
              <w:rPr>
                <w:rFonts w:eastAsia="Times New Roman" w:cs="Calibri"/>
                <w:b/>
                <w:bCs/>
                <w:color w:val="000000"/>
                <w:sz w:val="14"/>
                <w:szCs w:val="20"/>
                <w:lang w:val="fr-FR" w:eastAsia="en-ZA"/>
              </w:rPr>
              <w:t>Mesure</w:t>
            </w:r>
          </w:p>
        </w:tc>
        <w:tc>
          <w:tcPr>
            <w:tcW w:w="352" w:type="pct"/>
            <w:tcBorders>
              <w:top w:val="single" w:sz="8" w:space="0" w:color="4BACC6"/>
              <w:left w:val="nil"/>
              <w:bottom w:val="single" w:sz="8" w:space="0" w:color="4BACC6"/>
              <w:right w:val="nil"/>
            </w:tcBorders>
            <w:shd w:val="clear" w:color="auto" w:fill="auto"/>
            <w:vAlign w:val="center"/>
            <w:hideMark/>
          </w:tcPr>
          <w:p w:rsidR="00437AB2" w:rsidRPr="005038BB" w:rsidRDefault="00437AB2" w:rsidP="001E7BC2">
            <w:pPr>
              <w:rPr>
                <w:rFonts w:eastAsia="Times New Roman" w:cs="Calibri"/>
                <w:b/>
                <w:bCs/>
                <w:color w:val="000000"/>
                <w:sz w:val="14"/>
                <w:szCs w:val="20"/>
                <w:lang w:val="fr-FR" w:eastAsia="en-ZA"/>
              </w:rPr>
            </w:pPr>
            <w:r w:rsidRPr="005038BB">
              <w:rPr>
                <w:rFonts w:eastAsia="Times New Roman" w:cs="Calibri"/>
                <w:b/>
                <w:bCs/>
                <w:color w:val="000000"/>
                <w:sz w:val="14"/>
                <w:szCs w:val="20"/>
                <w:lang w:val="fr-FR" w:eastAsia="en-ZA"/>
              </w:rPr>
              <w:t>Responsable de Mesure</w:t>
            </w:r>
          </w:p>
        </w:tc>
        <w:tc>
          <w:tcPr>
            <w:tcW w:w="241" w:type="pct"/>
            <w:tcBorders>
              <w:top w:val="single" w:sz="8" w:space="0" w:color="4BACC6"/>
              <w:left w:val="nil"/>
              <w:bottom w:val="single" w:sz="8" w:space="0" w:color="4BACC6"/>
              <w:right w:val="nil"/>
            </w:tcBorders>
            <w:shd w:val="clear" w:color="auto" w:fill="auto"/>
            <w:vAlign w:val="center"/>
            <w:hideMark/>
          </w:tcPr>
          <w:p w:rsidR="00437AB2" w:rsidRPr="005038BB" w:rsidRDefault="00437AB2" w:rsidP="001E7BC2">
            <w:pPr>
              <w:rPr>
                <w:rFonts w:eastAsia="Times New Roman" w:cs="Calibri"/>
                <w:b/>
                <w:bCs/>
                <w:color w:val="000000"/>
                <w:sz w:val="14"/>
                <w:szCs w:val="20"/>
                <w:lang w:val="fr-FR" w:eastAsia="en-ZA"/>
              </w:rPr>
            </w:pPr>
            <w:r w:rsidRPr="005038BB">
              <w:rPr>
                <w:rFonts w:eastAsia="Times New Roman" w:cs="Calibri"/>
                <w:b/>
                <w:bCs/>
                <w:color w:val="000000"/>
                <w:sz w:val="14"/>
                <w:szCs w:val="20"/>
                <w:lang w:val="fr-FR" w:eastAsia="en-ZA"/>
              </w:rPr>
              <w:t>Base</w:t>
            </w:r>
          </w:p>
        </w:tc>
        <w:tc>
          <w:tcPr>
            <w:tcW w:w="530" w:type="pct"/>
            <w:tcBorders>
              <w:top w:val="single" w:sz="8" w:space="0" w:color="4BACC6"/>
              <w:left w:val="nil"/>
              <w:bottom w:val="single" w:sz="8" w:space="0" w:color="4BACC6"/>
              <w:right w:val="nil"/>
            </w:tcBorders>
            <w:shd w:val="clear" w:color="auto" w:fill="auto"/>
            <w:vAlign w:val="center"/>
            <w:hideMark/>
          </w:tcPr>
          <w:p w:rsidR="00437AB2" w:rsidRPr="005038BB" w:rsidRDefault="00437AB2" w:rsidP="001E7BC2">
            <w:pPr>
              <w:rPr>
                <w:rFonts w:eastAsia="Times New Roman" w:cs="Calibri"/>
                <w:b/>
                <w:bCs/>
                <w:color w:val="000000"/>
                <w:sz w:val="14"/>
                <w:szCs w:val="20"/>
                <w:lang w:val="fr-FR" w:eastAsia="en-ZA"/>
              </w:rPr>
            </w:pPr>
            <w:r w:rsidRPr="005038BB">
              <w:rPr>
                <w:rFonts w:eastAsia="Times New Roman" w:cs="Calibri"/>
                <w:b/>
                <w:bCs/>
                <w:color w:val="000000"/>
                <w:sz w:val="14"/>
                <w:szCs w:val="20"/>
                <w:lang w:val="fr-FR" w:eastAsia="en-ZA"/>
              </w:rPr>
              <w:t>Objectif</w:t>
            </w:r>
          </w:p>
        </w:tc>
        <w:tc>
          <w:tcPr>
            <w:tcW w:w="385" w:type="pct"/>
            <w:tcBorders>
              <w:top w:val="single" w:sz="8" w:space="0" w:color="4BACC6"/>
              <w:left w:val="nil"/>
              <w:bottom w:val="single" w:sz="8" w:space="0" w:color="4BACC6"/>
              <w:right w:val="nil"/>
            </w:tcBorders>
            <w:shd w:val="clear" w:color="auto" w:fill="auto"/>
            <w:vAlign w:val="center"/>
            <w:hideMark/>
          </w:tcPr>
          <w:p w:rsidR="00437AB2" w:rsidRPr="005038BB" w:rsidRDefault="00437AB2" w:rsidP="001E7BC2">
            <w:pPr>
              <w:rPr>
                <w:rFonts w:eastAsia="Times New Roman" w:cs="Calibri"/>
                <w:b/>
                <w:bCs/>
                <w:color w:val="000000"/>
                <w:sz w:val="14"/>
                <w:szCs w:val="20"/>
                <w:lang w:val="fr-FR" w:eastAsia="en-ZA"/>
              </w:rPr>
            </w:pPr>
            <w:r w:rsidRPr="005038BB">
              <w:rPr>
                <w:rFonts w:eastAsia="Times New Roman" w:cs="Calibri"/>
                <w:b/>
                <w:bCs/>
                <w:color w:val="000000"/>
                <w:sz w:val="14"/>
                <w:szCs w:val="20"/>
                <w:lang w:val="fr-FR" w:eastAsia="en-ZA"/>
              </w:rPr>
              <w:t>Fréquence</w:t>
            </w:r>
          </w:p>
        </w:tc>
        <w:tc>
          <w:tcPr>
            <w:tcW w:w="287" w:type="pct"/>
            <w:tcBorders>
              <w:top w:val="single" w:sz="8" w:space="0" w:color="4BACC6"/>
              <w:left w:val="nil"/>
              <w:bottom w:val="single" w:sz="8" w:space="0" w:color="4BACC6"/>
              <w:right w:val="nil"/>
            </w:tcBorders>
            <w:shd w:val="clear" w:color="auto" w:fill="auto"/>
            <w:vAlign w:val="center"/>
            <w:hideMark/>
          </w:tcPr>
          <w:p w:rsidR="00437AB2" w:rsidRPr="005038BB" w:rsidRDefault="00437AB2" w:rsidP="001E7BC2">
            <w:pPr>
              <w:rPr>
                <w:rFonts w:eastAsia="Times New Roman" w:cs="Calibri"/>
                <w:b/>
                <w:bCs/>
                <w:color w:val="000000"/>
                <w:sz w:val="14"/>
                <w:szCs w:val="20"/>
                <w:lang w:val="fr-FR" w:eastAsia="en-ZA"/>
              </w:rPr>
            </w:pPr>
            <w:r w:rsidRPr="005038BB">
              <w:rPr>
                <w:rFonts w:eastAsia="Times New Roman" w:cs="Calibri"/>
                <w:b/>
                <w:bCs/>
                <w:color w:val="000000"/>
                <w:sz w:val="14"/>
                <w:szCs w:val="20"/>
                <w:lang w:val="fr-FR" w:eastAsia="en-ZA"/>
              </w:rPr>
              <w:t xml:space="preserve">Poids </w:t>
            </w:r>
          </w:p>
        </w:tc>
        <w:tc>
          <w:tcPr>
            <w:tcW w:w="288" w:type="pct"/>
            <w:tcBorders>
              <w:top w:val="single" w:sz="8" w:space="0" w:color="4BACC6"/>
              <w:left w:val="nil"/>
              <w:bottom w:val="single" w:sz="8" w:space="0" w:color="4BACC6"/>
              <w:right w:val="nil"/>
            </w:tcBorders>
            <w:shd w:val="clear" w:color="auto" w:fill="auto"/>
            <w:vAlign w:val="center"/>
            <w:hideMark/>
          </w:tcPr>
          <w:p w:rsidR="00437AB2" w:rsidRPr="005038BB" w:rsidRDefault="00437AB2" w:rsidP="001E7BC2">
            <w:pPr>
              <w:jc w:val="center"/>
              <w:rPr>
                <w:rFonts w:eastAsia="Times New Roman" w:cs="Calibri"/>
                <w:b/>
                <w:bCs/>
                <w:color w:val="000000"/>
                <w:sz w:val="14"/>
                <w:szCs w:val="20"/>
                <w:lang w:val="fr-FR" w:eastAsia="en-ZA"/>
              </w:rPr>
            </w:pPr>
            <w:r w:rsidRPr="005038BB">
              <w:rPr>
                <w:rFonts w:eastAsia="Times New Roman" w:cs="Calibri"/>
                <w:b/>
                <w:bCs/>
                <w:color w:val="000000"/>
                <w:sz w:val="14"/>
                <w:szCs w:val="20"/>
                <w:lang w:val="fr-FR" w:eastAsia="en-ZA"/>
              </w:rPr>
              <w:t>1</w:t>
            </w:r>
            <w:r w:rsidRPr="005038BB">
              <w:rPr>
                <w:rFonts w:eastAsia="Times New Roman" w:cs="Calibri"/>
                <w:b/>
                <w:bCs/>
                <w:color w:val="000000"/>
                <w:sz w:val="14"/>
                <w:szCs w:val="20"/>
                <w:lang w:val="fr-FR" w:eastAsia="en-ZA"/>
              </w:rPr>
              <w:br/>
              <w:t xml:space="preserve">Non Réalisé </w:t>
            </w:r>
          </w:p>
        </w:tc>
        <w:tc>
          <w:tcPr>
            <w:tcW w:w="337" w:type="pct"/>
            <w:tcBorders>
              <w:top w:val="single" w:sz="8" w:space="0" w:color="4BACC6"/>
              <w:left w:val="nil"/>
              <w:bottom w:val="single" w:sz="8" w:space="0" w:color="4BACC6"/>
              <w:right w:val="nil"/>
            </w:tcBorders>
            <w:shd w:val="clear" w:color="auto" w:fill="auto"/>
            <w:vAlign w:val="center"/>
            <w:hideMark/>
          </w:tcPr>
          <w:p w:rsidR="00437AB2" w:rsidRPr="005038BB" w:rsidRDefault="00437AB2" w:rsidP="001E7BC2">
            <w:pPr>
              <w:spacing w:after="0" w:line="240" w:lineRule="auto"/>
              <w:jc w:val="center"/>
              <w:rPr>
                <w:rFonts w:eastAsia="Times New Roman" w:cs="Calibri"/>
                <w:b/>
                <w:bCs/>
                <w:color w:val="000000"/>
                <w:sz w:val="14"/>
                <w:szCs w:val="20"/>
                <w:lang w:val="fr-FR" w:eastAsia="en-ZA"/>
              </w:rPr>
            </w:pPr>
            <w:r w:rsidRPr="005038BB">
              <w:rPr>
                <w:rFonts w:eastAsia="Times New Roman" w:cs="Calibri"/>
                <w:b/>
                <w:bCs/>
                <w:color w:val="000000"/>
                <w:sz w:val="14"/>
                <w:szCs w:val="20"/>
                <w:lang w:val="fr-FR" w:eastAsia="en-ZA"/>
              </w:rPr>
              <w:t>2</w:t>
            </w:r>
            <w:r w:rsidRPr="005038BB">
              <w:rPr>
                <w:rFonts w:eastAsia="Times New Roman" w:cs="Calibri"/>
                <w:b/>
                <w:bCs/>
                <w:color w:val="000000"/>
                <w:sz w:val="14"/>
                <w:szCs w:val="20"/>
                <w:lang w:val="fr-FR" w:eastAsia="en-ZA"/>
              </w:rPr>
              <w:br/>
              <w:t>Réalisé</w:t>
            </w:r>
          </w:p>
          <w:p w:rsidR="00437AB2" w:rsidRPr="005038BB" w:rsidRDefault="00437AB2" w:rsidP="001E7BC2">
            <w:pPr>
              <w:jc w:val="center"/>
              <w:rPr>
                <w:rFonts w:eastAsia="Times New Roman" w:cs="Calibri"/>
                <w:b/>
                <w:bCs/>
                <w:color w:val="000000"/>
                <w:sz w:val="12"/>
                <w:szCs w:val="12"/>
                <w:lang w:val="fr-FR" w:eastAsia="en-ZA"/>
              </w:rPr>
            </w:pPr>
            <w:r w:rsidRPr="005038BB">
              <w:rPr>
                <w:rFonts w:eastAsia="Times New Roman" w:cs="Calibri"/>
                <w:b/>
                <w:bCs/>
                <w:color w:val="000000"/>
                <w:sz w:val="12"/>
                <w:szCs w:val="12"/>
                <w:lang w:val="fr-FR" w:eastAsia="en-ZA"/>
              </w:rPr>
              <w:t>Partiellement</w:t>
            </w:r>
          </w:p>
        </w:tc>
        <w:tc>
          <w:tcPr>
            <w:tcW w:w="288" w:type="pct"/>
            <w:tcBorders>
              <w:top w:val="single" w:sz="8" w:space="0" w:color="4BACC6"/>
              <w:left w:val="nil"/>
              <w:bottom w:val="single" w:sz="8" w:space="0" w:color="4BACC6"/>
              <w:right w:val="nil"/>
            </w:tcBorders>
            <w:shd w:val="clear" w:color="auto" w:fill="auto"/>
            <w:vAlign w:val="center"/>
            <w:hideMark/>
          </w:tcPr>
          <w:p w:rsidR="00437AB2" w:rsidRPr="005038BB" w:rsidRDefault="00437AB2" w:rsidP="001E7BC2">
            <w:pPr>
              <w:jc w:val="center"/>
              <w:rPr>
                <w:rFonts w:eastAsia="Times New Roman" w:cs="Calibri"/>
                <w:b/>
                <w:bCs/>
                <w:color w:val="000000"/>
                <w:sz w:val="14"/>
                <w:szCs w:val="20"/>
                <w:lang w:val="fr-FR" w:eastAsia="en-ZA"/>
              </w:rPr>
            </w:pPr>
            <w:r w:rsidRPr="005038BB">
              <w:rPr>
                <w:rFonts w:eastAsia="Times New Roman" w:cs="Calibri"/>
                <w:b/>
                <w:bCs/>
                <w:color w:val="000000"/>
                <w:sz w:val="14"/>
                <w:szCs w:val="20"/>
                <w:lang w:val="fr-FR" w:eastAsia="en-ZA"/>
              </w:rPr>
              <w:t>3</w:t>
            </w:r>
            <w:r w:rsidRPr="005038BB">
              <w:rPr>
                <w:rFonts w:eastAsia="Times New Roman" w:cs="Calibri"/>
                <w:b/>
                <w:bCs/>
                <w:color w:val="000000"/>
                <w:sz w:val="14"/>
                <w:szCs w:val="20"/>
                <w:lang w:val="fr-FR" w:eastAsia="en-ZA"/>
              </w:rPr>
              <w:br/>
              <w:t>Réalisé</w:t>
            </w:r>
          </w:p>
        </w:tc>
        <w:tc>
          <w:tcPr>
            <w:tcW w:w="289" w:type="pct"/>
            <w:tcBorders>
              <w:top w:val="single" w:sz="8" w:space="0" w:color="4BACC6"/>
              <w:left w:val="nil"/>
              <w:bottom w:val="single" w:sz="8" w:space="0" w:color="4BACC6"/>
              <w:right w:val="nil"/>
            </w:tcBorders>
            <w:shd w:val="clear" w:color="auto" w:fill="auto"/>
            <w:vAlign w:val="center"/>
            <w:hideMark/>
          </w:tcPr>
          <w:p w:rsidR="00437AB2" w:rsidRPr="005038BB" w:rsidRDefault="00437AB2" w:rsidP="001E7BC2">
            <w:pPr>
              <w:jc w:val="center"/>
              <w:rPr>
                <w:rFonts w:eastAsia="Times New Roman" w:cs="Calibri"/>
                <w:b/>
                <w:bCs/>
                <w:color w:val="000000"/>
                <w:sz w:val="14"/>
                <w:szCs w:val="20"/>
                <w:lang w:val="fr-FR" w:eastAsia="en-ZA"/>
              </w:rPr>
            </w:pPr>
            <w:r w:rsidRPr="005038BB">
              <w:rPr>
                <w:rFonts w:eastAsia="Times New Roman" w:cs="Calibri"/>
                <w:b/>
                <w:bCs/>
                <w:color w:val="000000"/>
                <w:sz w:val="14"/>
                <w:szCs w:val="20"/>
                <w:lang w:val="fr-FR" w:eastAsia="en-ZA"/>
              </w:rPr>
              <w:t>4</w:t>
            </w:r>
            <w:r w:rsidRPr="005038BB">
              <w:rPr>
                <w:rFonts w:eastAsia="Times New Roman" w:cs="Calibri"/>
                <w:b/>
                <w:bCs/>
                <w:color w:val="000000"/>
                <w:sz w:val="14"/>
                <w:szCs w:val="20"/>
                <w:lang w:val="fr-FR" w:eastAsia="en-ZA"/>
              </w:rPr>
              <w:br/>
              <w:t>Extension atteint</w:t>
            </w:r>
          </w:p>
        </w:tc>
        <w:tc>
          <w:tcPr>
            <w:tcW w:w="288" w:type="pct"/>
            <w:tcBorders>
              <w:top w:val="single" w:sz="8" w:space="0" w:color="4BACC6"/>
              <w:left w:val="nil"/>
              <w:bottom w:val="single" w:sz="8" w:space="0" w:color="4BACC6"/>
              <w:right w:val="nil"/>
            </w:tcBorders>
            <w:shd w:val="clear" w:color="auto" w:fill="auto"/>
            <w:vAlign w:val="center"/>
            <w:hideMark/>
          </w:tcPr>
          <w:p w:rsidR="00437AB2" w:rsidRPr="005038BB" w:rsidRDefault="00437AB2" w:rsidP="001E7BC2">
            <w:pPr>
              <w:jc w:val="center"/>
              <w:rPr>
                <w:rFonts w:eastAsia="Times New Roman" w:cs="Calibri"/>
                <w:b/>
                <w:bCs/>
                <w:color w:val="000000"/>
                <w:sz w:val="14"/>
                <w:szCs w:val="20"/>
                <w:lang w:val="fr-FR" w:eastAsia="en-ZA"/>
              </w:rPr>
            </w:pPr>
            <w:r w:rsidRPr="005038BB">
              <w:rPr>
                <w:rFonts w:eastAsia="Times New Roman" w:cs="Calibri"/>
                <w:b/>
                <w:bCs/>
                <w:color w:val="000000"/>
                <w:sz w:val="14"/>
                <w:szCs w:val="20"/>
                <w:lang w:val="fr-FR" w:eastAsia="en-ZA"/>
              </w:rPr>
              <w:t>5</w:t>
            </w:r>
            <w:r w:rsidRPr="005038BB">
              <w:rPr>
                <w:rFonts w:eastAsia="Times New Roman" w:cs="Calibri"/>
                <w:b/>
                <w:bCs/>
                <w:color w:val="000000"/>
                <w:sz w:val="14"/>
                <w:szCs w:val="20"/>
                <w:lang w:val="fr-FR" w:eastAsia="en-ZA"/>
              </w:rPr>
              <w:br/>
              <w:t>Extension dépassée</w:t>
            </w:r>
          </w:p>
        </w:tc>
        <w:tc>
          <w:tcPr>
            <w:tcW w:w="538" w:type="pct"/>
            <w:tcBorders>
              <w:top w:val="single" w:sz="8" w:space="0" w:color="4BACC6"/>
              <w:left w:val="nil"/>
              <w:bottom w:val="single" w:sz="8" w:space="0" w:color="4BACC6"/>
              <w:right w:val="nil"/>
            </w:tcBorders>
            <w:shd w:val="clear" w:color="auto" w:fill="auto"/>
            <w:vAlign w:val="center"/>
            <w:hideMark/>
          </w:tcPr>
          <w:p w:rsidR="00437AB2" w:rsidRPr="005038BB" w:rsidRDefault="00437AB2" w:rsidP="001E7BC2">
            <w:pPr>
              <w:jc w:val="left"/>
              <w:rPr>
                <w:rFonts w:eastAsia="Times New Roman" w:cs="Calibri"/>
                <w:b/>
                <w:bCs/>
                <w:color w:val="000000"/>
                <w:sz w:val="14"/>
                <w:szCs w:val="20"/>
                <w:lang w:val="fr-FR" w:eastAsia="en-ZA"/>
              </w:rPr>
            </w:pPr>
            <w:r w:rsidRPr="005038BB">
              <w:rPr>
                <w:rFonts w:eastAsia="Times New Roman" w:cs="Calibri"/>
                <w:b/>
                <w:bCs/>
                <w:color w:val="000000"/>
                <w:sz w:val="14"/>
                <w:szCs w:val="20"/>
                <w:lang w:val="fr-FR" w:eastAsia="en-ZA"/>
              </w:rPr>
              <w:t>Initiatives (indicateurs de direction)</w:t>
            </w:r>
          </w:p>
        </w:tc>
      </w:tr>
      <w:tr w:rsidR="00437AB2" w:rsidRPr="005038BB" w:rsidTr="001E7BC2">
        <w:trPr>
          <w:trHeight w:val="1275"/>
        </w:trPr>
        <w:tc>
          <w:tcPr>
            <w:tcW w:w="662"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Accroître le revenu par la diversification de revenu</w:t>
            </w:r>
          </w:p>
        </w:tc>
        <w:tc>
          <w:tcPr>
            <w:tcW w:w="514"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Revenu</w:t>
            </w:r>
          </w:p>
        </w:tc>
        <w:tc>
          <w:tcPr>
            <w:tcW w:w="352"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PDG</w:t>
            </w:r>
          </w:p>
        </w:tc>
        <w:tc>
          <w:tcPr>
            <w:tcW w:w="241"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0"/>
                <w:szCs w:val="20"/>
                <w:lang w:val="fr-FR" w:eastAsia="en-ZA"/>
              </w:rPr>
              <w:t>US$10m</w:t>
            </w:r>
          </w:p>
        </w:tc>
        <w:tc>
          <w:tcPr>
            <w:tcW w:w="530"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20%</w:t>
            </w:r>
          </w:p>
        </w:tc>
        <w:tc>
          <w:tcPr>
            <w:tcW w:w="385"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Annuellement</w:t>
            </w:r>
          </w:p>
        </w:tc>
        <w:tc>
          <w:tcPr>
            <w:tcW w:w="287" w:type="pct"/>
            <w:tcBorders>
              <w:top w:val="nil"/>
              <w:left w:val="nil"/>
              <w:bottom w:val="nil"/>
              <w:right w:val="nil"/>
            </w:tcBorders>
            <w:shd w:val="clear" w:color="auto" w:fill="auto"/>
            <w:vAlign w:val="center"/>
            <w:hideMark/>
          </w:tcPr>
          <w:p w:rsidR="00437AB2" w:rsidRPr="005038BB" w:rsidRDefault="00437AB2" w:rsidP="001E7BC2">
            <w:pPr>
              <w:jc w:val="center"/>
              <w:rPr>
                <w:rFonts w:eastAsia="Times New Roman" w:cs="Calibri"/>
                <w:color w:val="000000"/>
                <w:sz w:val="14"/>
                <w:szCs w:val="20"/>
                <w:lang w:val="fr-FR" w:eastAsia="en-ZA"/>
              </w:rPr>
            </w:pPr>
            <w:r w:rsidRPr="005038BB">
              <w:rPr>
                <w:rFonts w:eastAsia="Times New Roman" w:cs="Calibri"/>
                <w:color w:val="000000"/>
                <w:sz w:val="14"/>
                <w:szCs w:val="20"/>
                <w:lang w:val="fr-FR" w:eastAsia="en-ZA"/>
              </w:rPr>
              <w:t>10%</w:t>
            </w:r>
          </w:p>
        </w:tc>
        <w:tc>
          <w:tcPr>
            <w:tcW w:w="288"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p>
        </w:tc>
        <w:tc>
          <w:tcPr>
            <w:tcW w:w="337"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p>
        </w:tc>
        <w:tc>
          <w:tcPr>
            <w:tcW w:w="289"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p>
        </w:tc>
        <w:tc>
          <w:tcPr>
            <w:tcW w:w="538" w:type="pct"/>
            <w:tcBorders>
              <w:top w:val="nil"/>
              <w:left w:val="nil"/>
              <w:bottom w:val="nil"/>
              <w:right w:val="nil"/>
            </w:tcBorders>
            <w:shd w:val="clear" w:color="auto" w:fill="auto"/>
            <w:vAlign w:val="center"/>
          </w:tcPr>
          <w:p w:rsidR="00437AB2" w:rsidRPr="008449AC" w:rsidRDefault="00437AB2" w:rsidP="001E7BC2">
            <w:pPr>
              <w:jc w:val="left"/>
              <w:rPr>
                <w:rFonts w:eastAsia="Times New Roman" w:cs="Calibri"/>
                <w:color w:val="000000"/>
                <w:sz w:val="14"/>
                <w:szCs w:val="20"/>
                <w:lang w:val="fr-FR" w:eastAsia="en-ZA"/>
              </w:rPr>
            </w:pPr>
            <w:r w:rsidRPr="008449AC">
              <w:rPr>
                <w:rFonts w:eastAsia="Times New Roman" w:cs="Calibri"/>
                <w:color w:val="000000"/>
                <w:sz w:val="14"/>
                <w:szCs w:val="20"/>
                <w:lang w:val="fr-FR" w:eastAsia="en-ZA"/>
              </w:rPr>
              <w:t>Revenu sur Annonce Pub. et parrainage</w:t>
            </w:r>
          </w:p>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Plus d’évén</w:t>
            </w:r>
            <w:r>
              <w:rPr>
                <w:rFonts w:eastAsia="Times New Roman" w:cs="Calibri"/>
                <w:color w:val="000000"/>
                <w:sz w:val="14"/>
                <w:szCs w:val="20"/>
                <w:lang w:val="fr-FR" w:eastAsia="en-ZA"/>
              </w:rPr>
              <w:t>ements</w:t>
            </w:r>
          </w:p>
        </w:tc>
      </w:tr>
      <w:tr w:rsidR="00437AB2" w:rsidRPr="005038BB" w:rsidTr="001E7BC2">
        <w:trPr>
          <w:trHeight w:val="1530"/>
        </w:trPr>
        <w:tc>
          <w:tcPr>
            <w:tcW w:w="662"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Augmenter la marge bénéficiaire des Services [assiste dans des projets stratégiques de financement croisé]</w:t>
            </w:r>
          </w:p>
        </w:tc>
        <w:tc>
          <w:tcPr>
            <w:tcW w:w="514"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Marge Bénéficiaire</w:t>
            </w:r>
          </w:p>
        </w:tc>
        <w:tc>
          <w:tcPr>
            <w:tcW w:w="352"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Directeur Commercial</w:t>
            </w:r>
          </w:p>
        </w:tc>
        <w:tc>
          <w:tcPr>
            <w:tcW w:w="241"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p>
        </w:tc>
        <w:tc>
          <w:tcPr>
            <w:tcW w:w="530"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10%</w:t>
            </w:r>
          </w:p>
        </w:tc>
        <w:tc>
          <w:tcPr>
            <w:tcW w:w="385" w:type="pct"/>
            <w:tcBorders>
              <w:top w:val="nil"/>
              <w:left w:val="nil"/>
              <w:bottom w:val="nil"/>
              <w:right w:val="nil"/>
            </w:tcBorders>
            <w:shd w:val="clear" w:color="auto" w:fill="auto"/>
            <w:vAlign w:val="center"/>
            <w:hideMark/>
          </w:tcPr>
          <w:p w:rsidR="00437AB2" w:rsidRPr="005038BB" w:rsidRDefault="00437AB2" w:rsidP="001E7BC2">
            <w:pPr>
              <w:ind w:right="-59"/>
              <w:jc w:val="left"/>
              <w:rPr>
                <w:rFonts w:eastAsia="Times New Roman" w:cs="Calibri"/>
                <w:color w:val="000000"/>
                <w:sz w:val="14"/>
                <w:szCs w:val="14"/>
                <w:lang w:val="fr-FR" w:eastAsia="en-ZA"/>
              </w:rPr>
            </w:pPr>
            <w:r w:rsidRPr="005038BB">
              <w:rPr>
                <w:rFonts w:eastAsia="Times New Roman" w:cs="Calibri"/>
                <w:color w:val="000000"/>
                <w:sz w:val="14"/>
                <w:szCs w:val="14"/>
                <w:lang w:val="fr-FR" w:eastAsia="en-ZA"/>
              </w:rPr>
              <w:t>Mensuellement</w:t>
            </w:r>
          </w:p>
        </w:tc>
        <w:tc>
          <w:tcPr>
            <w:tcW w:w="287" w:type="pct"/>
            <w:tcBorders>
              <w:top w:val="nil"/>
              <w:left w:val="nil"/>
              <w:bottom w:val="nil"/>
              <w:right w:val="nil"/>
            </w:tcBorders>
            <w:shd w:val="clear" w:color="auto" w:fill="auto"/>
            <w:vAlign w:val="center"/>
            <w:hideMark/>
          </w:tcPr>
          <w:p w:rsidR="00437AB2" w:rsidRPr="005038BB" w:rsidRDefault="00437AB2" w:rsidP="001E7BC2">
            <w:pPr>
              <w:jc w:val="center"/>
              <w:rPr>
                <w:rFonts w:eastAsia="Times New Roman" w:cs="Calibri"/>
                <w:color w:val="000000"/>
                <w:sz w:val="14"/>
                <w:szCs w:val="20"/>
                <w:lang w:val="fr-FR" w:eastAsia="en-ZA"/>
              </w:rPr>
            </w:pPr>
            <w:r w:rsidRPr="005038BB">
              <w:rPr>
                <w:rFonts w:eastAsia="Times New Roman" w:cs="Calibri"/>
                <w:color w:val="000000"/>
                <w:sz w:val="14"/>
                <w:szCs w:val="20"/>
                <w:lang w:val="fr-FR" w:eastAsia="en-ZA"/>
              </w:rPr>
              <w:t>10%</w:t>
            </w:r>
          </w:p>
        </w:tc>
        <w:tc>
          <w:tcPr>
            <w:tcW w:w="288"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p>
        </w:tc>
        <w:tc>
          <w:tcPr>
            <w:tcW w:w="337"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p>
        </w:tc>
        <w:tc>
          <w:tcPr>
            <w:tcW w:w="289"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p>
        </w:tc>
        <w:tc>
          <w:tcPr>
            <w:tcW w:w="538"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Evénements de Grande Valeur</w:t>
            </w:r>
          </w:p>
        </w:tc>
      </w:tr>
      <w:tr w:rsidR="00437AB2" w:rsidRPr="00EB0BB8" w:rsidTr="001E7BC2">
        <w:trPr>
          <w:trHeight w:val="1020"/>
        </w:trPr>
        <w:tc>
          <w:tcPr>
            <w:tcW w:w="662" w:type="pct"/>
            <w:tcBorders>
              <w:top w:val="nil"/>
              <w:left w:val="nil"/>
              <w:bottom w:val="nil"/>
              <w:right w:val="nil"/>
            </w:tcBorders>
            <w:shd w:val="clear" w:color="auto" w:fill="auto"/>
            <w:noWrap/>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Etendre la filière</w:t>
            </w:r>
          </w:p>
        </w:tc>
        <w:tc>
          <w:tcPr>
            <w:tcW w:w="514"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Nombre de</w:t>
            </w:r>
            <w:r>
              <w:rPr>
                <w:rFonts w:eastAsia="Times New Roman" w:cs="Calibri"/>
                <w:color w:val="000000"/>
                <w:sz w:val="14"/>
                <w:szCs w:val="20"/>
                <w:lang w:val="fr-FR" w:eastAsia="en-ZA"/>
              </w:rPr>
              <w:t xml:space="preserve"> nouveaux élèves étudiant la comp</w:t>
            </w:r>
            <w:r w:rsidRPr="005038BB">
              <w:rPr>
                <w:rFonts w:eastAsia="Times New Roman" w:cs="Calibri"/>
                <w:color w:val="000000"/>
                <w:sz w:val="14"/>
                <w:szCs w:val="20"/>
                <w:lang w:val="fr-FR" w:eastAsia="en-ZA"/>
              </w:rPr>
              <w:t>tabilité</w:t>
            </w:r>
          </w:p>
        </w:tc>
        <w:tc>
          <w:tcPr>
            <w:tcW w:w="352"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Directeur Commercial</w:t>
            </w:r>
          </w:p>
        </w:tc>
        <w:tc>
          <w:tcPr>
            <w:tcW w:w="241" w:type="pct"/>
            <w:tcBorders>
              <w:top w:val="nil"/>
              <w:left w:val="nil"/>
              <w:bottom w:val="nil"/>
              <w:right w:val="nil"/>
            </w:tcBorders>
            <w:shd w:val="clear" w:color="auto" w:fill="auto"/>
            <w:noWrap/>
            <w:vAlign w:val="center"/>
            <w:hideMark/>
          </w:tcPr>
          <w:p w:rsidR="00437AB2" w:rsidRPr="005038BB" w:rsidRDefault="00437AB2" w:rsidP="001E7BC2">
            <w:pPr>
              <w:jc w:val="left"/>
              <w:rPr>
                <w:rFonts w:eastAsia="Times New Roman" w:cs="Calibri"/>
                <w:color w:val="000000"/>
                <w:sz w:val="14"/>
                <w:szCs w:val="20"/>
                <w:lang w:val="fr-FR" w:eastAsia="en-ZA"/>
              </w:rPr>
            </w:pPr>
          </w:p>
        </w:tc>
        <w:tc>
          <w:tcPr>
            <w:tcW w:w="530" w:type="pct"/>
            <w:tcBorders>
              <w:top w:val="nil"/>
              <w:left w:val="nil"/>
              <w:bottom w:val="nil"/>
              <w:right w:val="nil"/>
            </w:tcBorders>
            <w:shd w:val="clear" w:color="auto" w:fill="auto"/>
            <w:noWrap/>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 xml:space="preserve">Hausse de 15% </w:t>
            </w:r>
          </w:p>
        </w:tc>
        <w:tc>
          <w:tcPr>
            <w:tcW w:w="385" w:type="pct"/>
            <w:tcBorders>
              <w:top w:val="nil"/>
              <w:left w:val="nil"/>
              <w:bottom w:val="nil"/>
              <w:right w:val="nil"/>
            </w:tcBorders>
            <w:shd w:val="clear" w:color="auto" w:fill="auto"/>
            <w:noWrap/>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Annuellement</w:t>
            </w:r>
          </w:p>
        </w:tc>
        <w:tc>
          <w:tcPr>
            <w:tcW w:w="287" w:type="pct"/>
            <w:tcBorders>
              <w:top w:val="nil"/>
              <w:left w:val="nil"/>
              <w:bottom w:val="nil"/>
              <w:right w:val="nil"/>
            </w:tcBorders>
            <w:shd w:val="clear" w:color="auto" w:fill="auto"/>
            <w:vAlign w:val="center"/>
            <w:hideMark/>
          </w:tcPr>
          <w:p w:rsidR="00437AB2" w:rsidRPr="005038BB" w:rsidRDefault="00437AB2" w:rsidP="001E7BC2">
            <w:pPr>
              <w:jc w:val="center"/>
              <w:rPr>
                <w:rFonts w:eastAsia="Times New Roman" w:cs="Calibri"/>
                <w:color w:val="000000"/>
                <w:sz w:val="14"/>
                <w:szCs w:val="20"/>
                <w:lang w:val="fr-FR" w:eastAsia="en-ZA"/>
              </w:rPr>
            </w:pPr>
            <w:r w:rsidRPr="005038BB">
              <w:rPr>
                <w:rFonts w:eastAsia="Times New Roman" w:cs="Calibri"/>
                <w:color w:val="000000"/>
                <w:sz w:val="14"/>
                <w:szCs w:val="20"/>
                <w:lang w:val="fr-FR" w:eastAsia="en-ZA"/>
              </w:rPr>
              <w:t>10%</w:t>
            </w:r>
          </w:p>
        </w:tc>
        <w:tc>
          <w:tcPr>
            <w:tcW w:w="288" w:type="pct"/>
            <w:tcBorders>
              <w:top w:val="nil"/>
              <w:left w:val="nil"/>
              <w:bottom w:val="nil"/>
              <w:right w:val="nil"/>
            </w:tcBorders>
            <w:shd w:val="clear" w:color="auto" w:fill="auto"/>
            <w:noWrap/>
            <w:vAlign w:val="center"/>
          </w:tcPr>
          <w:p w:rsidR="00437AB2" w:rsidRPr="005038BB" w:rsidRDefault="00437AB2" w:rsidP="001E7BC2">
            <w:pPr>
              <w:jc w:val="center"/>
              <w:rPr>
                <w:rFonts w:eastAsia="Times New Roman" w:cs="Calibri"/>
                <w:color w:val="000000"/>
                <w:sz w:val="14"/>
                <w:szCs w:val="20"/>
                <w:lang w:val="fr-FR" w:eastAsia="en-ZA"/>
              </w:rPr>
            </w:pPr>
          </w:p>
        </w:tc>
        <w:tc>
          <w:tcPr>
            <w:tcW w:w="337" w:type="pct"/>
            <w:tcBorders>
              <w:top w:val="nil"/>
              <w:left w:val="nil"/>
              <w:bottom w:val="nil"/>
              <w:right w:val="nil"/>
            </w:tcBorders>
            <w:shd w:val="clear" w:color="auto" w:fill="auto"/>
            <w:noWrap/>
            <w:vAlign w:val="center"/>
          </w:tcPr>
          <w:p w:rsidR="00437AB2" w:rsidRPr="005038BB" w:rsidRDefault="00437AB2" w:rsidP="001E7BC2">
            <w:pPr>
              <w:jc w:val="center"/>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center"/>
              <w:rPr>
                <w:rFonts w:eastAsia="Times New Roman" w:cs="Calibri"/>
                <w:color w:val="000000"/>
                <w:sz w:val="14"/>
                <w:szCs w:val="20"/>
                <w:lang w:val="fr-FR" w:eastAsia="en-ZA"/>
              </w:rPr>
            </w:pPr>
          </w:p>
        </w:tc>
        <w:tc>
          <w:tcPr>
            <w:tcW w:w="289" w:type="pct"/>
            <w:tcBorders>
              <w:top w:val="nil"/>
              <w:left w:val="nil"/>
              <w:bottom w:val="nil"/>
              <w:right w:val="nil"/>
            </w:tcBorders>
            <w:shd w:val="clear" w:color="auto" w:fill="auto"/>
            <w:noWrap/>
            <w:vAlign w:val="center"/>
          </w:tcPr>
          <w:p w:rsidR="00437AB2" w:rsidRPr="005038BB" w:rsidRDefault="00437AB2" w:rsidP="001E7BC2">
            <w:pPr>
              <w:jc w:val="center"/>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center"/>
              <w:rPr>
                <w:rFonts w:eastAsia="Times New Roman" w:cs="Calibri"/>
                <w:color w:val="000000"/>
                <w:sz w:val="14"/>
                <w:szCs w:val="20"/>
                <w:lang w:val="fr-FR" w:eastAsia="en-ZA"/>
              </w:rPr>
            </w:pPr>
          </w:p>
        </w:tc>
        <w:tc>
          <w:tcPr>
            <w:tcW w:w="538"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Campagnes de sensibilisation scolaire, campagnes de sensibilisation Universitaire, Grand programme de sensibilisation</w:t>
            </w:r>
          </w:p>
        </w:tc>
      </w:tr>
      <w:tr w:rsidR="00437AB2" w:rsidRPr="00EB0BB8" w:rsidTr="001E7BC2">
        <w:trPr>
          <w:trHeight w:val="510"/>
        </w:trPr>
        <w:tc>
          <w:tcPr>
            <w:tcW w:w="662"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Améliorer la base de l’affiliation de membres</w:t>
            </w:r>
          </w:p>
        </w:tc>
        <w:tc>
          <w:tcPr>
            <w:tcW w:w="514"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Groupe Eligible (Membres)</w:t>
            </w:r>
          </w:p>
        </w:tc>
        <w:tc>
          <w:tcPr>
            <w:tcW w:w="352"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Directeur Commercial</w:t>
            </w:r>
          </w:p>
        </w:tc>
        <w:tc>
          <w:tcPr>
            <w:tcW w:w="241"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p>
        </w:tc>
        <w:tc>
          <w:tcPr>
            <w:tcW w:w="530" w:type="pct"/>
            <w:tcBorders>
              <w:top w:val="nil"/>
              <w:left w:val="nil"/>
              <w:bottom w:val="nil"/>
              <w:right w:val="nil"/>
            </w:tcBorders>
            <w:shd w:val="clear" w:color="auto" w:fill="auto"/>
            <w:noWrap/>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10%</w:t>
            </w:r>
          </w:p>
        </w:tc>
        <w:tc>
          <w:tcPr>
            <w:tcW w:w="385" w:type="pct"/>
            <w:tcBorders>
              <w:top w:val="nil"/>
              <w:left w:val="nil"/>
              <w:bottom w:val="nil"/>
              <w:right w:val="nil"/>
            </w:tcBorders>
            <w:shd w:val="clear" w:color="auto" w:fill="auto"/>
            <w:noWrap/>
            <w:vAlign w:val="center"/>
            <w:hideMark/>
          </w:tcPr>
          <w:p w:rsidR="00437AB2" w:rsidRPr="005038BB" w:rsidRDefault="00437AB2" w:rsidP="001E7BC2">
            <w:pPr>
              <w:ind w:right="-59"/>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Mensuellement</w:t>
            </w:r>
          </w:p>
        </w:tc>
        <w:tc>
          <w:tcPr>
            <w:tcW w:w="287"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r w:rsidRPr="005038BB">
              <w:rPr>
                <w:rFonts w:eastAsia="Times New Roman" w:cs="Calibri"/>
                <w:color w:val="000000"/>
                <w:sz w:val="14"/>
                <w:szCs w:val="20"/>
                <w:lang w:val="fr-FR" w:eastAsia="en-ZA"/>
              </w:rPr>
              <w:t>10%</w:t>
            </w: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337"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9"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538"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Campagne pour attirer le groupe éligible</w:t>
            </w:r>
          </w:p>
        </w:tc>
      </w:tr>
      <w:tr w:rsidR="00437AB2" w:rsidRPr="00EB0BB8" w:rsidTr="001E7BC2">
        <w:trPr>
          <w:trHeight w:val="765"/>
        </w:trPr>
        <w:tc>
          <w:tcPr>
            <w:tcW w:w="662"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lastRenderedPageBreak/>
              <w:t>Améliorer le niveau de satisfaction des membres</w:t>
            </w:r>
          </w:p>
        </w:tc>
        <w:tc>
          <w:tcPr>
            <w:tcW w:w="514"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Indice de Satisfaction de</w:t>
            </w:r>
            <w:r>
              <w:rPr>
                <w:rFonts w:eastAsia="Times New Roman" w:cs="Calibri"/>
                <w:color w:val="000000"/>
                <w:sz w:val="14"/>
                <w:szCs w:val="20"/>
                <w:lang w:val="fr-FR" w:eastAsia="en-ZA"/>
              </w:rPr>
              <w:t>s</w:t>
            </w:r>
            <w:r w:rsidRPr="005038BB">
              <w:rPr>
                <w:rFonts w:eastAsia="Times New Roman" w:cs="Calibri"/>
                <w:color w:val="000000"/>
                <w:sz w:val="14"/>
                <w:szCs w:val="20"/>
                <w:lang w:val="fr-FR" w:eastAsia="en-ZA"/>
              </w:rPr>
              <w:t xml:space="preserve"> Membre</w:t>
            </w:r>
            <w:r>
              <w:rPr>
                <w:rFonts w:eastAsia="Times New Roman" w:cs="Calibri"/>
                <w:color w:val="000000"/>
                <w:sz w:val="14"/>
                <w:szCs w:val="20"/>
                <w:lang w:val="fr-FR" w:eastAsia="en-ZA"/>
              </w:rPr>
              <w:t>s</w:t>
            </w:r>
          </w:p>
        </w:tc>
        <w:tc>
          <w:tcPr>
            <w:tcW w:w="352" w:type="pct"/>
            <w:tcBorders>
              <w:top w:val="nil"/>
              <w:left w:val="nil"/>
              <w:bottom w:val="nil"/>
              <w:right w:val="nil"/>
            </w:tcBorders>
            <w:shd w:val="clear" w:color="auto" w:fill="auto"/>
            <w:vAlign w:val="center"/>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Directeur Commercial</w:t>
            </w:r>
          </w:p>
        </w:tc>
        <w:tc>
          <w:tcPr>
            <w:tcW w:w="241"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530" w:type="pct"/>
            <w:tcBorders>
              <w:top w:val="nil"/>
              <w:left w:val="nil"/>
              <w:bottom w:val="nil"/>
              <w:right w:val="nil"/>
            </w:tcBorders>
            <w:shd w:val="clear" w:color="auto" w:fill="auto"/>
            <w:noWrap/>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10%</w:t>
            </w:r>
          </w:p>
        </w:tc>
        <w:tc>
          <w:tcPr>
            <w:tcW w:w="385" w:type="pct"/>
            <w:tcBorders>
              <w:top w:val="nil"/>
              <w:left w:val="nil"/>
              <w:bottom w:val="nil"/>
              <w:right w:val="nil"/>
            </w:tcBorders>
            <w:shd w:val="clear" w:color="auto" w:fill="auto"/>
            <w:noWrap/>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Bi-Annuellement</w:t>
            </w:r>
          </w:p>
        </w:tc>
        <w:tc>
          <w:tcPr>
            <w:tcW w:w="287"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r w:rsidRPr="005038BB">
              <w:rPr>
                <w:rFonts w:eastAsia="Times New Roman" w:cs="Calibri"/>
                <w:color w:val="000000"/>
                <w:sz w:val="14"/>
                <w:szCs w:val="20"/>
                <w:lang w:val="fr-FR" w:eastAsia="en-ZA"/>
              </w:rPr>
              <w:t>10%</w:t>
            </w: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337"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9"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538"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Mener une étude et déterminer la base</w:t>
            </w:r>
          </w:p>
        </w:tc>
      </w:tr>
      <w:tr w:rsidR="00437AB2" w:rsidRPr="00EB0BB8" w:rsidTr="001E7BC2">
        <w:trPr>
          <w:trHeight w:val="765"/>
        </w:trPr>
        <w:tc>
          <w:tcPr>
            <w:tcW w:w="662"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Améliorer l’engagement avec  les membres</w:t>
            </w:r>
          </w:p>
        </w:tc>
        <w:tc>
          <w:tcPr>
            <w:tcW w:w="514"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 xml:space="preserve">Adhésion au plan de Communications </w:t>
            </w:r>
          </w:p>
        </w:tc>
        <w:tc>
          <w:tcPr>
            <w:tcW w:w="352" w:type="pct"/>
            <w:tcBorders>
              <w:top w:val="nil"/>
              <w:left w:val="nil"/>
              <w:bottom w:val="nil"/>
              <w:right w:val="nil"/>
            </w:tcBorders>
            <w:shd w:val="clear" w:color="auto" w:fill="auto"/>
            <w:vAlign w:val="center"/>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Directeur Commercial</w:t>
            </w:r>
          </w:p>
        </w:tc>
        <w:tc>
          <w:tcPr>
            <w:tcW w:w="241"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530" w:type="pct"/>
            <w:tcBorders>
              <w:top w:val="nil"/>
              <w:left w:val="nil"/>
              <w:bottom w:val="nil"/>
              <w:right w:val="nil"/>
            </w:tcBorders>
            <w:shd w:val="clear" w:color="auto" w:fill="auto"/>
            <w:noWrap/>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Amélioration de Xx%</w:t>
            </w:r>
          </w:p>
        </w:tc>
        <w:tc>
          <w:tcPr>
            <w:tcW w:w="385" w:type="pct"/>
            <w:tcBorders>
              <w:top w:val="nil"/>
              <w:left w:val="nil"/>
              <w:bottom w:val="nil"/>
              <w:right w:val="nil"/>
            </w:tcBorders>
            <w:shd w:val="clear" w:color="auto" w:fill="auto"/>
            <w:noWrap/>
            <w:vAlign w:val="center"/>
            <w:hideMark/>
          </w:tcPr>
          <w:p w:rsidR="00437AB2" w:rsidRPr="005038BB" w:rsidRDefault="00437AB2" w:rsidP="001E7BC2">
            <w:pPr>
              <w:ind w:right="-59"/>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Mensuellement</w:t>
            </w:r>
          </w:p>
        </w:tc>
        <w:tc>
          <w:tcPr>
            <w:tcW w:w="287"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337"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9"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538"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Développer un Plan de Communications ainsi que les mesures d’adhésion</w:t>
            </w:r>
          </w:p>
        </w:tc>
      </w:tr>
      <w:tr w:rsidR="00437AB2" w:rsidRPr="00EB0BB8" w:rsidTr="001E7BC2">
        <w:trPr>
          <w:trHeight w:val="765"/>
        </w:trPr>
        <w:tc>
          <w:tcPr>
            <w:tcW w:w="662"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 xml:space="preserve">Prendre un engagement avec les </w:t>
            </w:r>
            <w:r>
              <w:rPr>
                <w:rFonts w:eastAsia="Times New Roman" w:cs="Calibri"/>
                <w:color w:val="000000"/>
                <w:sz w:val="14"/>
                <w:szCs w:val="20"/>
                <w:lang w:val="fr-FR" w:eastAsia="en-ZA"/>
              </w:rPr>
              <w:t>partenaires</w:t>
            </w:r>
          </w:p>
        </w:tc>
        <w:tc>
          <w:tcPr>
            <w:tcW w:w="514"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 xml:space="preserve">Adhésion au Plan de Gestion des </w:t>
            </w:r>
            <w:r>
              <w:rPr>
                <w:rFonts w:eastAsia="Times New Roman" w:cs="Calibri"/>
                <w:color w:val="000000"/>
                <w:sz w:val="14"/>
                <w:szCs w:val="20"/>
                <w:lang w:val="fr-FR" w:eastAsia="en-ZA"/>
              </w:rPr>
              <w:t>partenaires</w:t>
            </w:r>
          </w:p>
        </w:tc>
        <w:tc>
          <w:tcPr>
            <w:tcW w:w="352"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PDG</w:t>
            </w:r>
          </w:p>
        </w:tc>
        <w:tc>
          <w:tcPr>
            <w:tcW w:w="241" w:type="pct"/>
            <w:tcBorders>
              <w:top w:val="nil"/>
              <w:left w:val="nil"/>
              <w:bottom w:val="nil"/>
              <w:right w:val="nil"/>
            </w:tcBorders>
            <w:shd w:val="clear" w:color="auto" w:fill="auto"/>
            <w:noWrap/>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N/A</w:t>
            </w:r>
          </w:p>
        </w:tc>
        <w:tc>
          <w:tcPr>
            <w:tcW w:w="530" w:type="pct"/>
            <w:tcBorders>
              <w:top w:val="nil"/>
              <w:left w:val="nil"/>
              <w:bottom w:val="nil"/>
              <w:right w:val="nil"/>
            </w:tcBorders>
            <w:shd w:val="clear" w:color="auto" w:fill="auto"/>
            <w:noWrap/>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Adhésion au Plan à 90%</w:t>
            </w:r>
          </w:p>
        </w:tc>
        <w:tc>
          <w:tcPr>
            <w:tcW w:w="385" w:type="pct"/>
            <w:tcBorders>
              <w:top w:val="nil"/>
              <w:left w:val="nil"/>
              <w:bottom w:val="nil"/>
              <w:right w:val="nil"/>
            </w:tcBorders>
            <w:shd w:val="clear" w:color="auto" w:fill="auto"/>
            <w:noWrap/>
            <w:vAlign w:val="center"/>
            <w:hideMark/>
          </w:tcPr>
          <w:p w:rsidR="00437AB2" w:rsidRPr="005038BB" w:rsidRDefault="00437AB2" w:rsidP="001E7BC2">
            <w:pPr>
              <w:ind w:right="-59"/>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Mensuellement</w:t>
            </w:r>
          </w:p>
        </w:tc>
        <w:tc>
          <w:tcPr>
            <w:tcW w:w="287"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337"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9"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538"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 xml:space="preserve">Développer un Plan de Gestion &amp; mesure d’adhésion des </w:t>
            </w:r>
            <w:r>
              <w:rPr>
                <w:rFonts w:eastAsia="Times New Roman" w:cs="Calibri"/>
                <w:color w:val="000000"/>
                <w:sz w:val="14"/>
                <w:szCs w:val="20"/>
                <w:lang w:val="fr-FR" w:eastAsia="en-ZA"/>
              </w:rPr>
              <w:t>partenaires</w:t>
            </w:r>
            <w:r w:rsidRPr="005038BB">
              <w:rPr>
                <w:rFonts w:eastAsia="Times New Roman" w:cs="Calibri"/>
                <w:color w:val="000000"/>
                <w:sz w:val="14"/>
                <w:szCs w:val="20"/>
                <w:lang w:val="fr-FR" w:eastAsia="en-ZA"/>
              </w:rPr>
              <w:t xml:space="preserve"> </w:t>
            </w:r>
          </w:p>
        </w:tc>
      </w:tr>
      <w:tr w:rsidR="00437AB2" w:rsidRPr="00EB0BB8" w:rsidTr="001E7BC2">
        <w:trPr>
          <w:trHeight w:val="1785"/>
        </w:trPr>
        <w:tc>
          <w:tcPr>
            <w:tcW w:w="662"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Définir les normes comptables et d’Audit</w:t>
            </w:r>
          </w:p>
        </w:tc>
        <w:tc>
          <w:tcPr>
            <w:tcW w:w="514"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Adhésion au Plan</w:t>
            </w:r>
          </w:p>
        </w:tc>
        <w:tc>
          <w:tcPr>
            <w:tcW w:w="352" w:type="pct"/>
            <w:tcBorders>
              <w:top w:val="nil"/>
              <w:left w:val="nil"/>
              <w:bottom w:val="nil"/>
              <w:right w:val="nil"/>
            </w:tcBorders>
            <w:shd w:val="clear" w:color="auto" w:fill="auto"/>
            <w:vAlign w:val="center"/>
            <w:hideMark/>
          </w:tcPr>
          <w:p w:rsidR="00437AB2" w:rsidRPr="005038BB" w:rsidRDefault="00437AB2" w:rsidP="001E7BC2">
            <w:pPr>
              <w:ind w:left="-38" w:right="-41"/>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 xml:space="preserve">Directeur chargé de la Formation </w:t>
            </w:r>
            <w:r w:rsidRPr="005038BB">
              <w:rPr>
                <w:rFonts w:eastAsia="Times New Roman" w:cs="Calibri"/>
                <w:color w:val="000000"/>
                <w:sz w:val="13"/>
                <w:szCs w:val="13"/>
                <w:lang w:val="fr-FR" w:eastAsia="en-ZA"/>
              </w:rPr>
              <w:t>Professionnelle</w:t>
            </w:r>
          </w:p>
        </w:tc>
        <w:tc>
          <w:tcPr>
            <w:tcW w:w="241" w:type="pct"/>
            <w:tcBorders>
              <w:top w:val="nil"/>
              <w:left w:val="nil"/>
              <w:bottom w:val="nil"/>
              <w:right w:val="nil"/>
            </w:tcBorders>
            <w:shd w:val="clear" w:color="auto" w:fill="auto"/>
            <w:noWrap/>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N/A</w:t>
            </w:r>
          </w:p>
        </w:tc>
        <w:tc>
          <w:tcPr>
            <w:tcW w:w="530" w:type="pct"/>
            <w:tcBorders>
              <w:top w:val="nil"/>
              <w:left w:val="nil"/>
              <w:bottom w:val="nil"/>
              <w:right w:val="nil"/>
            </w:tcBorders>
            <w:shd w:val="clear" w:color="auto" w:fill="auto"/>
            <w:noWrap/>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Adhésion au plan à &gt;90%</w:t>
            </w:r>
          </w:p>
        </w:tc>
        <w:tc>
          <w:tcPr>
            <w:tcW w:w="385" w:type="pct"/>
            <w:tcBorders>
              <w:top w:val="nil"/>
              <w:left w:val="nil"/>
              <w:bottom w:val="nil"/>
              <w:right w:val="nil"/>
            </w:tcBorders>
            <w:shd w:val="clear" w:color="auto" w:fill="auto"/>
            <w:noWrap/>
            <w:vAlign w:val="center"/>
            <w:hideMark/>
          </w:tcPr>
          <w:p w:rsidR="00437AB2" w:rsidRPr="005038BB" w:rsidRDefault="00437AB2" w:rsidP="001E7BC2">
            <w:pPr>
              <w:ind w:right="-59"/>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Mensuellement</w:t>
            </w:r>
          </w:p>
        </w:tc>
        <w:tc>
          <w:tcPr>
            <w:tcW w:w="287"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r w:rsidRPr="005038BB">
              <w:rPr>
                <w:rFonts w:eastAsia="Times New Roman" w:cs="Calibri"/>
                <w:color w:val="000000"/>
                <w:sz w:val="14"/>
                <w:szCs w:val="20"/>
                <w:lang w:val="fr-FR" w:eastAsia="en-ZA"/>
              </w:rPr>
              <w:t>5%</w:t>
            </w: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337"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9"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538"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Plan de Développement pour définir les normes</w:t>
            </w:r>
          </w:p>
        </w:tc>
      </w:tr>
      <w:tr w:rsidR="00437AB2" w:rsidRPr="00EB0BB8" w:rsidTr="001E7BC2">
        <w:trPr>
          <w:trHeight w:val="510"/>
        </w:trPr>
        <w:tc>
          <w:tcPr>
            <w:tcW w:w="662" w:type="pct"/>
            <w:tcBorders>
              <w:top w:val="nil"/>
              <w:left w:val="nil"/>
              <w:bottom w:val="nil"/>
              <w:right w:val="nil"/>
            </w:tcBorders>
            <w:shd w:val="clear" w:color="auto" w:fill="auto"/>
            <w:noWrap/>
            <w:vAlign w:val="bottom"/>
            <w:hideMark/>
          </w:tcPr>
          <w:p w:rsidR="00437AB2" w:rsidRPr="005038BB" w:rsidRDefault="00437AB2" w:rsidP="001E7BC2">
            <w:pPr>
              <w:jc w:val="left"/>
              <w:rPr>
                <w:rFonts w:eastAsia="Times New Roman" w:cs="Calibri"/>
                <w:color w:val="000000"/>
                <w:sz w:val="14"/>
                <w:szCs w:val="20"/>
                <w:lang w:val="en-US" w:eastAsia="en-ZA"/>
              </w:rPr>
            </w:pPr>
            <w:r w:rsidRPr="005038BB">
              <w:rPr>
                <w:rFonts w:eastAsia="Times New Roman" w:cs="Calibri"/>
                <w:color w:val="000000"/>
                <w:sz w:val="14"/>
                <w:szCs w:val="20"/>
                <w:lang w:val="en-US" w:eastAsia="en-ZA"/>
              </w:rPr>
              <w:t>Se conformer au SMO</w:t>
            </w:r>
          </w:p>
        </w:tc>
        <w:tc>
          <w:tcPr>
            <w:tcW w:w="514" w:type="pct"/>
            <w:tcBorders>
              <w:top w:val="nil"/>
              <w:left w:val="nil"/>
              <w:bottom w:val="nil"/>
              <w:right w:val="nil"/>
            </w:tcBorders>
            <w:shd w:val="clear" w:color="auto" w:fill="auto"/>
            <w:noWrap/>
            <w:vAlign w:val="bottom"/>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Plan SMO</w:t>
            </w:r>
          </w:p>
        </w:tc>
        <w:tc>
          <w:tcPr>
            <w:tcW w:w="352" w:type="pct"/>
            <w:tcBorders>
              <w:top w:val="nil"/>
              <w:left w:val="nil"/>
              <w:bottom w:val="nil"/>
              <w:right w:val="nil"/>
            </w:tcBorders>
            <w:shd w:val="clear" w:color="auto" w:fill="auto"/>
            <w:vAlign w:val="center"/>
            <w:hideMark/>
          </w:tcPr>
          <w:p w:rsidR="00437AB2" w:rsidRPr="005038BB" w:rsidRDefault="00437AB2" w:rsidP="001E7BC2">
            <w:pPr>
              <w:ind w:right="-183"/>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Directeur Chargé de la Formation Professionnelle</w:t>
            </w:r>
          </w:p>
        </w:tc>
        <w:tc>
          <w:tcPr>
            <w:tcW w:w="241" w:type="pct"/>
            <w:tcBorders>
              <w:top w:val="nil"/>
              <w:left w:val="nil"/>
              <w:bottom w:val="nil"/>
              <w:right w:val="nil"/>
            </w:tcBorders>
            <w:shd w:val="clear" w:color="auto" w:fill="auto"/>
            <w:noWrap/>
            <w:vAlign w:val="bottom"/>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N/A</w:t>
            </w:r>
          </w:p>
        </w:tc>
        <w:tc>
          <w:tcPr>
            <w:tcW w:w="530" w:type="pct"/>
            <w:tcBorders>
              <w:top w:val="nil"/>
              <w:left w:val="nil"/>
              <w:bottom w:val="nil"/>
              <w:right w:val="nil"/>
            </w:tcBorders>
            <w:shd w:val="clear" w:color="auto" w:fill="auto"/>
            <w:noWrap/>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Conformité à 60% en une année</w:t>
            </w:r>
          </w:p>
        </w:tc>
        <w:tc>
          <w:tcPr>
            <w:tcW w:w="385" w:type="pct"/>
            <w:tcBorders>
              <w:top w:val="nil"/>
              <w:left w:val="nil"/>
              <w:bottom w:val="nil"/>
              <w:right w:val="nil"/>
            </w:tcBorders>
            <w:shd w:val="clear" w:color="auto" w:fill="auto"/>
            <w:noWrap/>
            <w:vAlign w:val="center"/>
            <w:hideMark/>
          </w:tcPr>
          <w:p w:rsidR="00437AB2" w:rsidRPr="005038BB" w:rsidRDefault="00437AB2" w:rsidP="001E7BC2">
            <w:pPr>
              <w:ind w:right="-59"/>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Mensuellement</w:t>
            </w:r>
          </w:p>
        </w:tc>
        <w:tc>
          <w:tcPr>
            <w:tcW w:w="287"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r w:rsidRPr="005038BB">
              <w:rPr>
                <w:rFonts w:eastAsia="Times New Roman" w:cs="Calibri"/>
                <w:color w:val="000000"/>
                <w:sz w:val="14"/>
                <w:szCs w:val="20"/>
                <w:lang w:val="fr-FR" w:eastAsia="en-ZA"/>
              </w:rPr>
              <w:t>5%</w:t>
            </w: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337"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9"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538" w:type="pct"/>
            <w:tcBorders>
              <w:top w:val="nil"/>
              <w:left w:val="nil"/>
              <w:bottom w:val="nil"/>
              <w:right w:val="nil"/>
            </w:tcBorders>
            <w:shd w:val="clear" w:color="auto" w:fill="auto"/>
            <w:vAlign w:val="center"/>
            <w:hideMark/>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Réviser et mettre en pratique les éléments du Plan SMO</w:t>
            </w:r>
          </w:p>
        </w:tc>
      </w:tr>
      <w:tr w:rsidR="00437AB2" w:rsidRPr="00EB0BB8" w:rsidTr="001E7BC2">
        <w:trPr>
          <w:trHeight w:val="510"/>
        </w:trPr>
        <w:tc>
          <w:tcPr>
            <w:tcW w:w="662" w:type="pct"/>
            <w:tcBorders>
              <w:top w:val="nil"/>
              <w:left w:val="nil"/>
              <w:bottom w:val="nil"/>
              <w:right w:val="nil"/>
            </w:tcBorders>
            <w:shd w:val="clear" w:color="auto" w:fill="auto"/>
            <w:noWrap/>
            <w:vAlign w:val="bottom"/>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Améliorer la proposition de valeur de l’employé et maintenir les employés engagés</w:t>
            </w:r>
          </w:p>
        </w:tc>
        <w:tc>
          <w:tcPr>
            <w:tcW w:w="514" w:type="pct"/>
            <w:tcBorders>
              <w:top w:val="nil"/>
              <w:left w:val="nil"/>
              <w:bottom w:val="nil"/>
              <w:right w:val="nil"/>
            </w:tcBorders>
            <w:shd w:val="clear" w:color="auto" w:fill="auto"/>
            <w:noWrap/>
            <w:vAlign w:val="bottom"/>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Adhésion à la Proposition de Valeur de l’Employé ou au Plan d’engagement de l’Employé</w:t>
            </w:r>
          </w:p>
        </w:tc>
        <w:tc>
          <w:tcPr>
            <w:tcW w:w="352" w:type="pct"/>
            <w:tcBorders>
              <w:top w:val="nil"/>
              <w:left w:val="nil"/>
              <w:bottom w:val="nil"/>
              <w:right w:val="nil"/>
            </w:tcBorders>
            <w:shd w:val="clear" w:color="auto" w:fill="auto"/>
            <w:vAlign w:val="center"/>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 xml:space="preserve">Directeur des Ressources Humaines </w:t>
            </w:r>
          </w:p>
        </w:tc>
        <w:tc>
          <w:tcPr>
            <w:tcW w:w="241" w:type="pct"/>
            <w:tcBorders>
              <w:top w:val="nil"/>
              <w:left w:val="nil"/>
              <w:bottom w:val="nil"/>
              <w:right w:val="nil"/>
            </w:tcBorders>
            <w:shd w:val="clear" w:color="auto" w:fill="auto"/>
            <w:noWrap/>
            <w:vAlign w:val="bottom"/>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N/A</w:t>
            </w:r>
          </w:p>
        </w:tc>
        <w:tc>
          <w:tcPr>
            <w:tcW w:w="530"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385" w:type="pct"/>
            <w:tcBorders>
              <w:top w:val="nil"/>
              <w:left w:val="nil"/>
              <w:bottom w:val="nil"/>
              <w:right w:val="nil"/>
            </w:tcBorders>
            <w:shd w:val="clear" w:color="auto" w:fill="auto"/>
            <w:noWrap/>
            <w:vAlign w:val="center"/>
          </w:tcPr>
          <w:p w:rsidR="00437AB2" w:rsidRPr="005038BB" w:rsidRDefault="00437AB2" w:rsidP="001E7BC2">
            <w:pPr>
              <w:ind w:right="-59"/>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Mensuellement</w:t>
            </w:r>
          </w:p>
        </w:tc>
        <w:tc>
          <w:tcPr>
            <w:tcW w:w="287"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r w:rsidRPr="005038BB">
              <w:rPr>
                <w:rFonts w:eastAsia="Times New Roman" w:cs="Calibri"/>
                <w:color w:val="000000"/>
                <w:sz w:val="14"/>
                <w:szCs w:val="20"/>
                <w:lang w:val="fr-FR" w:eastAsia="en-ZA"/>
              </w:rPr>
              <w:t>5%</w:t>
            </w: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337"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9"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538" w:type="pct"/>
            <w:tcBorders>
              <w:top w:val="nil"/>
              <w:left w:val="nil"/>
              <w:bottom w:val="nil"/>
              <w:right w:val="nil"/>
            </w:tcBorders>
            <w:shd w:val="clear" w:color="auto" w:fill="auto"/>
            <w:vAlign w:val="center"/>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Développer une Proposition de valeur de l’employé et/ou un programme d’engagement de l’employé</w:t>
            </w:r>
          </w:p>
        </w:tc>
      </w:tr>
      <w:tr w:rsidR="00437AB2" w:rsidRPr="00EB0BB8" w:rsidTr="001E7BC2">
        <w:trPr>
          <w:trHeight w:val="510"/>
        </w:trPr>
        <w:tc>
          <w:tcPr>
            <w:tcW w:w="662" w:type="pct"/>
            <w:tcBorders>
              <w:top w:val="nil"/>
              <w:left w:val="nil"/>
              <w:bottom w:val="nil"/>
              <w:right w:val="nil"/>
            </w:tcBorders>
            <w:shd w:val="clear" w:color="auto" w:fill="auto"/>
            <w:noWrap/>
            <w:vAlign w:val="bottom"/>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Engagement de l’Employé</w:t>
            </w:r>
          </w:p>
        </w:tc>
        <w:tc>
          <w:tcPr>
            <w:tcW w:w="514" w:type="pct"/>
            <w:tcBorders>
              <w:top w:val="nil"/>
              <w:left w:val="nil"/>
              <w:bottom w:val="nil"/>
              <w:right w:val="nil"/>
            </w:tcBorders>
            <w:shd w:val="clear" w:color="auto" w:fill="auto"/>
            <w:noWrap/>
            <w:vAlign w:val="bottom"/>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Indice de l’Engagement de l’Employé</w:t>
            </w:r>
          </w:p>
        </w:tc>
        <w:tc>
          <w:tcPr>
            <w:tcW w:w="352" w:type="pct"/>
            <w:tcBorders>
              <w:top w:val="nil"/>
              <w:left w:val="nil"/>
              <w:bottom w:val="nil"/>
              <w:right w:val="nil"/>
            </w:tcBorders>
            <w:shd w:val="clear" w:color="auto" w:fill="auto"/>
            <w:vAlign w:val="center"/>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Directeur des RH</w:t>
            </w:r>
          </w:p>
        </w:tc>
        <w:tc>
          <w:tcPr>
            <w:tcW w:w="241" w:type="pct"/>
            <w:tcBorders>
              <w:top w:val="nil"/>
              <w:left w:val="nil"/>
              <w:bottom w:val="nil"/>
              <w:right w:val="nil"/>
            </w:tcBorders>
            <w:shd w:val="clear" w:color="auto" w:fill="auto"/>
            <w:noWrap/>
            <w:vAlign w:val="bottom"/>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N/A</w:t>
            </w:r>
          </w:p>
        </w:tc>
        <w:tc>
          <w:tcPr>
            <w:tcW w:w="530"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385"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Bi-annuelle</w:t>
            </w:r>
          </w:p>
        </w:tc>
        <w:tc>
          <w:tcPr>
            <w:tcW w:w="287"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r w:rsidRPr="005038BB">
              <w:rPr>
                <w:rFonts w:eastAsia="Times New Roman" w:cs="Calibri"/>
                <w:color w:val="000000"/>
                <w:sz w:val="14"/>
                <w:szCs w:val="20"/>
                <w:lang w:val="fr-FR" w:eastAsia="en-ZA"/>
              </w:rPr>
              <w:t>5%</w:t>
            </w: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337"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9"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538" w:type="pct"/>
            <w:tcBorders>
              <w:top w:val="nil"/>
              <w:left w:val="nil"/>
              <w:bottom w:val="nil"/>
              <w:right w:val="nil"/>
            </w:tcBorders>
            <w:shd w:val="clear" w:color="auto" w:fill="auto"/>
            <w:vAlign w:val="center"/>
          </w:tcPr>
          <w:p w:rsidR="00437AB2" w:rsidRPr="005038BB" w:rsidRDefault="00437AB2" w:rsidP="001E7BC2">
            <w:pPr>
              <w:jc w:val="left"/>
              <w:rPr>
                <w:rFonts w:eastAsia="Times New Roman" w:cs="Calibri"/>
                <w:color w:val="000000"/>
                <w:sz w:val="14"/>
                <w:szCs w:val="20"/>
                <w:lang w:val="fr-FR" w:eastAsia="en-ZA"/>
              </w:rPr>
            </w:pPr>
            <w:r w:rsidRPr="005038BB">
              <w:rPr>
                <w:rFonts w:eastAsia="Times New Roman" w:cs="Calibri"/>
                <w:color w:val="000000"/>
                <w:sz w:val="14"/>
                <w:szCs w:val="20"/>
                <w:lang w:val="fr-FR" w:eastAsia="en-ZA"/>
              </w:rPr>
              <w:t>Développer une étude et l’exécuter bi-annuellement avec le personnel</w:t>
            </w:r>
          </w:p>
        </w:tc>
      </w:tr>
      <w:tr w:rsidR="00437AB2" w:rsidRPr="00EB0BB8" w:rsidTr="001E7BC2">
        <w:trPr>
          <w:trHeight w:val="510"/>
        </w:trPr>
        <w:tc>
          <w:tcPr>
            <w:tcW w:w="662" w:type="pct"/>
            <w:tcBorders>
              <w:top w:val="nil"/>
              <w:left w:val="nil"/>
              <w:bottom w:val="nil"/>
              <w:right w:val="nil"/>
            </w:tcBorders>
            <w:shd w:val="clear" w:color="auto" w:fill="auto"/>
            <w:noWrap/>
            <w:vAlign w:val="bottom"/>
          </w:tcPr>
          <w:p w:rsidR="00437AB2" w:rsidRPr="005038BB" w:rsidRDefault="00437AB2" w:rsidP="001E7BC2">
            <w:pPr>
              <w:jc w:val="left"/>
              <w:rPr>
                <w:rFonts w:eastAsia="Times New Roman" w:cs="Calibri"/>
                <w:color w:val="000000"/>
                <w:sz w:val="14"/>
                <w:szCs w:val="20"/>
                <w:lang w:val="fr-FR" w:eastAsia="en-ZA"/>
              </w:rPr>
            </w:pPr>
          </w:p>
        </w:tc>
        <w:tc>
          <w:tcPr>
            <w:tcW w:w="514" w:type="pct"/>
            <w:tcBorders>
              <w:top w:val="nil"/>
              <w:left w:val="nil"/>
              <w:bottom w:val="nil"/>
              <w:right w:val="nil"/>
            </w:tcBorders>
            <w:shd w:val="clear" w:color="auto" w:fill="auto"/>
            <w:noWrap/>
            <w:vAlign w:val="bottom"/>
          </w:tcPr>
          <w:p w:rsidR="00437AB2" w:rsidRPr="005038BB" w:rsidRDefault="00437AB2" w:rsidP="001E7BC2">
            <w:pPr>
              <w:jc w:val="left"/>
              <w:rPr>
                <w:rFonts w:eastAsia="Times New Roman" w:cs="Calibri"/>
                <w:color w:val="000000"/>
                <w:sz w:val="14"/>
                <w:szCs w:val="20"/>
                <w:lang w:val="fr-FR" w:eastAsia="en-ZA"/>
              </w:rPr>
            </w:pPr>
          </w:p>
        </w:tc>
        <w:tc>
          <w:tcPr>
            <w:tcW w:w="352" w:type="pct"/>
            <w:tcBorders>
              <w:top w:val="nil"/>
              <w:left w:val="nil"/>
              <w:bottom w:val="nil"/>
              <w:right w:val="nil"/>
            </w:tcBorders>
            <w:shd w:val="clear" w:color="auto" w:fill="auto"/>
            <w:vAlign w:val="center"/>
          </w:tcPr>
          <w:p w:rsidR="00437AB2" w:rsidRPr="005038BB" w:rsidRDefault="00437AB2" w:rsidP="001E7BC2">
            <w:pPr>
              <w:jc w:val="left"/>
              <w:rPr>
                <w:rFonts w:eastAsia="Times New Roman" w:cs="Calibri"/>
                <w:color w:val="000000"/>
                <w:sz w:val="14"/>
                <w:szCs w:val="20"/>
                <w:lang w:val="fr-FR" w:eastAsia="en-ZA"/>
              </w:rPr>
            </w:pPr>
          </w:p>
        </w:tc>
        <w:tc>
          <w:tcPr>
            <w:tcW w:w="241" w:type="pct"/>
            <w:tcBorders>
              <w:top w:val="nil"/>
              <w:left w:val="nil"/>
              <w:bottom w:val="nil"/>
              <w:right w:val="nil"/>
            </w:tcBorders>
            <w:shd w:val="clear" w:color="auto" w:fill="auto"/>
            <w:noWrap/>
            <w:vAlign w:val="bottom"/>
          </w:tcPr>
          <w:p w:rsidR="00437AB2" w:rsidRPr="005038BB" w:rsidRDefault="00437AB2" w:rsidP="001E7BC2">
            <w:pPr>
              <w:jc w:val="left"/>
              <w:rPr>
                <w:rFonts w:eastAsia="Times New Roman" w:cs="Calibri"/>
                <w:color w:val="000000"/>
                <w:sz w:val="14"/>
                <w:szCs w:val="20"/>
                <w:lang w:val="fr-FR" w:eastAsia="en-ZA"/>
              </w:rPr>
            </w:pPr>
          </w:p>
        </w:tc>
        <w:tc>
          <w:tcPr>
            <w:tcW w:w="530"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385"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7" w:type="pct"/>
            <w:tcBorders>
              <w:top w:val="nil"/>
              <w:left w:val="nil"/>
              <w:bottom w:val="nil"/>
              <w:right w:val="nil"/>
            </w:tcBorders>
            <w:shd w:val="clear" w:color="auto" w:fill="auto"/>
            <w:vAlign w:val="center"/>
          </w:tcPr>
          <w:p w:rsidR="00437AB2" w:rsidRPr="005038BB" w:rsidRDefault="00437AB2" w:rsidP="001E7BC2">
            <w:pPr>
              <w:jc w:val="center"/>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337"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9"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288" w:type="pct"/>
            <w:tcBorders>
              <w:top w:val="nil"/>
              <w:left w:val="nil"/>
              <w:bottom w:val="nil"/>
              <w:right w:val="nil"/>
            </w:tcBorders>
            <w:shd w:val="clear" w:color="auto" w:fill="auto"/>
            <w:noWrap/>
            <w:vAlign w:val="center"/>
          </w:tcPr>
          <w:p w:rsidR="00437AB2" w:rsidRPr="005038BB" w:rsidRDefault="00437AB2" w:rsidP="001E7BC2">
            <w:pPr>
              <w:jc w:val="left"/>
              <w:rPr>
                <w:rFonts w:eastAsia="Times New Roman" w:cs="Calibri"/>
                <w:color w:val="000000"/>
                <w:sz w:val="14"/>
                <w:szCs w:val="20"/>
                <w:lang w:val="fr-FR" w:eastAsia="en-ZA"/>
              </w:rPr>
            </w:pPr>
          </w:p>
        </w:tc>
        <w:tc>
          <w:tcPr>
            <w:tcW w:w="538" w:type="pct"/>
            <w:tcBorders>
              <w:top w:val="nil"/>
              <w:left w:val="nil"/>
              <w:bottom w:val="nil"/>
              <w:right w:val="nil"/>
            </w:tcBorders>
            <w:shd w:val="clear" w:color="auto" w:fill="auto"/>
            <w:vAlign w:val="center"/>
          </w:tcPr>
          <w:p w:rsidR="00437AB2" w:rsidRPr="005038BB" w:rsidRDefault="00437AB2" w:rsidP="001E7BC2">
            <w:pPr>
              <w:jc w:val="left"/>
              <w:rPr>
                <w:rFonts w:eastAsia="Times New Roman" w:cs="Calibri"/>
                <w:color w:val="000000"/>
                <w:sz w:val="14"/>
                <w:szCs w:val="20"/>
                <w:lang w:val="fr-FR" w:eastAsia="en-ZA"/>
              </w:rPr>
            </w:pPr>
          </w:p>
        </w:tc>
      </w:tr>
    </w:tbl>
    <w:p w:rsidR="00437AB2" w:rsidRPr="005038BB" w:rsidRDefault="00437AB2" w:rsidP="00437AB2">
      <w:pPr>
        <w:rPr>
          <w:color w:val="000000"/>
          <w:lang w:val="fr-FR"/>
        </w:rPr>
        <w:sectPr w:rsidR="00437AB2" w:rsidRPr="005038BB" w:rsidSect="001E7BC2">
          <w:pgSz w:w="16838" w:h="11906" w:orient="landscape"/>
          <w:pgMar w:top="1440" w:right="2127" w:bottom="1440" w:left="1440" w:header="708" w:footer="708" w:gutter="0"/>
          <w:pgNumType w:start="0"/>
          <w:cols w:space="708"/>
          <w:titlePg/>
          <w:docGrid w:linePitch="360"/>
        </w:sectPr>
      </w:pPr>
    </w:p>
    <w:p w:rsidR="00437AB2" w:rsidRPr="0019279B" w:rsidRDefault="00437AB2" w:rsidP="00437AB2">
      <w:pPr>
        <w:pStyle w:val="Titre2"/>
        <w:keepLines/>
        <w:numPr>
          <w:ilvl w:val="1"/>
          <w:numId w:val="0"/>
        </w:numPr>
        <w:tabs>
          <w:tab w:val="clear" w:pos="851"/>
          <w:tab w:val="clear" w:pos="6946"/>
          <w:tab w:val="clear" w:pos="8931"/>
        </w:tabs>
        <w:autoSpaceDE/>
        <w:autoSpaceDN/>
        <w:spacing w:before="40" w:after="80"/>
        <w:ind w:left="578" w:hanging="578"/>
        <w:rPr>
          <w:color w:val="4F81BD" w:themeColor="accent1"/>
          <w:lang w:val="fr-FR"/>
        </w:rPr>
      </w:pPr>
      <w:bookmarkStart w:id="41" w:name="_Toc390427750"/>
      <w:r w:rsidRPr="0019279B">
        <w:rPr>
          <w:color w:val="4F81BD" w:themeColor="accent1"/>
          <w:lang w:val="fr-FR"/>
        </w:rPr>
        <w:lastRenderedPageBreak/>
        <w:t>4.10 Feuille de Route des Initiatives</w:t>
      </w:r>
      <w:bookmarkEnd w:id="41"/>
    </w:p>
    <w:p w:rsidR="00437AB2" w:rsidRPr="005038BB" w:rsidRDefault="00437AB2" w:rsidP="00437AB2">
      <w:pPr>
        <w:rPr>
          <w:color w:val="000000"/>
          <w:lang w:val="fr-FR"/>
        </w:rPr>
      </w:pPr>
      <w:r w:rsidRPr="005038BB">
        <w:rPr>
          <w:color w:val="000000"/>
          <w:lang w:val="fr-FR"/>
        </w:rPr>
        <w:t>Chaque mesure devrait avoir des objectifs. Pour atteindre ces objectifs, l’OPC devrait identifier les projets ou les initiatives.</w:t>
      </w:r>
    </w:p>
    <w:p w:rsidR="00437AB2" w:rsidRPr="005038BB" w:rsidRDefault="00437AB2" w:rsidP="00437AB2">
      <w:pPr>
        <w:rPr>
          <w:color w:val="000000"/>
          <w:lang w:val="fr-FR"/>
        </w:rPr>
      </w:pPr>
      <w:r w:rsidRPr="005038BB">
        <w:rPr>
          <w:color w:val="000000"/>
          <w:lang w:val="fr-FR"/>
        </w:rPr>
        <w:t xml:space="preserve">Par exemple, la mesure </w:t>
      </w:r>
      <w:r>
        <w:rPr>
          <w:color w:val="000000"/>
          <w:lang w:val="fr-FR"/>
        </w:rPr>
        <w:t xml:space="preserve">pour </w:t>
      </w:r>
      <w:r w:rsidRPr="005038BB">
        <w:rPr>
          <w:color w:val="000000"/>
          <w:lang w:val="fr-FR"/>
        </w:rPr>
        <w:t>améliore</w:t>
      </w:r>
      <w:r>
        <w:rPr>
          <w:color w:val="000000"/>
          <w:lang w:val="fr-FR"/>
        </w:rPr>
        <w:t>r</w:t>
      </w:r>
      <w:r w:rsidRPr="005038BB">
        <w:rPr>
          <w:color w:val="000000"/>
          <w:lang w:val="fr-FR"/>
        </w:rPr>
        <w:t xml:space="preserve"> la diversification de</w:t>
      </w:r>
      <w:r>
        <w:rPr>
          <w:color w:val="000000"/>
          <w:lang w:val="fr-FR"/>
        </w:rPr>
        <w:t>s</w:t>
      </w:r>
      <w:r w:rsidRPr="005038BB">
        <w:rPr>
          <w:color w:val="000000"/>
          <w:lang w:val="fr-FR"/>
        </w:rPr>
        <w:t xml:space="preserve"> revenu</w:t>
      </w:r>
      <w:r>
        <w:rPr>
          <w:color w:val="000000"/>
          <w:lang w:val="fr-FR"/>
        </w:rPr>
        <w:t>s</w:t>
      </w:r>
      <w:r w:rsidRPr="005038BB">
        <w:rPr>
          <w:color w:val="000000"/>
          <w:lang w:val="fr-FR"/>
        </w:rPr>
        <w:t xml:space="preserve"> peut comprendre les initiatives telles que:</w:t>
      </w:r>
    </w:p>
    <w:p w:rsidR="00437AB2" w:rsidRPr="005038BB" w:rsidRDefault="00437AB2" w:rsidP="00A408DB">
      <w:pPr>
        <w:pStyle w:val="Paragraphedeliste"/>
        <w:numPr>
          <w:ilvl w:val="0"/>
          <w:numId w:val="13"/>
        </w:numPr>
        <w:rPr>
          <w:color w:val="000000"/>
          <w:lang w:val="fr-FR"/>
        </w:rPr>
      </w:pPr>
      <w:r w:rsidRPr="005038BB">
        <w:rPr>
          <w:color w:val="000000"/>
          <w:lang w:val="fr-FR"/>
        </w:rPr>
        <w:t>Les annonces publicitaires et le parrainage</w:t>
      </w:r>
    </w:p>
    <w:p w:rsidR="00437AB2" w:rsidRPr="007E566E" w:rsidRDefault="00437AB2" w:rsidP="00A408DB">
      <w:pPr>
        <w:pStyle w:val="Paragraphedeliste"/>
        <w:numPr>
          <w:ilvl w:val="0"/>
          <w:numId w:val="13"/>
        </w:numPr>
        <w:rPr>
          <w:color w:val="000000"/>
          <w:lang w:val="fr-FR"/>
        </w:rPr>
      </w:pPr>
      <w:r w:rsidRPr="007E566E">
        <w:rPr>
          <w:color w:val="000000"/>
          <w:lang w:val="fr-FR"/>
        </w:rPr>
        <w:t>Le lancement d’une Conférence Internationale</w:t>
      </w:r>
    </w:p>
    <w:p w:rsidR="00437AB2" w:rsidRPr="005038BB" w:rsidRDefault="00437AB2" w:rsidP="00A408DB">
      <w:pPr>
        <w:pStyle w:val="Paragraphedeliste"/>
        <w:numPr>
          <w:ilvl w:val="0"/>
          <w:numId w:val="13"/>
        </w:numPr>
        <w:rPr>
          <w:color w:val="000000"/>
          <w:lang w:val="fr-FR"/>
        </w:rPr>
      </w:pPr>
      <w:r w:rsidRPr="005038BB">
        <w:rPr>
          <w:color w:val="000000"/>
          <w:lang w:val="fr-FR"/>
        </w:rPr>
        <w:t>Le lancement des Prix CFO</w:t>
      </w:r>
    </w:p>
    <w:p w:rsidR="00437AB2" w:rsidRPr="005038BB" w:rsidRDefault="00437AB2" w:rsidP="00A408DB">
      <w:pPr>
        <w:pStyle w:val="Paragraphedeliste"/>
        <w:numPr>
          <w:ilvl w:val="0"/>
          <w:numId w:val="13"/>
        </w:numPr>
        <w:rPr>
          <w:color w:val="000000"/>
          <w:lang w:val="fr-FR"/>
        </w:rPr>
      </w:pPr>
      <w:r w:rsidRPr="005038BB">
        <w:rPr>
          <w:color w:val="000000"/>
          <w:lang w:val="fr-FR"/>
        </w:rPr>
        <w:t>Une Affinité ou programme de style de vie pour les membres</w:t>
      </w:r>
    </w:p>
    <w:p w:rsidR="00437AB2" w:rsidRPr="005038BB" w:rsidRDefault="00437AB2" w:rsidP="00A408DB">
      <w:pPr>
        <w:pStyle w:val="Paragraphedeliste"/>
        <w:numPr>
          <w:ilvl w:val="0"/>
          <w:numId w:val="13"/>
        </w:numPr>
        <w:rPr>
          <w:color w:val="000000"/>
          <w:lang w:val="fr-FR"/>
        </w:rPr>
      </w:pPr>
      <w:r w:rsidRPr="005038BB">
        <w:rPr>
          <w:color w:val="000000"/>
          <w:lang w:val="fr-FR"/>
        </w:rPr>
        <w:t>Etc.</w:t>
      </w:r>
    </w:p>
    <w:p w:rsidR="00437AB2" w:rsidRPr="005038BB" w:rsidRDefault="00437AB2" w:rsidP="00437AB2">
      <w:pPr>
        <w:rPr>
          <w:color w:val="000000"/>
          <w:lang w:val="fr-FR"/>
        </w:rPr>
      </w:pPr>
      <w:r w:rsidRPr="005038BB">
        <w:rPr>
          <w:color w:val="000000"/>
          <w:lang w:val="fr-FR"/>
        </w:rPr>
        <w:t>Chacune de ces initiatives devrait avoir un champ d’application, avec une série d</w:t>
      </w:r>
      <w:r>
        <w:rPr>
          <w:color w:val="000000"/>
          <w:lang w:val="fr-FR"/>
        </w:rPr>
        <w:t>’</w:t>
      </w:r>
      <w:r w:rsidRPr="005038BB">
        <w:rPr>
          <w:color w:val="000000"/>
          <w:lang w:val="fr-FR"/>
        </w:rPr>
        <w:t xml:space="preserve">étapes définis, des activités, des documents à produire et l’équipe. </w:t>
      </w:r>
      <w:r>
        <w:rPr>
          <w:color w:val="000000"/>
          <w:lang w:val="fr-FR"/>
        </w:rPr>
        <w:t>Une</w:t>
      </w:r>
      <w:r w:rsidRPr="005038BB">
        <w:rPr>
          <w:color w:val="000000"/>
          <w:lang w:val="fr-FR"/>
        </w:rPr>
        <w:t xml:space="preserve"> charte du projet</w:t>
      </w:r>
      <w:r>
        <w:rPr>
          <w:color w:val="000000"/>
          <w:lang w:val="fr-FR"/>
        </w:rPr>
        <w:t xml:space="preserve"> doit contenir tous les éléments mentionnés</w:t>
      </w:r>
      <w:r w:rsidRPr="005038BB">
        <w:rPr>
          <w:color w:val="000000"/>
          <w:lang w:val="fr-FR"/>
        </w:rPr>
        <w:t>.</w:t>
      </w:r>
    </w:p>
    <w:p w:rsidR="00437AB2" w:rsidRPr="00E128B9" w:rsidRDefault="00437AB2" w:rsidP="00437AB2">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bookmarkStart w:id="42" w:name="_Toc390427751"/>
      <w:r w:rsidRPr="00E128B9">
        <w:rPr>
          <w:rFonts w:asciiTheme="minorHAnsi" w:hAnsiTheme="minorHAnsi"/>
          <w:color w:val="4F81BD" w:themeColor="accent1"/>
          <w:sz w:val="26"/>
          <w:szCs w:val="26"/>
          <w:lang w:val="fr-FR"/>
        </w:rPr>
        <w:t>4.11</w:t>
      </w:r>
      <w:r w:rsidR="00404906">
        <w:rPr>
          <w:rFonts w:asciiTheme="minorHAnsi" w:hAnsiTheme="minorHAnsi"/>
          <w:color w:val="4F81BD" w:themeColor="accent1"/>
          <w:sz w:val="26"/>
          <w:szCs w:val="26"/>
          <w:lang w:val="fr-FR"/>
        </w:rPr>
        <w:t xml:space="preserve"> </w:t>
      </w:r>
      <w:r w:rsidRPr="00E128B9">
        <w:rPr>
          <w:rFonts w:asciiTheme="minorHAnsi" w:hAnsiTheme="minorHAnsi"/>
          <w:color w:val="4F81BD" w:themeColor="accent1"/>
          <w:sz w:val="26"/>
          <w:szCs w:val="26"/>
          <w:lang w:val="fr-FR"/>
        </w:rPr>
        <w:t>Synthèse</w:t>
      </w:r>
      <w:bookmarkEnd w:id="42"/>
      <w:r w:rsidRPr="00E128B9">
        <w:rPr>
          <w:rFonts w:asciiTheme="minorHAnsi" w:hAnsiTheme="minorHAnsi"/>
          <w:color w:val="4F81BD" w:themeColor="accent1"/>
          <w:sz w:val="26"/>
          <w:szCs w:val="26"/>
          <w:lang w:val="fr-FR"/>
        </w:rPr>
        <w:t xml:space="preserve"> </w:t>
      </w:r>
    </w:p>
    <w:p w:rsidR="00437AB2" w:rsidRPr="005038BB" w:rsidRDefault="00437AB2" w:rsidP="00437AB2">
      <w:pPr>
        <w:jc w:val="left"/>
        <w:rPr>
          <w:color w:val="000000"/>
          <w:lang w:val="fr-FR"/>
        </w:rPr>
      </w:pPr>
      <w:r w:rsidRPr="005038BB">
        <w:rPr>
          <w:color w:val="000000"/>
          <w:lang w:val="fr-FR"/>
        </w:rPr>
        <w:t xml:space="preserve">Dans cette phase, beaucoup de travaux ont étaient faits pour façonner la stratégie de l’OPC.  La stratégie n’est pas du tout parfaite, mais devrait </w:t>
      </w:r>
      <w:r>
        <w:rPr>
          <w:color w:val="000000"/>
          <w:lang w:val="fr-FR"/>
        </w:rPr>
        <w:t>être</w:t>
      </w:r>
      <w:r w:rsidRPr="005038BB">
        <w:rPr>
          <w:color w:val="000000"/>
          <w:lang w:val="fr-FR"/>
        </w:rPr>
        <w:t xml:space="preserve"> un parcours et une expérience dans la découv</w:t>
      </w:r>
      <w:r>
        <w:rPr>
          <w:color w:val="000000"/>
          <w:lang w:val="fr-FR"/>
        </w:rPr>
        <w:t>ert</w:t>
      </w:r>
      <w:r w:rsidRPr="005038BB">
        <w:rPr>
          <w:color w:val="000000"/>
          <w:lang w:val="fr-FR"/>
        </w:rPr>
        <w:t xml:space="preserve">e de soi.  La stratégie est un processus et doit être révisée de manière permanente.  </w:t>
      </w:r>
    </w:p>
    <w:p w:rsidR="00437AB2" w:rsidRPr="005038BB" w:rsidRDefault="00437AB2" w:rsidP="00437AB2">
      <w:pPr>
        <w:spacing w:after="80"/>
        <w:jc w:val="left"/>
        <w:rPr>
          <w:color w:val="000000"/>
          <w:lang w:val="fr-FR"/>
        </w:rPr>
      </w:pPr>
      <w:r w:rsidRPr="005038BB">
        <w:rPr>
          <w:color w:val="000000"/>
          <w:lang w:val="fr-FR"/>
        </w:rPr>
        <w:t xml:space="preserve">Les documents à produire </w:t>
      </w:r>
      <w:r>
        <w:rPr>
          <w:color w:val="000000"/>
          <w:lang w:val="fr-FR"/>
        </w:rPr>
        <w:t>pour</w:t>
      </w:r>
      <w:r w:rsidRPr="005038BB">
        <w:rPr>
          <w:color w:val="000000"/>
          <w:lang w:val="fr-FR"/>
        </w:rPr>
        <w:t xml:space="preserve"> cette phase sont:</w:t>
      </w:r>
    </w:p>
    <w:p w:rsidR="00437AB2" w:rsidRPr="005038BB" w:rsidRDefault="00437AB2" w:rsidP="00A408DB">
      <w:pPr>
        <w:pStyle w:val="Paragraphedeliste"/>
        <w:numPr>
          <w:ilvl w:val="0"/>
          <w:numId w:val="15"/>
        </w:numPr>
        <w:rPr>
          <w:color w:val="000000"/>
          <w:lang w:val="fr-FR"/>
        </w:rPr>
      </w:pPr>
      <w:r w:rsidRPr="005038BB">
        <w:rPr>
          <w:color w:val="000000"/>
          <w:lang w:val="fr-FR"/>
        </w:rPr>
        <w:t>La Vision, la Mission et les valeurs</w:t>
      </w:r>
    </w:p>
    <w:p w:rsidR="00437AB2" w:rsidRPr="005038BB" w:rsidRDefault="00437AB2" w:rsidP="00A408DB">
      <w:pPr>
        <w:pStyle w:val="Paragraphedeliste"/>
        <w:numPr>
          <w:ilvl w:val="0"/>
          <w:numId w:val="15"/>
        </w:numPr>
        <w:rPr>
          <w:color w:val="000000"/>
          <w:lang w:val="fr-FR"/>
        </w:rPr>
      </w:pPr>
      <w:r w:rsidRPr="005038BB">
        <w:rPr>
          <w:color w:val="000000"/>
          <w:lang w:val="fr-FR"/>
        </w:rPr>
        <w:t>Le Modèle d’Affaires de l’OPC</w:t>
      </w:r>
    </w:p>
    <w:p w:rsidR="00437AB2" w:rsidRPr="005038BB" w:rsidRDefault="00437AB2" w:rsidP="00A408DB">
      <w:pPr>
        <w:pStyle w:val="Paragraphedeliste"/>
        <w:numPr>
          <w:ilvl w:val="0"/>
          <w:numId w:val="15"/>
        </w:numPr>
        <w:rPr>
          <w:color w:val="000000"/>
          <w:lang w:val="fr-FR"/>
        </w:rPr>
      </w:pPr>
      <w:r w:rsidRPr="005038BB">
        <w:rPr>
          <w:color w:val="000000"/>
          <w:lang w:val="fr-FR"/>
        </w:rPr>
        <w:t>Les Intentions Stratégiques</w:t>
      </w:r>
    </w:p>
    <w:p w:rsidR="00437AB2" w:rsidRPr="005038BB" w:rsidRDefault="00437AB2" w:rsidP="00A408DB">
      <w:pPr>
        <w:pStyle w:val="Paragraphedeliste"/>
        <w:numPr>
          <w:ilvl w:val="0"/>
          <w:numId w:val="15"/>
        </w:numPr>
        <w:rPr>
          <w:color w:val="000000"/>
          <w:lang w:val="fr-FR"/>
        </w:rPr>
      </w:pPr>
      <w:r w:rsidRPr="005038BB">
        <w:rPr>
          <w:color w:val="000000"/>
          <w:lang w:val="fr-FR"/>
        </w:rPr>
        <w:t>La Carte Stratég</w:t>
      </w:r>
      <w:r>
        <w:rPr>
          <w:color w:val="000000"/>
          <w:lang w:val="fr-FR"/>
        </w:rPr>
        <w:t>i</w:t>
      </w:r>
      <w:r w:rsidRPr="005038BB">
        <w:rPr>
          <w:color w:val="000000"/>
          <w:lang w:val="fr-FR"/>
        </w:rPr>
        <w:t>que</w:t>
      </w:r>
    </w:p>
    <w:p w:rsidR="00437AB2" w:rsidRPr="005038BB" w:rsidRDefault="00437AB2" w:rsidP="00A408DB">
      <w:pPr>
        <w:pStyle w:val="Paragraphedeliste"/>
        <w:numPr>
          <w:ilvl w:val="0"/>
          <w:numId w:val="15"/>
        </w:numPr>
        <w:rPr>
          <w:color w:val="000000"/>
          <w:lang w:val="fr-FR"/>
        </w:rPr>
      </w:pPr>
      <w:r w:rsidRPr="005038BB">
        <w:rPr>
          <w:color w:val="000000"/>
          <w:lang w:val="fr-FR"/>
        </w:rPr>
        <w:t>La Fiche de Résultats Equilibrés de l’OPC</w:t>
      </w:r>
    </w:p>
    <w:p w:rsidR="00437AB2" w:rsidRPr="005038BB" w:rsidRDefault="00437AB2" w:rsidP="00A408DB">
      <w:pPr>
        <w:pStyle w:val="Paragraphedeliste"/>
        <w:numPr>
          <w:ilvl w:val="0"/>
          <w:numId w:val="15"/>
        </w:numPr>
        <w:rPr>
          <w:color w:val="000000"/>
          <w:lang w:val="fr-FR"/>
        </w:rPr>
      </w:pPr>
      <w:r w:rsidRPr="005038BB">
        <w:rPr>
          <w:color w:val="000000"/>
          <w:lang w:val="fr-FR"/>
        </w:rPr>
        <w:t>Une Feuille de Route des Initiatives</w:t>
      </w:r>
    </w:p>
    <w:p w:rsidR="00437AB2" w:rsidRPr="005038BB" w:rsidRDefault="00437AB2" w:rsidP="00437AB2">
      <w:pPr>
        <w:jc w:val="left"/>
        <w:rPr>
          <w:color w:val="000000"/>
          <w:lang w:val="fr-FR"/>
        </w:rPr>
      </w:pPr>
    </w:p>
    <w:p w:rsidR="00437AB2" w:rsidRPr="005038BB" w:rsidRDefault="00437AB2" w:rsidP="00437AB2">
      <w:pPr>
        <w:jc w:val="left"/>
        <w:rPr>
          <w:color w:val="000000"/>
          <w:lang w:val="fr-FR"/>
        </w:rPr>
      </w:pPr>
      <w:r w:rsidRPr="005038BB">
        <w:rPr>
          <w:color w:val="000000"/>
          <w:lang w:val="fr-FR"/>
        </w:rPr>
        <w:br w:type="page"/>
      </w:r>
    </w:p>
    <w:p w:rsidR="00437AB2" w:rsidRPr="00B80634" w:rsidRDefault="000C6FA3" w:rsidP="0019279B">
      <w:pPr>
        <w:pStyle w:val="Titre1"/>
        <w:keepLines/>
        <w:autoSpaceDE/>
        <w:autoSpaceDN/>
        <w:spacing w:before="360" w:after="120"/>
        <w:ind w:left="720" w:hanging="720"/>
        <w:rPr>
          <w:rFonts w:ascii="Trebuchet MS" w:hAnsi="Trebuchet MS"/>
          <w:b/>
          <w:color w:val="1F497D" w:themeColor="text2"/>
          <w:sz w:val="32"/>
          <w:szCs w:val="32"/>
          <w:u w:val="none"/>
          <w:lang w:val="fr-FR"/>
        </w:rPr>
      </w:pPr>
      <w:bookmarkStart w:id="43" w:name="_Toc390427752"/>
      <w:r>
        <w:rPr>
          <w:rFonts w:ascii="Trebuchet MS" w:hAnsi="Trebuchet MS"/>
          <w:b/>
          <w:color w:val="1F497D" w:themeColor="text2"/>
          <w:sz w:val="32"/>
          <w:szCs w:val="32"/>
          <w:u w:val="none"/>
          <w:lang w:val="fr-FR"/>
        </w:rPr>
        <w:lastRenderedPageBreak/>
        <w:t xml:space="preserve">5 </w:t>
      </w:r>
      <w:r w:rsidR="00437AB2" w:rsidRPr="00B80634">
        <w:rPr>
          <w:rFonts w:ascii="Trebuchet MS" w:hAnsi="Trebuchet MS"/>
          <w:b/>
          <w:color w:val="1F497D" w:themeColor="text2"/>
          <w:sz w:val="32"/>
          <w:szCs w:val="32"/>
          <w:u w:val="none"/>
          <w:lang w:val="fr-FR"/>
        </w:rPr>
        <w:t>Plan de Mise en Œuvre</w:t>
      </w:r>
      <w:bookmarkEnd w:id="43"/>
      <w:r w:rsidR="00437AB2" w:rsidRPr="00B80634">
        <w:rPr>
          <w:rFonts w:ascii="Trebuchet MS" w:hAnsi="Trebuchet MS"/>
          <w:b/>
          <w:color w:val="1F497D" w:themeColor="text2"/>
          <w:sz w:val="32"/>
          <w:szCs w:val="32"/>
          <w:u w:val="none"/>
          <w:lang w:val="fr-FR"/>
        </w:rPr>
        <w:t xml:space="preserve"> </w:t>
      </w:r>
    </w:p>
    <w:p w:rsidR="00437AB2" w:rsidRPr="005038BB" w:rsidRDefault="00437AB2" w:rsidP="00437AB2">
      <w:pPr>
        <w:rPr>
          <w:color w:val="000000"/>
          <w:lang w:val="fr-FR"/>
        </w:rPr>
      </w:pPr>
      <w:r w:rsidRPr="005038BB">
        <w:rPr>
          <w:color w:val="000000"/>
          <w:lang w:val="fr-FR"/>
        </w:rPr>
        <w:t>Au cours de la phase de la conception de la stratégie, il pourrait y avoir beaucoup d’idées, d’initiatives et projets. Cela devrait servir d’apports aux mesures (</w:t>
      </w:r>
      <w:r>
        <w:rPr>
          <w:color w:val="000000"/>
          <w:lang w:val="fr-FR"/>
        </w:rPr>
        <w:t>L</w:t>
      </w:r>
      <w:r w:rsidRPr="005038BB">
        <w:rPr>
          <w:color w:val="000000"/>
          <w:lang w:val="fr-FR"/>
        </w:rPr>
        <w:t>ag) basées sur le rendement.  Nous l’identifions comme une feuille de route des initiatives ou projets stratégique pour les mesures.</w:t>
      </w:r>
    </w:p>
    <w:p w:rsidR="00492D85" w:rsidRDefault="00492D85" w:rsidP="00437AB2">
      <w:pPr>
        <w:rPr>
          <w:color w:val="000000"/>
          <w:lang w:val="fr-FR"/>
        </w:rPr>
      </w:pPr>
    </w:p>
    <w:p w:rsidR="00492D85" w:rsidRDefault="00315BA8" w:rsidP="00437AB2">
      <w:pPr>
        <w:rPr>
          <w:color w:val="000000"/>
          <w:lang w:val="fr-FR"/>
        </w:rPr>
      </w:pPr>
      <w:r>
        <w:rPr>
          <w:noProof/>
          <w:color w:val="000000"/>
          <w:lang w:val="fr-FR" w:eastAsia="fr-FR"/>
        </w:rPr>
        <w:pict>
          <v:oval id="_x0000_s1344" style="position:absolute;left:0;text-align:left;margin-left:233.25pt;margin-top:6.7pt;width:97.9pt;height:46.05pt;z-index:251677184" filled="f" strokecolor="red" strokeweight="1pt"/>
        </w:pict>
      </w:r>
      <w:r w:rsidR="000C6FA3" w:rsidRPr="000C6FA3">
        <w:rPr>
          <w:noProof/>
          <w:color w:val="000000"/>
          <w:lang w:val="fr-FR" w:eastAsia="fr-FR"/>
        </w:rPr>
        <w:drawing>
          <wp:inline distT="0" distB="0" distL="0" distR="0">
            <wp:extent cx="5731510" cy="2935220"/>
            <wp:effectExtent l="0" t="0" r="0" b="0"/>
            <wp:docPr id="44" name="Objet 3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1" cy="4682930"/>
                      <a:chOff x="-1" y="1340768"/>
                      <a:chExt cx="9144001" cy="4682930"/>
                    </a:xfrm>
                  </a:grpSpPr>
                  <a:grpSp>
                    <a:nvGrpSpPr>
                      <a:cNvPr id="3" name="Group 2"/>
                      <a:cNvGrpSpPr/>
                    </a:nvGrpSpPr>
                    <a:grpSpPr>
                      <a:xfrm>
                        <a:off x="-1" y="1340768"/>
                        <a:ext cx="9144001" cy="4682930"/>
                        <a:chOff x="-1" y="1340768"/>
                        <a:chExt cx="9108505" cy="4682930"/>
                      </a:xfrm>
                    </a:grpSpPr>
                    <a:sp>
                      <a:nvSpPr>
                        <a:cNvPr id="26" name="Pentagon 25"/>
                        <a:cNvSpPr/>
                      </a:nvSpPr>
                      <a:spPr>
                        <a:xfrm>
                          <a:off x="143507" y="1353246"/>
                          <a:ext cx="2412437" cy="1189507"/>
                        </a:xfrm>
                        <a:prstGeom prst="homePlate">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lgn="ctr">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Evaluation Actuelle et </a:t>
                            </a:r>
                            <a:r>
                              <a:rPr kumimoji="0" lang="en-ZA" sz="1600" b="0" i="0" u="none" strike="noStrike" kern="0" cap="none" spc="0" normalizeH="0" baseline="0" noProof="0" dirty="0" err="1" smtClean="0">
                                <a:ln>
                                  <a:noFill/>
                                </a:ln>
                                <a:solidFill>
                                  <a:srgbClr val="333399"/>
                                </a:solidFill>
                                <a:effectLst/>
                                <a:uLnTx/>
                                <a:uFillTx/>
                                <a:latin typeface="Calibri"/>
                                <a:ea typeface="+mn-ea"/>
                                <a:cs typeface="+mn-cs"/>
                              </a:rPr>
                              <a:t>Donn</a:t>
                            </a:r>
                            <a:r>
                              <a:rPr lang="en-ZA" sz="1600" dirty="0" smtClean="0">
                                <a:solidFill>
                                  <a:schemeClr val="tx2"/>
                                </a:solidFill>
                              </a:rPr>
                              <a:t>é</a:t>
                            </a:r>
                            <a:r>
                              <a:rPr kumimoji="0" lang="en-ZA" sz="1600" b="0" i="0" u="none" strike="noStrike" kern="0" cap="none" spc="0" normalizeH="0" baseline="0" noProof="0" dirty="0" err="1" smtClean="0">
                                <a:ln>
                                  <a:noFill/>
                                </a:ln>
                                <a:solidFill>
                                  <a:srgbClr val="333399"/>
                                </a:solidFill>
                                <a:effectLst/>
                                <a:uLnTx/>
                                <a:uFillTx/>
                                <a:latin typeface="Calibri"/>
                                <a:ea typeface="+mn-ea"/>
                                <a:cs typeface="+mn-cs"/>
                              </a:rPr>
                              <a:t>es</a:t>
                            </a:r>
                            <a:r>
                              <a:rPr kumimoji="0" lang="en-ZA" sz="1600" b="0" i="0" u="none" strike="noStrike" kern="0" cap="none" spc="0" normalizeH="0" baseline="0" noProof="0" dirty="0" smtClean="0">
                                <a:ln>
                                  <a:noFill/>
                                </a:ln>
                                <a:solidFill>
                                  <a:srgbClr val="333399"/>
                                </a:solidFill>
                                <a:effectLst/>
                                <a:uLnTx/>
                                <a:uFillTx/>
                                <a:latin typeface="Calibri"/>
                                <a:ea typeface="+mn-ea"/>
                                <a:cs typeface="+mn-cs"/>
                              </a:rPr>
                              <a:t> de Base</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sp>
                      <a:nvSpPr>
                        <a:cNvPr id="28" name="Chevron 27"/>
                        <a:cNvSpPr/>
                      </a:nvSpPr>
                      <a:spPr>
                        <a:xfrm>
                          <a:off x="1907704" y="1351272"/>
                          <a:ext cx="2880320" cy="1189507"/>
                        </a:xfrm>
                        <a:prstGeom prst="chevron">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eaLnBrk="1" fontAlgn="auto" latinLnBrk="0" hangingPunct="1">
                              <a:lnSpc>
                                <a:spcPct val="100000"/>
                              </a:lnSpc>
                              <a:spcBef>
                                <a:spcPts val="0"/>
                              </a:spcBef>
                              <a:spcAft>
                                <a:spcPts val="0"/>
                              </a:spcAft>
                              <a:buClrTx/>
                              <a:buSzTx/>
                              <a:buFontTx/>
                              <a:buNone/>
                              <a:tabLst/>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Conception</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sp>
                      <a:nvSpPr>
                        <a:cNvPr id="29" name="Chevron 28"/>
                        <a:cNvSpPr/>
                      </a:nvSpPr>
                      <a:spPr>
                        <a:xfrm>
                          <a:off x="4204942" y="1349297"/>
                          <a:ext cx="2815330" cy="1189507"/>
                        </a:xfrm>
                        <a:prstGeom prst="chevron">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eaLnBrk="1" fontAlgn="auto" latinLnBrk="0" hangingPunct="1">
                              <a:lnSpc>
                                <a:spcPct val="100000"/>
                              </a:lnSpc>
                              <a:spcBef>
                                <a:spcPts val="0"/>
                              </a:spcBef>
                              <a:spcAft>
                                <a:spcPts val="0"/>
                              </a:spcAft>
                              <a:buClrTx/>
                              <a:buSzTx/>
                              <a:buFontTx/>
                              <a:buNone/>
                              <a:tabLst/>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Plan de Mise en oeuvre </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cxnSp>
                      <a:nvCxnSpPr>
                        <a:cNvPr id="30" name="Straight Connector 29"/>
                        <a:cNvCxnSpPr/>
                      </a:nvCxnSpPr>
                      <a:spPr>
                        <a:xfrm>
                          <a:off x="2483768" y="2608352"/>
                          <a:ext cx="0" cy="3287067"/>
                        </a:xfrm>
                        <a:prstGeom prst="line">
                          <a:avLst/>
                        </a:prstGeom>
                        <a:noFill/>
                        <a:ln w="9525" cap="flat" cmpd="sng" algn="ctr">
                          <a:solidFill>
                            <a:srgbClr val="333399">
                              <a:shade val="95000"/>
                              <a:satMod val="105000"/>
                            </a:srgbClr>
                          </a:solidFill>
                          <a:prstDash val="dash"/>
                        </a:ln>
                        <a:effectLst/>
                      </a:spPr>
                    </a:cxnSp>
                    <a:cxnSp>
                      <a:nvCxnSpPr>
                        <a:cNvPr id="32" name="Straight Connector 31"/>
                        <a:cNvCxnSpPr/>
                      </a:nvCxnSpPr>
                      <a:spPr>
                        <a:xfrm>
                          <a:off x="4716016" y="2585124"/>
                          <a:ext cx="0" cy="3310295"/>
                        </a:xfrm>
                        <a:prstGeom prst="line">
                          <a:avLst/>
                        </a:prstGeom>
                        <a:noFill/>
                        <a:ln w="9525" cap="flat" cmpd="sng" algn="ctr">
                          <a:solidFill>
                            <a:srgbClr val="333399">
                              <a:shade val="95000"/>
                              <a:satMod val="105000"/>
                            </a:srgbClr>
                          </a:solidFill>
                          <a:prstDash val="dash"/>
                        </a:ln>
                        <a:effectLst/>
                      </a:spPr>
                    </a:cxnSp>
                    <a:cxnSp>
                      <a:nvCxnSpPr>
                        <a:cNvPr id="34" name="Straight Connector 33"/>
                        <a:cNvCxnSpPr/>
                      </a:nvCxnSpPr>
                      <a:spPr>
                        <a:xfrm>
                          <a:off x="484918" y="4638703"/>
                          <a:ext cx="7707085" cy="1588"/>
                        </a:xfrm>
                        <a:prstGeom prst="line">
                          <a:avLst/>
                        </a:prstGeom>
                        <a:noFill/>
                        <a:ln w="9525" cap="flat" cmpd="sng" algn="ctr">
                          <a:solidFill>
                            <a:srgbClr val="333399">
                              <a:shade val="95000"/>
                              <a:satMod val="105000"/>
                            </a:srgbClr>
                          </a:solidFill>
                          <a:prstDash val="sysDot"/>
                        </a:ln>
                        <a:effectLst/>
                      </a:spPr>
                    </a:cxnSp>
                    <a:sp>
                      <a:nvSpPr>
                        <a:cNvPr id="39" name="TextBox 38"/>
                        <a:cNvSpPr txBox="1"/>
                      </a:nvSpPr>
                      <a:spPr>
                        <a:xfrm>
                          <a:off x="179512" y="2789457"/>
                          <a:ext cx="2340429" cy="203132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buFont typeface="Wingdings" pitchFamily="2" charset="2"/>
                              <a:buChar char="§"/>
                            </a:pPr>
                            <a:r>
                              <a:rPr lang="fr-FR" sz="1050" b="1" dirty="0" smtClean="0">
                                <a:solidFill>
                                  <a:schemeClr val="accent1"/>
                                </a:solidFill>
                              </a:rPr>
                              <a:t>Revoir la Stratégie </a:t>
                            </a:r>
                            <a:r>
                              <a:rPr lang="fr-FR" sz="1050" b="1" dirty="0">
                                <a:solidFill>
                                  <a:schemeClr val="accent1"/>
                                </a:solidFill>
                              </a:rPr>
                              <a:t>A</a:t>
                            </a:r>
                            <a:r>
                              <a:rPr lang="fr-FR" sz="1050" b="1" dirty="0" smtClean="0">
                                <a:solidFill>
                                  <a:schemeClr val="accent1"/>
                                </a:solidFill>
                              </a:rPr>
                              <a:t>ctuelle de l’ OPC</a:t>
                            </a:r>
                            <a:endParaRPr lang="fr-FR" sz="105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fr-FR" sz="1050" b="1" noProof="0" dirty="0" smtClean="0">
                                <a:solidFill>
                                  <a:schemeClr val="accent1"/>
                                </a:solidFill>
                              </a:rPr>
                              <a:t>Discuter</a:t>
                            </a:r>
                            <a:r>
                              <a:rPr lang="fr-FR" sz="1050" b="1" dirty="0" smtClean="0">
                                <a:solidFill>
                                  <a:schemeClr val="accent1"/>
                                </a:solidFill>
                              </a:rPr>
                              <a:t>/Echanger avec les Cadres de</a:t>
                            </a:r>
                          </a:p>
                          <a:p>
                            <a:pPr>
                              <a:defRPr/>
                            </a:pPr>
                            <a:r>
                              <a:rPr lang="fr-FR" sz="1050" b="1" dirty="0">
                                <a:solidFill>
                                  <a:schemeClr val="accent1"/>
                                </a:solidFill>
                              </a:rPr>
                              <a:t> </a:t>
                            </a:r>
                            <a:r>
                              <a:rPr lang="fr-FR" sz="1050" b="1" dirty="0" smtClean="0">
                                <a:solidFill>
                                  <a:schemeClr val="accent1"/>
                                </a:solidFill>
                              </a:rPr>
                              <a:t> </a:t>
                            </a:r>
                            <a:r>
                              <a:rPr lang="fr-FR" sz="1050" b="1" dirty="0">
                                <a:solidFill>
                                  <a:schemeClr val="accent1"/>
                                </a:solidFill>
                              </a:rPr>
                              <a:t>D</a:t>
                            </a:r>
                            <a:r>
                              <a:rPr lang="fr-FR" sz="1050" b="1" dirty="0" smtClean="0">
                                <a:solidFill>
                                  <a:schemeClr val="accent1"/>
                                </a:solidFill>
                              </a:rPr>
                              <a:t>irection, avec les Membres   (Comités)   ainsi que d’autres </a:t>
                            </a:r>
                          </a:p>
                          <a:p>
                            <a:pPr>
                              <a:defRPr/>
                            </a:pPr>
                            <a:r>
                              <a:rPr lang="fr-FR" sz="1050" b="1" dirty="0">
                                <a:solidFill>
                                  <a:schemeClr val="accent1"/>
                                </a:solidFill>
                              </a:rPr>
                              <a:t> </a:t>
                            </a:r>
                            <a:r>
                              <a:rPr lang="fr-FR" sz="1050" b="1" dirty="0" smtClean="0">
                                <a:solidFill>
                                  <a:schemeClr val="accent1"/>
                                </a:solidFill>
                              </a:rPr>
                              <a:t> Partenaires</a:t>
                            </a:r>
                            <a:endParaRPr lang="en-ZA" sz="1050" kern="0" dirty="0" smtClean="0">
                              <a:solidFill>
                                <a:schemeClr val="accent1"/>
                              </a:solidFill>
                            </a:endParaRPr>
                          </a:p>
                          <a:p>
                            <a:pPr>
                              <a:buFont typeface="Arial" pitchFamily="34" charset="0"/>
                              <a:buChar cha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Faire une Etude sur les Forces et  </a:t>
                            </a:r>
                          </a:p>
                          <a:p>
                            <a:r>
                              <a:rPr lang="fr-FR" sz="1050" b="1" dirty="0" smtClean="0">
                                <a:solidFill>
                                  <a:schemeClr val="accent1"/>
                                </a:solidFill>
                              </a:rPr>
                              <a:t>   les Faiblesses</a:t>
                            </a:r>
                            <a:endParaRPr kumimoji="0" lang="en-ZA" sz="1050" b="0" i="0" u="none" strike="noStrike" kern="0" cap="none" spc="0" normalizeH="0" noProof="0" dirty="0" smtClean="0">
                              <a:ln>
                                <a:noFill/>
                              </a:ln>
                              <a:solidFill>
                                <a:schemeClr val="accent1"/>
                              </a:solidFill>
                              <a:effectLst/>
                              <a:uLnTx/>
                              <a:uFillTx/>
                            </a:endParaRPr>
                          </a:p>
                          <a:p>
                            <a:pPr>
                              <a:buFont typeface="Arial" pitchFamily="34" charset="0"/>
                              <a:buChar char="•"/>
                            </a:pPr>
                            <a:r>
                              <a:rPr lang="en-ZA" sz="1050" kern="0" baseline="0" dirty="0">
                                <a:solidFill>
                                  <a:schemeClr val="accent1"/>
                                </a:solidFill>
                              </a:rPr>
                              <a:t> </a:t>
                            </a:r>
                            <a:r>
                              <a:rPr lang="en-ZA" sz="1050" b="1" dirty="0" smtClean="0">
                                <a:solidFill>
                                  <a:schemeClr val="accent1"/>
                                </a:solidFill>
                              </a:rPr>
                              <a:t>Revoir le </a:t>
                            </a:r>
                            <a:r>
                              <a:rPr lang="en-ZA" sz="1050" b="1" dirty="0" err="1" smtClean="0">
                                <a:solidFill>
                                  <a:schemeClr val="accent1"/>
                                </a:solidFill>
                              </a:rPr>
                              <a:t>Financement</a:t>
                            </a:r>
                            <a:endParaRPr lang="en-ZA" sz="1050" kern="0" baseline="0" dirty="0" smtClean="0">
                              <a:solidFill>
                                <a:schemeClr val="accent1"/>
                              </a:solidFill>
                            </a:endParaRPr>
                          </a:p>
                          <a:p>
                            <a:pPr>
                              <a:buFont typeface="Arial" pitchFamily="34" charset="0"/>
                              <a:buChar char="•"/>
                            </a:pPr>
                            <a:r>
                              <a:rPr kumimoji="0" lang="en-ZA" sz="1050" b="0" i="0" u="none" strike="noStrike" kern="0" cap="none" spc="0" normalizeH="0" noProof="0" dirty="0">
                                <a:ln>
                                  <a:noFill/>
                                </a:ln>
                                <a:solidFill>
                                  <a:schemeClr val="accent1"/>
                                </a:solidFill>
                                <a:effectLst/>
                                <a:uLnTx/>
                                <a:uFillTx/>
                              </a:rPr>
                              <a:t> </a:t>
                            </a:r>
                            <a:r>
                              <a:rPr lang="en-ZA" sz="1050" b="1" dirty="0" smtClean="0">
                                <a:solidFill>
                                  <a:schemeClr val="accent1"/>
                                </a:solidFill>
                              </a:rPr>
                              <a:t>Revoir les Produits et Services</a:t>
                            </a:r>
                            <a:endParaRPr kumimoji="0" lang="en-ZA" sz="1050" b="0" i="0" u="none" strike="noStrike" kern="0" cap="none" spc="0" normalizeH="0" noProof="0" dirty="0" smtClean="0">
                              <a:ln>
                                <a:noFill/>
                              </a:ln>
                              <a:solidFill>
                                <a:schemeClr val="accent1"/>
                              </a:solidFill>
                              <a:effectLst/>
                              <a:uLnTx/>
                              <a:uFillTx/>
                            </a:endParaRPr>
                          </a:p>
                          <a:p>
                            <a:pPr>
                              <a:buFont typeface="Arial" pitchFamily="34" charset="0"/>
                              <a:buChar char="•"/>
                            </a:pPr>
                            <a:r>
                              <a:rPr lang="en-ZA" sz="1050" kern="0" baseline="0" dirty="0">
                                <a:solidFill>
                                  <a:schemeClr val="accent1"/>
                                </a:solidFill>
                              </a:rPr>
                              <a:t> </a:t>
                            </a:r>
                            <a:r>
                              <a:rPr lang="en-ZA" sz="1050" b="1" dirty="0" smtClean="0">
                                <a:solidFill>
                                  <a:schemeClr val="accent1"/>
                                </a:solidFill>
                              </a:rPr>
                              <a:t>Revoir la Concurrence</a:t>
                            </a:r>
                            <a:endParaRPr kumimoji="0" lang="en-ZA" sz="1050" b="0" i="0" u="none" strike="noStrike" kern="0" cap="none" spc="0" normalizeH="0" baseline="0" noProof="0" dirty="0" smtClean="0">
                              <a:ln>
                                <a:noFill/>
                              </a:ln>
                              <a:solidFill>
                                <a:schemeClr val="accent1"/>
                              </a:solidFill>
                              <a:effectLst/>
                              <a:uLnTx/>
                              <a:uFillTx/>
                            </a:endParaRPr>
                          </a:p>
                          <a:p>
                            <a:pPr lvl="0">
                              <a:buFont typeface="Arial" pitchFamily="34" charset="0"/>
                              <a:buChar char="•"/>
                            </a:pPr>
                            <a:r>
                              <a:rPr lang="en-ZA" sz="1050" kern="0" dirty="0" smtClean="0">
                                <a:solidFill>
                                  <a:schemeClr val="accent1"/>
                                </a:solidFill>
                              </a:rPr>
                              <a:t> </a:t>
                            </a:r>
                            <a:r>
                              <a:rPr lang="en-ZA" sz="1050" b="1" dirty="0" smtClean="0">
                                <a:solidFill>
                                  <a:schemeClr val="accent1"/>
                                </a:solidFill>
                              </a:rPr>
                              <a:t>Organiser le(s) Atelier(s</a:t>
                            </a:r>
                            <a:r>
                              <a:rPr lang="en-ZA" sz="1050" b="1" dirty="0" smtClean="0"/>
                              <a:t>)</a:t>
                            </a:r>
                            <a:endParaRPr kumimoji="0" lang="en-ZA" sz="1050" b="0" i="0" u="none" strike="noStrike" kern="0" cap="none" spc="0" normalizeH="0" noProof="0" dirty="0" smtClean="0">
                              <a:ln>
                                <a:noFill/>
                              </a:ln>
                              <a:solidFill>
                                <a:srgbClr val="BBE0E3">
                                  <a:lumMod val="50000"/>
                                </a:srgbClr>
                              </a:solidFill>
                              <a:effectLst/>
                              <a:uLnTx/>
                              <a:uFillTx/>
                            </a:endParaRPr>
                          </a:p>
                          <a:p>
                            <a:pPr lvl="0">
                              <a:buFont typeface="Arial" pitchFamily="34" charset="0"/>
                              <a:buChar char="•"/>
                            </a:pPr>
                            <a:endParaRPr kumimoji="0" lang="en-ZA" sz="1050" b="0" i="0" u="none" strike="noStrike" kern="0" cap="none" spc="0" normalizeH="0" baseline="0" noProof="0" dirty="0">
                              <a:ln>
                                <a:noFill/>
                              </a:ln>
                              <a:solidFill>
                                <a:srgbClr val="BBE0E3">
                                  <a:lumMod val="50000"/>
                                </a:srgbClr>
                              </a:solidFill>
                              <a:effectLst/>
                              <a:uLnTx/>
                              <a:uFillTx/>
                            </a:endParaRPr>
                          </a:p>
                        </a:txBody>
                        <a:useSpRect/>
                      </a:txSp>
                    </a:sp>
                    <a:sp>
                      <a:nvSpPr>
                        <a:cNvPr id="40" name="TextBox 39"/>
                        <a:cNvSpPr txBox="1"/>
                      </a:nvSpPr>
                      <a:spPr>
                        <a:xfrm>
                          <a:off x="201288" y="4725868"/>
                          <a:ext cx="2238168" cy="122341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r>
                              <a:rPr kumimoji="0" lang="en-ZA" sz="1050" b="0" i="0" u="none" strike="noStrike" kern="0" cap="none" spc="0" normalizeH="0" baseline="0" noProof="0" dirty="0" smtClean="0">
                                <a:ln>
                                  <a:noFill/>
                                </a:ln>
                                <a:solidFill>
                                  <a:srgbClr val="BBE0E3">
                                    <a:lumMod val="25000"/>
                                  </a:srgbClr>
                                </a:solidFill>
                                <a:effectLst/>
                                <a:uLnTx/>
                                <a:uFillTx/>
                              </a:rPr>
                              <a:t> PESTLE</a:t>
                            </a: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r>
                              <a:rPr lang="en-ZA" sz="1050" kern="0" dirty="0">
                                <a:solidFill>
                                  <a:srgbClr val="BBE0E3">
                                    <a:lumMod val="25000"/>
                                  </a:srgbClr>
                                </a:solidFill>
                              </a:rPr>
                              <a:t> </a:t>
                            </a:r>
                            <a:r>
                              <a:rPr lang="en-ZA" sz="1050" kern="0" dirty="0" smtClean="0">
                                <a:solidFill>
                                  <a:srgbClr val="BBE0E3">
                                    <a:lumMod val="25000"/>
                                  </a:srgbClr>
                                </a:solidFill>
                              </a:rPr>
                              <a:t>SWOT</a:t>
                            </a:r>
                          </a:p>
                          <a:p>
                            <a:pPr>
                              <a:buFont typeface="Arial" pitchFamily="34" charset="0"/>
                              <a:buChar char="•"/>
                              <a:defRPr/>
                            </a:pPr>
                            <a:r>
                              <a:rPr kumimoji="0" lang="en-ZA" sz="1050" b="0" i="0" u="none" strike="noStrike" kern="0" cap="none" spc="0" normalizeH="0" baseline="0" noProof="0" dirty="0">
                                <a:ln>
                                  <a:noFill/>
                                </a:ln>
                                <a:solidFill>
                                  <a:srgbClr val="BBE0E3">
                                    <a:lumMod val="25000"/>
                                  </a:srgbClr>
                                </a:solidFill>
                                <a:effectLst/>
                                <a:uLnTx/>
                                <a:uFillTx/>
                              </a:rPr>
                              <a:t> </a:t>
                            </a:r>
                            <a:r>
                              <a:rPr lang="en-ZA" sz="1050" b="1" dirty="0" smtClean="0">
                                <a:solidFill>
                                  <a:schemeClr val="accent1"/>
                                </a:solidFill>
                              </a:rPr>
                              <a:t>Liste des Principaux Risques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err="1" smtClean="0">
                                <a:solidFill>
                                  <a:schemeClr val="accent1"/>
                                </a:solidFill>
                              </a:rPr>
                              <a:t>Facteurs</a:t>
                            </a:r>
                            <a:r>
                              <a:rPr lang="en-ZA" sz="1050" b="1" dirty="0" smtClean="0">
                                <a:solidFill>
                                  <a:schemeClr val="accent1"/>
                                </a:solidFill>
                              </a:rPr>
                              <a:t> </a:t>
                            </a:r>
                            <a:r>
                              <a:rPr lang="en-ZA" sz="1050" b="1" dirty="0" err="1" smtClean="0">
                                <a:solidFill>
                                  <a:schemeClr val="accent1"/>
                                </a:solidFill>
                              </a:rPr>
                              <a:t>Déterminants</a:t>
                            </a:r>
                            <a:r>
                              <a:rPr lang="en-ZA" sz="1050" b="1" dirty="0" smtClean="0">
                                <a:solidFill>
                                  <a:schemeClr val="accent1"/>
                                </a:solidFill>
                              </a:rPr>
                              <a:t> de </a:t>
                            </a:r>
                            <a:r>
                              <a:rPr lang="en-ZA" sz="1050" b="1" dirty="0" err="1" smtClean="0">
                                <a:solidFill>
                                  <a:schemeClr val="accent1"/>
                                </a:solidFill>
                              </a:rPr>
                              <a:t>Succès</a:t>
                            </a:r>
                            <a:endParaRPr lang="en-ZA" sz="1050" kern="0" dirty="0" smtClean="0">
                              <a:solidFill>
                                <a:schemeClr val="accent1"/>
                              </a:solidFill>
                            </a:endParaRPr>
                          </a:p>
                          <a:p>
                            <a:pPr>
                              <a:buFont typeface="Arial" pitchFamily="34" charset="0"/>
                              <a:buChar char="•"/>
                              <a:defRPr/>
                            </a:pPr>
                            <a:r>
                              <a:rPr kumimoji="0" lang="en-ZA" sz="1050" b="0" i="0" u="none" strike="noStrike" kern="0" cap="none" spc="0" normalizeH="0" noProof="0" dirty="0">
                                <a:ln>
                                  <a:noFill/>
                                </a:ln>
                                <a:solidFill>
                                  <a:schemeClr val="accent1"/>
                                </a:solidFill>
                                <a:effectLst/>
                                <a:uLnTx/>
                                <a:uFillTx/>
                              </a:rPr>
                              <a:t> </a:t>
                            </a:r>
                            <a:r>
                              <a:rPr lang="en-ZA" sz="1050" b="1" dirty="0" smtClean="0">
                                <a:solidFill>
                                  <a:schemeClr val="accent1"/>
                                </a:solidFill>
                              </a:rPr>
                              <a:t>Révision des Finances</a:t>
                            </a:r>
                            <a:endParaRPr kumimoji="0" lang="en-ZA" sz="1050" b="0" i="0" u="none" strike="noStrike" kern="0" cap="none" spc="0" normalizeH="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smtClean="0">
                                <a:solidFill>
                                  <a:schemeClr val="accent1"/>
                                </a:solidFill>
                              </a:rPr>
                              <a:t>Révision des Produits et Services</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noProof="0" dirty="0">
                                <a:ln>
                                  <a:noFill/>
                                </a:ln>
                                <a:solidFill>
                                  <a:schemeClr val="accent1"/>
                                </a:solidFill>
                                <a:effectLst/>
                                <a:uLnTx/>
                                <a:uFillTx/>
                              </a:rPr>
                              <a:t> </a:t>
                            </a:r>
                            <a:r>
                              <a:rPr lang="en-ZA" sz="1050" b="1" dirty="0" smtClean="0">
                                <a:solidFill>
                                  <a:schemeClr val="accent1"/>
                                </a:solidFill>
                              </a:rPr>
                              <a:t>Analyse de Concurrence</a:t>
                            </a:r>
                            <a:endParaRPr kumimoji="0" lang="en-ZA" sz="1050" b="0" i="0" u="none" strike="noStrike" kern="0" cap="none" spc="0" normalizeH="0" baseline="0" noProof="0" dirty="0">
                              <a:ln>
                                <a:noFill/>
                              </a:ln>
                              <a:solidFill>
                                <a:schemeClr val="accent1"/>
                              </a:solidFill>
                              <a:effectLst/>
                              <a:uLnTx/>
                              <a:uFillTx/>
                            </a:endParaRPr>
                          </a:p>
                        </a:txBody>
                        <a:useSpRect/>
                      </a:txSp>
                    </a:sp>
                    <a:sp>
                      <a:nvSpPr>
                        <a:cNvPr id="42" name="TextBox 41"/>
                        <a:cNvSpPr txBox="1"/>
                      </a:nvSpPr>
                      <a:spPr>
                        <a:xfrm>
                          <a:off x="2380707" y="4638703"/>
                          <a:ext cx="2448271" cy="138499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25000"/>
                                  </a:srgbClr>
                                </a:solidFill>
                                <a:effectLst/>
                                <a:uLnTx/>
                                <a:uFillTx/>
                              </a:rPr>
                              <a:t> </a:t>
                            </a:r>
                            <a:r>
                              <a:rPr lang="en-ZA" sz="1050" b="1" dirty="0" err="1" smtClean="0">
                                <a:solidFill>
                                  <a:schemeClr val="accent1"/>
                                </a:solidFill>
                              </a:rPr>
                              <a:t>Modèle</a:t>
                            </a:r>
                            <a:r>
                              <a:rPr lang="en-ZA" sz="1050" b="1" dirty="0" smtClean="0">
                                <a:solidFill>
                                  <a:schemeClr val="accent1"/>
                                </a:solidFill>
                              </a:rPr>
                              <a:t> </a:t>
                            </a:r>
                            <a:r>
                              <a:rPr lang="en-ZA" sz="1050" b="1" dirty="0" err="1" smtClean="0">
                                <a:solidFill>
                                  <a:schemeClr val="accent1"/>
                                </a:solidFill>
                              </a:rPr>
                              <a:t>d’Entreprise</a:t>
                            </a:r>
                            <a:r>
                              <a:rPr lang="en-ZA" sz="1050" b="1" dirty="0" smtClean="0">
                                <a:solidFill>
                                  <a:schemeClr val="accent1"/>
                                </a:solidFill>
                              </a:rPr>
                              <a:t> de l’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Vision, Mission, Valeurs des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Plan Stratégique des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Feuille de Route des Résultats</a:t>
                            </a:r>
                          </a:p>
                          <a:p>
                            <a:pPr>
                              <a:defRPr/>
                            </a:pPr>
                            <a:r>
                              <a:rPr lang="fr-FR" sz="1050" b="1" dirty="0">
                                <a:solidFill>
                                  <a:schemeClr val="accent1"/>
                                </a:solidFill>
                              </a:rPr>
                              <a:t> </a:t>
                            </a:r>
                            <a:r>
                              <a:rPr lang="fr-FR" sz="1050" b="1" dirty="0" smtClean="0">
                                <a:solidFill>
                                  <a:schemeClr val="accent1"/>
                                </a:solidFill>
                              </a:rPr>
                              <a:t>  de l’ OPC</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noProof="0" dirty="0" smtClean="0">
                                <a:solidFill>
                                  <a:schemeClr val="accent1"/>
                                </a:solidFill>
                              </a:rPr>
                              <a:t> </a:t>
                            </a:r>
                            <a:r>
                              <a:rPr lang="fr-FR" sz="1050" b="1" dirty="0" smtClean="0">
                                <a:solidFill>
                                  <a:schemeClr val="accent1"/>
                                </a:solidFill>
                              </a:rPr>
                              <a:t>Feuille de Route des </a:t>
                            </a:r>
                          </a:p>
                          <a:p>
                            <a:pPr>
                              <a:defRPr/>
                            </a:pPr>
                            <a:r>
                              <a:rPr lang="fr-FR" sz="1050" b="1" dirty="0">
                                <a:solidFill>
                                  <a:schemeClr val="accent1"/>
                                </a:solidFill>
                              </a:rPr>
                              <a:t> </a:t>
                            </a:r>
                            <a:r>
                              <a:rPr lang="fr-FR" sz="1050" b="1" dirty="0" smtClean="0">
                                <a:solidFill>
                                  <a:schemeClr val="accent1"/>
                                </a:solidFill>
                              </a:rPr>
                              <a:t>  Stratégies de l’ OPC</a:t>
                            </a:r>
                            <a:endParaRPr lang="fr-FR" sz="1050" dirty="0" smtClean="0">
                              <a:solidFill>
                                <a:schemeClr val="accent1"/>
                              </a:solidFill>
                            </a:endParaRP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endParaRPr kumimoji="0" lang="en-ZA" sz="1050" b="0" i="0" u="none" strike="noStrike" kern="0" cap="none" spc="0" normalizeH="0" baseline="0" noProof="0" dirty="0">
                              <a:ln>
                                <a:noFill/>
                              </a:ln>
                              <a:solidFill>
                                <a:srgbClr val="BBE0E3">
                                  <a:lumMod val="25000"/>
                                </a:srgbClr>
                              </a:solidFill>
                              <a:effectLst/>
                              <a:uLnTx/>
                              <a:uFillTx/>
                            </a:endParaRPr>
                          </a:p>
                        </a:txBody>
                        <a:useSpRect/>
                      </a:txSp>
                    </a:sp>
                    <a:sp>
                      <a:nvSpPr>
                        <a:cNvPr id="43" name="TextBox 42"/>
                        <a:cNvSpPr txBox="1"/>
                      </a:nvSpPr>
                      <a:spPr>
                        <a:xfrm>
                          <a:off x="2483769" y="2809258"/>
                          <a:ext cx="2242148" cy="170816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en-ZA" sz="1050" b="1" dirty="0" smtClean="0">
                                <a:solidFill>
                                  <a:schemeClr val="accent1"/>
                                </a:solidFill>
                              </a:rPr>
                              <a:t>Organiser </a:t>
                            </a:r>
                            <a:r>
                              <a:rPr lang="en-ZA" sz="1050" b="1" dirty="0">
                                <a:solidFill>
                                  <a:schemeClr val="accent1"/>
                                </a:solidFill>
                              </a:rPr>
                              <a:t> </a:t>
                            </a:r>
                            <a:r>
                              <a:rPr lang="en-ZA" sz="1050" b="1" dirty="0" smtClean="0">
                                <a:solidFill>
                                  <a:schemeClr val="accent1"/>
                                </a:solidFill>
                              </a:rPr>
                              <a:t>un Atelier</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Concevoir un </a:t>
                            </a:r>
                            <a:r>
                              <a:rPr lang="en-ZA" sz="1050" b="1" dirty="0" err="1">
                                <a:solidFill>
                                  <a:schemeClr val="accent1"/>
                                </a:solidFill>
                              </a:rPr>
                              <a:t>Modèle</a:t>
                            </a:r>
                            <a:r>
                              <a:rPr lang="en-ZA" sz="1050" b="1" dirty="0">
                                <a:solidFill>
                                  <a:schemeClr val="accent1"/>
                                </a:solidFill>
                              </a:rPr>
                              <a:t> </a:t>
                            </a:r>
                            <a:r>
                              <a:rPr lang="en-ZA" sz="1050" b="1" dirty="0" err="1" smtClean="0">
                                <a:solidFill>
                                  <a:schemeClr val="accent1"/>
                                </a:solidFill>
                              </a:rPr>
                              <a:t>d’Entreprise</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Concevoir une Vision, une Mission </a:t>
                            </a:r>
                          </a:p>
                          <a:p>
                            <a:pPr>
                              <a:defRPr/>
                            </a:pPr>
                            <a:r>
                              <a:rPr lang="fr-FR" sz="1050" b="1" dirty="0">
                                <a:solidFill>
                                  <a:schemeClr val="accent1"/>
                                </a:solidFill>
                              </a:rPr>
                              <a:t> </a:t>
                            </a:r>
                            <a:r>
                              <a:rPr lang="fr-FR" sz="1050" b="1" dirty="0" smtClean="0">
                                <a:solidFill>
                                  <a:schemeClr val="accent1"/>
                                </a:solidFill>
                              </a:rPr>
                              <a:t>  ainsi que les Valeurs</a:t>
                            </a:r>
                            <a:endParaRPr kumimoji="0" lang="en-ZA" sz="1050" b="0" i="0" u="none" strike="noStrike" kern="0" cap="none" spc="0" normalizeH="0" baseline="0" noProof="0" dirty="0" smtClean="0">
                              <a:ln>
                                <a:noFill/>
                              </a:ln>
                              <a:solidFill>
                                <a:schemeClr val="accent1"/>
                              </a:solidFill>
                              <a:effectLst/>
                              <a:uLnTx/>
                              <a:uFillTx/>
                            </a:endParaRPr>
                          </a:p>
                          <a:p>
                            <a:pPr lvl="0">
                              <a:buFont typeface="Arial" pitchFamily="34" charset="0"/>
                              <a:buChar char="•"/>
                              <a:defRPr/>
                            </a:pPr>
                            <a:r>
                              <a:rPr lang="en-ZA" sz="1050" kern="0" dirty="0">
                                <a:solidFill>
                                  <a:schemeClr val="accent1"/>
                                </a:solidFill>
                              </a:rPr>
                              <a:t> </a:t>
                            </a:r>
                            <a:r>
                              <a:rPr lang="en-ZA" sz="1050" b="1" dirty="0" err="1" smtClean="0">
                                <a:solidFill>
                                  <a:schemeClr val="accent1"/>
                                </a:solidFill>
                              </a:rPr>
                              <a:t>Concevoir</a:t>
                            </a:r>
                            <a:r>
                              <a:rPr lang="en-ZA" sz="1050" b="1" dirty="0" smtClean="0">
                                <a:solidFill>
                                  <a:schemeClr val="accent1"/>
                                </a:solidFill>
                              </a:rPr>
                              <a:t> les Intentions </a:t>
                            </a:r>
                          </a:p>
                          <a:p>
                            <a:pPr lvl="0">
                              <a:defRPr/>
                            </a:pPr>
                            <a:r>
                              <a:rPr lang="en-ZA" sz="1050" b="1" dirty="0" smtClean="0">
                                <a:solidFill>
                                  <a:schemeClr val="accent1"/>
                                </a:solidFill>
                              </a:rPr>
                              <a:t>   </a:t>
                            </a:r>
                            <a:r>
                              <a:rPr lang="en-ZA" sz="1050" b="1" dirty="0" err="1" smtClean="0">
                                <a:solidFill>
                                  <a:schemeClr val="accent1"/>
                                </a:solidFill>
                              </a:rPr>
                              <a:t>Stratégiques</a:t>
                            </a:r>
                            <a:endParaRPr lang="en-ZA" sz="1050" kern="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err="1" smtClean="0">
                                <a:solidFill>
                                  <a:schemeClr val="accent1"/>
                                </a:solidFill>
                              </a:rPr>
                              <a:t>Concevoir</a:t>
                            </a:r>
                            <a:r>
                              <a:rPr lang="en-ZA" sz="1050" b="1" dirty="0" smtClean="0">
                                <a:solidFill>
                                  <a:schemeClr val="accent1"/>
                                </a:solidFill>
                              </a:rPr>
                              <a:t> </a:t>
                            </a:r>
                            <a:r>
                              <a:rPr lang="en-ZA" sz="1050" b="1" dirty="0" err="1" smtClean="0">
                                <a:solidFill>
                                  <a:schemeClr val="accent1"/>
                                </a:solidFill>
                              </a:rPr>
                              <a:t>une</a:t>
                            </a:r>
                            <a:r>
                              <a:rPr lang="en-ZA" sz="1050" b="1" dirty="0" smtClean="0">
                                <a:solidFill>
                                  <a:schemeClr val="accent1"/>
                                </a:solidFill>
                              </a:rPr>
                              <a:t> </a:t>
                            </a:r>
                            <a:r>
                              <a:rPr lang="en-ZA" sz="1050" b="1" dirty="0">
                                <a:solidFill>
                                  <a:schemeClr val="accent1"/>
                                </a:solidFill>
                              </a:rPr>
                              <a:t>F</a:t>
                            </a:r>
                            <a:r>
                              <a:rPr lang="en-ZA" sz="1050" b="1" dirty="0" smtClean="0">
                                <a:solidFill>
                                  <a:schemeClr val="accent1"/>
                                </a:solidFill>
                              </a:rPr>
                              <a:t>iche de </a:t>
                            </a:r>
                            <a:r>
                              <a:rPr lang="en-ZA" sz="1050" b="1" dirty="0" err="1" smtClean="0">
                                <a:solidFill>
                                  <a:schemeClr val="accent1"/>
                                </a:solidFill>
                              </a:rPr>
                              <a:t>Résultats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baseline="0" dirty="0" smtClean="0">
                                <a:solidFill>
                                  <a:schemeClr val="accent1"/>
                                </a:solidFill>
                              </a:rPr>
                              <a:t> </a:t>
                            </a:r>
                            <a:r>
                              <a:rPr lang="en-ZA" sz="1050" b="1" dirty="0" smtClean="0">
                                <a:solidFill>
                                  <a:schemeClr val="accent1"/>
                                </a:solidFill>
                              </a:rPr>
                              <a:t>Concevoir </a:t>
                            </a:r>
                            <a:r>
                              <a:rPr lang="en-ZA" sz="1050" b="1" dirty="0" err="1" smtClean="0">
                                <a:solidFill>
                                  <a:schemeClr val="accent1"/>
                                </a:solidFill>
                              </a:rPr>
                              <a:t>une</a:t>
                            </a:r>
                            <a:r>
                              <a:rPr lang="en-ZA" sz="1050" b="1" dirty="0" smtClean="0">
                                <a:solidFill>
                                  <a:schemeClr val="accent1"/>
                                </a:solidFill>
                              </a:rPr>
                              <a:t> </a:t>
                            </a:r>
                            <a:r>
                              <a:rPr lang="en-ZA" sz="1050" b="1" dirty="0">
                                <a:solidFill>
                                  <a:schemeClr val="accent1"/>
                                </a:solidFill>
                              </a:rPr>
                              <a:t>F</a:t>
                            </a:r>
                            <a:r>
                              <a:rPr lang="en-ZA" sz="1050" b="1" dirty="0" smtClean="0">
                                <a:solidFill>
                                  <a:schemeClr val="accent1"/>
                                </a:solidFill>
                              </a:rPr>
                              <a:t>iche de </a:t>
                            </a:r>
                            <a:r>
                              <a:rPr lang="en-ZA" sz="1050" b="1" dirty="0" err="1" smtClean="0">
                                <a:solidFill>
                                  <a:schemeClr val="accent1"/>
                                </a:solidFill>
                              </a:rPr>
                              <a:t>Résultats</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Développer une Feuille de Route  </a:t>
                            </a:r>
                          </a:p>
                          <a:p>
                            <a:pPr lvl="0">
                              <a:defRPr/>
                            </a:pPr>
                            <a:r>
                              <a:rPr lang="fr-FR" sz="1050" b="1" dirty="0">
                                <a:solidFill>
                                  <a:schemeClr val="accent1"/>
                                </a:solidFill>
                              </a:rPr>
                              <a:t> </a:t>
                            </a:r>
                            <a:r>
                              <a:rPr lang="fr-FR" sz="1050" b="1" dirty="0" smtClean="0">
                                <a:solidFill>
                                  <a:schemeClr val="accent1"/>
                                </a:solidFill>
                              </a:rPr>
                              <a:t>  des  Initiatives  </a:t>
                            </a:r>
                            <a:endParaRPr kumimoji="0" lang="en-ZA" sz="1050" b="0" i="0" u="none" strike="noStrike" kern="0" cap="none" spc="0" normalizeH="0" baseline="0" noProof="0" dirty="0">
                              <a:ln>
                                <a:noFill/>
                              </a:ln>
                              <a:solidFill>
                                <a:schemeClr val="accent1"/>
                              </a:solidFill>
                              <a:effectLst/>
                              <a:uLnTx/>
                              <a:uFillTx/>
                            </a:endParaRPr>
                          </a:p>
                        </a:txBody>
                        <a:useSpRect/>
                      </a:txSp>
                    </a:sp>
                    <a:sp>
                      <a:nvSpPr>
                        <a:cNvPr id="45" name="TextBox 44"/>
                        <a:cNvSpPr txBox="1"/>
                      </a:nvSpPr>
                      <a:spPr>
                        <a:xfrm>
                          <a:off x="4716016" y="2807282"/>
                          <a:ext cx="2304432" cy="15465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en-ZA" sz="1050" b="1" dirty="0" smtClean="0">
                                <a:solidFill>
                                  <a:schemeClr val="accent1"/>
                                </a:solidFill>
                              </a:rPr>
                              <a:t>Préparer les budgets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fr-FR" sz="1050" b="1" dirty="0" smtClean="0">
                                <a:solidFill>
                                  <a:schemeClr val="accent1"/>
                                </a:solidFill>
                              </a:rPr>
                              <a:t>Définir les Rôles ainsi que</a:t>
                            </a:r>
                          </a:p>
                          <a:p>
                            <a:pPr>
                              <a:defRPr/>
                            </a:pPr>
                            <a:r>
                              <a:rPr lang="fr-FR" sz="1050" b="1" dirty="0">
                                <a:solidFill>
                                  <a:schemeClr val="accent1"/>
                                </a:solidFill>
                              </a:rPr>
                              <a:t> </a:t>
                            </a:r>
                            <a:r>
                              <a:rPr lang="fr-FR" sz="1050" b="1" dirty="0" smtClean="0">
                                <a:solidFill>
                                  <a:schemeClr val="accent1"/>
                                </a:solidFill>
                              </a:rPr>
                              <a:t>  les Responsabilités</a:t>
                            </a:r>
                            <a:endParaRPr kumimoji="0" lang="en-ZA" sz="1050" b="0" i="0" u="none" strike="noStrike" kern="0" cap="none" spc="0" normalizeH="0" baseline="0" noProof="0" dirty="0" smtClean="0">
                              <a:ln>
                                <a:noFill/>
                              </a:ln>
                              <a:solidFill>
                                <a:schemeClr val="accent1"/>
                              </a:solidFill>
                              <a:effectLst/>
                              <a:uLnTx/>
                              <a:uFillTx/>
                            </a:endParaRPr>
                          </a:p>
                          <a:p>
                            <a:pPr lvl="0">
                              <a:buFont typeface="Arial" pitchFamily="34" charset="0"/>
                              <a:buChar cha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Financement – Structure de </a:t>
                            </a:r>
                          </a:p>
                          <a:p>
                            <a:pPr lvl="0"/>
                            <a:r>
                              <a:rPr lang="en-ZA" sz="1050" b="1" dirty="0">
                                <a:solidFill>
                                  <a:schemeClr val="accent1"/>
                                </a:solidFill>
                              </a:rPr>
                              <a:t> </a:t>
                            </a:r>
                            <a:r>
                              <a:rPr lang="en-ZA" sz="1050" b="1" dirty="0" smtClean="0">
                                <a:solidFill>
                                  <a:schemeClr val="accent1"/>
                                </a:solidFill>
                              </a:rPr>
                              <a:t>  </a:t>
                            </a:r>
                            <a:r>
                              <a:rPr lang="en-ZA" sz="1050" b="1" dirty="0" err="1" smtClean="0">
                                <a:solidFill>
                                  <a:schemeClr val="accent1"/>
                                </a:solidFill>
                              </a:rPr>
                              <a:t>l’Organisation</a:t>
                            </a:r>
                            <a:endParaRPr lang="en-ZA" sz="1050" kern="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Concevoir des Chartes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smtClean="0">
                                <a:solidFill>
                                  <a:schemeClr val="accent1"/>
                                </a:solidFill>
                              </a:rPr>
                              <a:t>Evaluer les risques</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baseline="0" noProof="0" dirty="0">
                                <a:ln>
                                  <a:noFill/>
                                </a:ln>
                                <a:solidFill>
                                  <a:schemeClr val="accent1"/>
                                </a:solidFill>
                                <a:effectLst/>
                                <a:uLnTx/>
                                <a:uFillTx/>
                              </a:rPr>
                              <a:t> </a:t>
                            </a:r>
                            <a:r>
                              <a:rPr lang="en-ZA" sz="1050" b="1" dirty="0" smtClean="0">
                                <a:solidFill>
                                  <a:schemeClr val="accent1"/>
                                </a:solidFill>
                              </a:rPr>
                              <a:t>Marketing et Communications</a:t>
                            </a:r>
                            <a:endParaRPr kumimoji="0" lang="en-ZA" sz="1050" b="0" i="0" u="none" strike="noStrike" kern="0" cap="none" spc="0" normalizeH="0" baseline="0" noProof="0" dirty="0" smtClean="0">
                              <a:ln>
                                <a:noFill/>
                              </a:ln>
                              <a:solidFill>
                                <a:schemeClr val="accent1"/>
                              </a:solidFill>
                              <a:effectLst/>
                              <a:uLnTx/>
                              <a:uFillTx/>
                            </a:endParaRP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endParaRPr kumimoji="0" lang="en-ZA" sz="1050" b="0" i="0" u="none" strike="noStrike" kern="0" cap="none" spc="0" normalizeH="0" baseline="0" noProof="0" dirty="0">
                              <a:ln>
                                <a:noFill/>
                              </a:ln>
                              <a:solidFill>
                                <a:srgbClr val="BBE0E3">
                                  <a:lumMod val="50000"/>
                                </a:srgbClr>
                              </a:solidFill>
                              <a:effectLst/>
                              <a:uLnTx/>
                              <a:uFillTx/>
                            </a:endParaRPr>
                          </a:p>
                        </a:txBody>
                        <a:useSpRect/>
                      </a:txSp>
                    </a:sp>
                    <a:sp>
                      <a:nvSpPr>
                        <a:cNvPr id="46" name="TextBox 45"/>
                        <a:cNvSpPr txBox="1"/>
                      </a:nvSpPr>
                      <a:spPr>
                        <a:xfrm>
                          <a:off x="4725916" y="4719943"/>
                          <a:ext cx="2294532" cy="90024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r>
                              <a:rPr kumimoji="0" lang="en-ZA" sz="1050" b="0" i="0" u="none" strike="noStrike" kern="0" cap="none" spc="0" normalizeH="0" baseline="0" noProof="0" dirty="0" smtClean="0">
                                <a:ln>
                                  <a:noFill/>
                                </a:ln>
                                <a:solidFill>
                                  <a:schemeClr val="tx2">
                                    <a:lumMod val="60000"/>
                                    <a:lumOff val="40000"/>
                                  </a:schemeClr>
                                </a:solidFill>
                                <a:effectLst/>
                                <a:uLnTx/>
                                <a:uFillTx/>
                              </a:rPr>
                              <a:t> </a:t>
                            </a:r>
                            <a:r>
                              <a:rPr kumimoji="0" lang="en-ZA" sz="1050" b="0" i="0" u="none" strike="noStrike" kern="0" cap="none" spc="0" normalizeH="0" baseline="0" noProof="0" dirty="0" smtClean="0">
                                <a:ln>
                                  <a:noFill/>
                                </a:ln>
                                <a:solidFill>
                                  <a:srgbClr val="0070C0"/>
                                </a:solidFill>
                                <a:effectLst/>
                                <a:uLnTx/>
                                <a:uFillTx/>
                              </a:rPr>
                              <a:t>Budget</a:t>
                            </a:r>
                          </a:p>
                          <a:p>
                            <a:pPr lvl="0">
                              <a:buFont typeface="Wingdings" pitchFamily="2" charset="2"/>
                              <a:buChar char="§"/>
                            </a:pPr>
                            <a:r>
                              <a:rPr lang="fr-FR" sz="1050" b="1" dirty="0" smtClean="0">
                                <a:solidFill>
                                  <a:schemeClr val="accent1"/>
                                </a:solidFill>
                              </a:rPr>
                              <a:t>Plan de mis en œuvre (chartes)</a:t>
                            </a:r>
                            <a:endParaRPr lang="fr-FR" sz="1050" dirty="0" smtClean="0">
                              <a:solidFill>
                                <a:schemeClr val="accent1"/>
                              </a:solidFill>
                            </a:endParaRPr>
                          </a:p>
                          <a:p>
                            <a:pPr>
                              <a:buFont typeface="Arial" pitchFamily="34" charset="0"/>
                              <a:buChar char="•"/>
                              <a:defRPr/>
                            </a:pPr>
                            <a:r>
                              <a:rPr kumimoji="0" lang="en-ZA" sz="1050" b="0" i="0" u="none" strike="noStrike" kern="0" cap="none" spc="0" normalizeH="0" baseline="0" noProof="0" dirty="0" smtClean="0">
                                <a:ln>
                                  <a:noFill/>
                                </a:ln>
                                <a:solidFill>
                                  <a:schemeClr val="accent1"/>
                                </a:solidFill>
                                <a:effectLst/>
                                <a:uLnTx/>
                                <a:uFillTx/>
                              </a:rPr>
                              <a:t> </a:t>
                            </a:r>
                            <a:r>
                              <a:rPr lang="en-ZA" sz="1050" b="1" dirty="0" smtClean="0">
                                <a:solidFill>
                                  <a:schemeClr val="accent1"/>
                                </a:solidFill>
                              </a:rPr>
                              <a:t>Plan pour les Ressources</a:t>
                            </a:r>
                            <a:endParaRPr kumimoji="0" lang="en-ZA" sz="1050" b="0" i="0" u="none" strike="noStrike" kern="0" cap="none" spc="0" normalizeH="0" noProof="0" dirty="0" smtClean="0">
                              <a:ln>
                                <a:noFill/>
                              </a:ln>
                              <a:solidFill>
                                <a:schemeClr val="accent1"/>
                              </a:solidFill>
                              <a:effectLst/>
                              <a:uLnTx/>
                              <a:uFillTx/>
                            </a:endParaRPr>
                          </a:p>
                          <a:p>
                            <a:pPr lvl="0">
                              <a:buFont typeface="Arial" pitchFamily="34" charset="0"/>
                              <a:buChar char="•"/>
                              <a:defRPr/>
                            </a:pPr>
                            <a:r>
                              <a:rPr lang="en-ZA" sz="1050" kern="0" baseline="0" dirty="0">
                                <a:solidFill>
                                  <a:schemeClr val="accent1"/>
                                </a:solidFill>
                              </a:rPr>
                              <a:t> </a:t>
                            </a:r>
                            <a:r>
                              <a:rPr lang="en-ZA" sz="1050" b="1" dirty="0" smtClean="0">
                                <a:solidFill>
                                  <a:schemeClr val="accent1"/>
                                </a:solidFill>
                              </a:rPr>
                              <a:t>Liste des Risques</a:t>
                            </a:r>
                            <a:endParaRPr lang="en-ZA" sz="1050" kern="0" baseline="0" dirty="0" smtClean="0">
                              <a:solidFill>
                                <a:schemeClr val="accent1"/>
                              </a:solidFill>
                            </a:endParaRPr>
                          </a:p>
                          <a:p>
                            <a:pPr marL="0" marR="0" lvl="0" indent="0" defTabSz="914400" eaLnBrk="1" fontAlgn="auto" latinLnBrk="0" hangingPunct="1">
                              <a:lnSpc>
                                <a:spcPct val="100000"/>
                              </a:lnSpc>
                              <a:spcBef>
                                <a:spcPts val="0"/>
                              </a:spcBef>
                              <a:spcAft>
                                <a:spcPts val="0"/>
                              </a:spcAft>
                              <a:buClrTx/>
                              <a:buSzTx/>
                              <a:tabLst/>
                              <a:defRPr/>
                            </a:pPr>
                            <a:endParaRPr kumimoji="0" lang="en-ZA" sz="1050" b="0" i="0" u="none" strike="noStrike" kern="0" cap="none" spc="0" normalizeH="0" baseline="0" noProof="0" dirty="0">
                              <a:ln>
                                <a:noFill/>
                              </a:ln>
                              <a:solidFill>
                                <a:srgbClr val="BBE0E3">
                                  <a:lumMod val="25000"/>
                                </a:srgbClr>
                              </a:solidFill>
                              <a:effectLst/>
                              <a:uLnTx/>
                              <a:uFillTx/>
                            </a:endParaRPr>
                          </a:p>
                        </a:txBody>
                        <a:useSpRect/>
                      </a:txSp>
                    </a:sp>
                    <a:sp>
                      <a:nvSpPr>
                        <a:cNvPr id="48" name="TextBox 47"/>
                        <a:cNvSpPr txBox="1"/>
                      </a:nvSpPr>
                      <a:spPr>
                        <a:xfrm rot="16200000">
                          <a:off x="-228749" y="3248357"/>
                          <a:ext cx="73449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Tx/>
                              <a:buNone/>
                              <a:tabLst/>
                              <a:defRPr/>
                            </a:pPr>
                            <a:r>
                              <a:rPr kumimoji="0" lang="en-ZA" sz="1200" b="1" i="0" u="none" strike="noStrike" kern="0" cap="none" spc="0" normalizeH="0" baseline="0" noProof="0" dirty="0" smtClean="0">
                                <a:ln>
                                  <a:noFill/>
                                </a:ln>
                                <a:solidFill>
                                  <a:srgbClr val="333399"/>
                                </a:solidFill>
                                <a:effectLst/>
                                <a:uLnTx/>
                                <a:uFillTx/>
                              </a:rPr>
                              <a:t>Activités</a:t>
                            </a:r>
                            <a:endParaRPr kumimoji="0" lang="en-ZA" sz="1200" b="1" i="0" u="none" strike="noStrike" kern="0" cap="none" spc="0" normalizeH="0" baseline="0" noProof="0" dirty="0">
                              <a:ln>
                                <a:noFill/>
                              </a:ln>
                              <a:solidFill>
                                <a:srgbClr val="333399"/>
                              </a:solidFill>
                              <a:effectLst/>
                              <a:uLnTx/>
                              <a:uFillTx/>
                            </a:endParaRPr>
                          </a:p>
                        </a:txBody>
                        <a:useSpRect/>
                      </a:txSp>
                    </a:sp>
                    <a:sp>
                      <a:nvSpPr>
                        <a:cNvPr id="49" name="TextBox 48"/>
                        <a:cNvSpPr txBox="1"/>
                      </a:nvSpPr>
                      <a:spPr>
                        <a:xfrm rot="16200000">
                          <a:off x="-210398" y="5187820"/>
                          <a:ext cx="772969"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fontAlgn="auto" latinLnBrk="0" hangingPunct="1">
                              <a:lnSpc>
                                <a:spcPct val="100000"/>
                              </a:lnSpc>
                              <a:spcBef>
                                <a:spcPts val="0"/>
                              </a:spcBef>
                              <a:spcAft>
                                <a:spcPts val="0"/>
                              </a:spcAft>
                              <a:buClrTx/>
                              <a:buSzTx/>
                              <a:buFontTx/>
                              <a:buNone/>
                              <a:tabLst/>
                              <a:defRPr/>
                            </a:pPr>
                            <a:r>
                              <a:rPr kumimoji="0" lang="en-ZA" sz="1200" b="1" i="0" u="none" strike="noStrike" kern="0" cap="none" spc="0" normalizeH="0" baseline="0" noProof="0" dirty="0" smtClean="0">
                                <a:ln>
                                  <a:noFill/>
                                </a:ln>
                                <a:solidFill>
                                  <a:srgbClr val="333399"/>
                                </a:solidFill>
                                <a:effectLst/>
                                <a:uLnTx/>
                                <a:uFillTx/>
                              </a:rPr>
                              <a:t>Résultats</a:t>
                            </a:r>
                            <a:endParaRPr kumimoji="0" lang="en-ZA" sz="1200" b="1" i="0" u="none" strike="noStrike" kern="0" cap="none" spc="0" normalizeH="0" baseline="0" noProof="0" dirty="0">
                              <a:ln>
                                <a:noFill/>
                              </a:ln>
                              <a:solidFill>
                                <a:srgbClr val="333399"/>
                              </a:solidFill>
                              <a:effectLst/>
                              <a:uLnTx/>
                              <a:uFillTx/>
                            </a:endParaRPr>
                          </a:p>
                        </a:txBody>
                        <a:useSpRect/>
                      </a:txSp>
                    </a:sp>
                    <a:sp>
                      <a:nvSpPr>
                        <a:cNvPr id="18" name="Chevron 17"/>
                        <a:cNvSpPr/>
                      </a:nvSpPr>
                      <a:spPr>
                        <a:xfrm>
                          <a:off x="6293174" y="1340768"/>
                          <a:ext cx="2815330" cy="1189507"/>
                        </a:xfrm>
                        <a:prstGeom prst="chevron">
                          <a:avLst/>
                        </a:prstGeom>
                        <a:solidFill>
                          <a:srgbClr val="BBE0E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eaLnBrk="1" fontAlgn="auto" latinLnBrk="0" hangingPunct="1">
                              <a:lnSpc>
                                <a:spcPct val="100000"/>
                              </a:lnSpc>
                              <a:spcBef>
                                <a:spcPts val="0"/>
                              </a:spcBef>
                              <a:spcAft>
                                <a:spcPts val="0"/>
                              </a:spcAft>
                              <a:buClrTx/>
                              <a:buSzTx/>
                              <a:buFontTx/>
                              <a:buNone/>
                              <a:tabLst/>
                              <a:defRPr/>
                            </a:pPr>
                            <a:r>
                              <a:rPr kumimoji="0" lang="en-ZA" sz="1600" b="0" i="0" u="none" strike="noStrike" kern="0" cap="none" spc="0" normalizeH="0" baseline="0" noProof="0" dirty="0" smtClean="0">
                                <a:ln>
                                  <a:noFill/>
                                </a:ln>
                                <a:solidFill>
                                  <a:srgbClr val="333399"/>
                                </a:solidFill>
                                <a:effectLst/>
                                <a:uLnTx/>
                                <a:uFillTx/>
                                <a:latin typeface="Calibri"/>
                                <a:ea typeface="+mn-ea"/>
                                <a:cs typeface="+mn-cs"/>
                              </a:rPr>
                              <a:t>Suivi et Evaluation</a:t>
                            </a:r>
                            <a:endParaRPr kumimoji="0" lang="en-ZA" sz="1600" b="0" i="0" u="none" strike="noStrike" kern="0" cap="none" spc="0" normalizeH="0" baseline="0" noProof="0" dirty="0">
                              <a:ln>
                                <a:noFill/>
                              </a:ln>
                              <a:solidFill>
                                <a:srgbClr val="333399"/>
                              </a:solidFill>
                              <a:effectLst/>
                              <a:uLnTx/>
                              <a:uFillTx/>
                              <a:latin typeface="Calibri"/>
                              <a:ea typeface="+mn-ea"/>
                              <a:cs typeface="+mn-cs"/>
                            </a:endParaRPr>
                          </a:p>
                        </a:txBody>
                        <a:useSpRect/>
                      </a:txSp>
                    </a:sp>
                    <a:cxnSp>
                      <a:nvCxnSpPr>
                        <a:cNvPr id="19" name="Straight Connector 18"/>
                        <a:cNvCxnSpPr/>
                      </a:nvCxnSpPr>
                      <a:spPr>
                        <a:xfrm>
                          <a:off x="6948264" y="2564904"/>
                          <a:ext cx="0" cy="3310295"/>
                        </a:xfrm>
                        <a:prstGeom prst="line">
                          <a:avLst/>
                        </a:prstGeom>
                        <a:noFill/>
                        <a:ln w="9525" cap="flat" cmpd="sng" algn="ctr">
                          <a:solidFill>
                            <a:srgbClr val="333399">
                              <a:shade val="95000"/>
                              <a:satMod val="105000"/>
                            </a:srgbClr>
                          </a:solidFill>
                          <a:prstDash val="dash"/>
                        </a:ln>
                        <a:effectLst/>
                      </a:spPr>
                    </a:cxnSp>
                    <a:sp>
                      <a:nvSpPr>
                        <a:cNvPr id="20" name="TextBox 19"/>
                        <a:cNvSpPr txBox="1"/>
                      </a:nvSpPr>
                      <a:spPr>
                        <a:xfrm>
                          <a:off x="7020096" y="2780928"/>
                          <a:ext cx="1800376" cy="10618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50000"/>
                                  </a:srgbClr>
                                </a:solidFill>
                                <a:effectLst/>
                                <a:uLnTx/>
                                <a:uFillTx/>
                              </a:rPr>
                              <a:t> </a:t>
                            </a:r>
                            <a:r>
                              <a:rPr lang="en-ZA" sz="1050" b="1" dirty="0" smtClean="0">
                                <a:solidFill>
                                  <a:schemeClr val="accent1"/>
                                </a:solidFill>
                              </a:rPr>
                              <a:t>Planifier, Exécuter, Réviser</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err="1" smtClean="0">
                                <a:solidFill>
                                  <a:schemeClr val="accent1"/>
                                </a:solidFill>
                              </a:rPr>
                              <a:t>Evaluer</a:t>
                            </a:r>
                            <a:r>
                              <a:rPr lang="en-ZA" sz="1050" b="1" dirty="0" smtClean="0">
                                <a:solidFill>
                                  <a:schemeClr val="accent1"/>
                                </a:solidFill>
                              </a:rPr>
                              <a:t> le </a:t>
                            </a:r>
                            <a:r>
                              <a:rPr lang="en-ZA" sz="1050" b="1" dirty="0" err="1" smtClean="0">
                                <a:solidFill>
                                  <a:schemeClr val="accent1"/>
                                </a:solidFill>
                              </a:rPr>
                              <a:t>risque</a:t>
                            </a:r>
                            <a:endParaRPr lang="en-ZA" sz="1050" kern="0" dirty="0" smtClean="0">
                              <a:solidFill>
                                <a:schemeClr val="accent1"/>
                              </a:solidFill>
                            </a:endParaRPr>
                          </a:p>
                          <a:p>
                            <a:pPr lvl="0">
                              <a:buFont typeface="Arial" pitchFamily="34" charset="0"/>
                              <a:buChar char="•"/>
                              <a:defRPr/>
                            </a:pPr>
                            <a:r>
                              <a:rPr kumimoji="0" lang="en-ZA" sz="1050" b="0" i="0" u="none" strike="noStrike" kern="0" cap="none" spc="0" normalizeH="0" baseline="0" noProof="0" dirty="0">
                                <a:ln>
                                  <a:noFill/>
                                </a:ln>
                                <a:solidFill>
                                  <a:schemeClr val="accent1"/>
                                </a:solidFill>
                                <a:effectLst/>
                                <a:uLnTx/>
                                <a:uFillTx/>
                              </a:rPr>
                              <a:t> </a:t>
                            </a:r>
                            <a:r>
                              <a:rPr lang="fr-FR" sz="1050" b="1" noProof="0" dirty="0" smtClean="0">
                                <a:solidFill>
                                  <a:schemeClr val="accent1"/>
                                </a:solidFill>
                              </a:rPr>
                              <a:t>Faire le Suivi</a:t>
                            </a:r>
                            <a:r>
                              <a:rPr lang="fr-FR" sz="1050" b="1" dirty="0" smtClean="0">
                                <a:solidFill>
                                  <a:schemeClr val="accent1"/>
                                </a:solidFill>
                              </a:rPr>
                              <a:t> en ce qui </a:t>
                            </a:r>
                          </a:p>
                          <a:p>
                            <a:pPr lvl="0">
                              <a:defRPr/>
                            </a:pPr>
                            <a:r>
                              <a:rPr lang="fr-FR" sz="1050" b="1" dirty="0">
                                <a:solidFill>
                                  <a:schemeClr val="accent1"/>
                                </a:solidFill>
                              </a:rPr>
                              <a:t> </a:t>
                            </a:r>
                            <a:r>
                              <a:rPr lang="fr-FR" sz="1050" b="1" dirty="0" smtClean="0">
                                <a:solidFill>
                                  <a:schemeClr val="accent1"/>
                                </a:solidFill>
                              </a:rPr>
                              <a:t>  concerne l’exécution des </a:t>
                            </a:r>
                          </a:p>
                          <a:p>
                            <a:pPr lvl="0">
                              <a:defRPr/>
                            </a:pPr>
                            <a:r>
                              <a:rPr lang="fr-FR" sz="1050" b="1" dirty="0">
                                <a:solidFill>
                                  <a:schemeClr val="accent1"/>
                                </a:solidFill>
                              </a:rPr>
                              <a:t> </a:t>
                            </a:r>
                            <a:r>
                              <a:rPr lang="fr-FR" sz="1050" b="1" dirty="0" smtClean="0">
                                <a:solidFill>
                                  <a:schemeClr val="accent1"/>
                                </a:solidFill>
                              </a:rPr>
                              <a:t>  budgets</a:t>
                            </a:r>
                            <a:endParaRPr kumimoji="0" lang="en-ZA" sz="1050" b="0" i="0" u="none" strike="noStrike" kern="0" cap="none" spc="0" normalizeH="0" baseline="0" noProof="0" dirty="0" smtClean="0">
                              <a:ln>
                                <a:noFill/>
                              </a:ln>
                              <a:solidFill>
                                <a:schemeClr val="accent1"/>
                              </a:solidFill>
                              <a:effectLst/>
                              <a:uLnTx/>
                              <a:uFillTx/>
                            </a:endParaRPr>
                          </a:p>
                          <a:p>
                            <a:pPr marL="0" marR="0" lvl="0" indent="0" defTabSz="914400" eaLnBrk="1" fontAlgn="auto" latinLnBrk="0" hangingPunct="1">
                              <a:lnSpc>
                                <a:spcPct val="100000"/>
                              </a:lnSpc>
                              <a:spcBef>
                                <a:spcPts val="0"/>
                              </a:spcBef>
                              <a:spcAft>
                                <a:spcPts val="0"/>
                              </a:spcAft>
                              <a:buClrTx/>
                              <a:buSzTx/>
                              <a:tabLst/>
                              <a:defRPr/>
                            </a:pPr>
                            <a:endParaRPr kumimoji="0" lang="en-ZA" sz="1050" b="0" i="0" u="none" strike="noStrike" kern="0" cap="none" spc="0" normalizeH="0" baseline="0" noProof="0" dirty="0">
                              <a:ln>
                                <a:noFill/>
                              </a:ln>
                              <a:solidFill>
                                <a:srgbClr val="BBE0E3">
                                  <a:lumMod val="50000"/>
                                </a:srgbClr>
                              </a:solidFill>
                              <a:effectLst/>
                              <a:uLnTx/>
                              <a:uFillTx/>
                            </a:endParaRPr>
                          </a:p>
                        </a:txBody>
                        <a:useSpRect/>
                      </a:txSp>
                    </a:sp>
                    <a:sp>
                      <a:nvSpPr>
                        <a:cNvPr id="21" name="TextBox 20"/>
                        <a:cNvSpPr txBox="1"/>
                      </a:nvSpPr>
                      <a:spPr>
                        <a:xfrm>
                          <a:off x="7044737" y="4719943"/>
                          <a:ext cx="1919751" cy="7386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Arial" pitchFamily="34" charset="0"/>
                              <a:buChar char="•"/>
                              <a:defRPr/>
                            </a:pPr>
                            <a:r>
                              <a:rPr kumimoji="0" lang="en-ZA" sz="1050" b="0" i="0" u="none" strike="noStrike" kern="0" cap="none" spc="0" normalizeH="0" baseline="0" noProof="0" dirty="0" smtClean="0">
                                <a:ln>
                                  <a:noFill/>
                                </a:ln>
                                <a:solidFill>
                                  <a:srgbClr val="BBE0E3">
                                    <a:lumMod val="25000"/>
                                  </a:srgbClr>
                                </a:solidFill>
                                <a:effectLst/>
                                <a:uLnTx/>
                                <a:uFillTx/>
                              </a:rPr>
                              <a:t> </a:t>
                            </a:r>
                            <a:r>
                              <a:rPr lang="fr-FR" sz="1050" b="1" dirty="0" smtClean="0">
                                <a:solidFill>
                                  <a:schemeClr val="accent1"/>
                                </a:solidFill>
                              </a:rPr>
                              <a:t>Mettre à jour la Feuille de </a:t>
                            </a:r>
                          </a:p>
                          <a:p>
                            <a:pPr>
                              <a:defRPr/>
                            </a:pPr>
                            <a:r>
                              <a:rPr lang="fr-FR" sz="1050" b="1" dirty="0" smtClean="0">
                                <a:solidFill>
                                  <a:schemeClr val="accent1"/>
                                </a:solidFill>
                              </a:rPr>
                              <a:t>  Route des </a:t>
                            </a:r>
                            <a:r>
                              <a:rPr lang="fr-FR" sz="1050" b="1" dirty="0">
                                <a:solidFill>
                                  <a:schemeClr val="accent1"/>
                                </a:solidFill>
                              </a:rPr>
                              <a:t>R</a:t>
                            </a:r>
                            <a:r>
                              <a:rPr lang="fr-FR" sz="1050" b="1" dirty="0" smtClean="0">
                                <a:solidFill>
                                  <a:schemeClr val="accent1"/>
                                </a:solidFill>
                              </a:rPr>
                              <a:t>ésultats</a:t>
                            </a:r>
                            <a:endParaRPr kumimoji="0" lang="en-ZA" sz="1050" b="0" i="0" u="none" strike="noStrike" kern="0" cap="none" spc="0" normalizeH="0" baseline="0" noProof="0" dirty="0" smtClean="0">
                              <a:ln>
                                <a:noFill/>
                              </a:ln>
                              <a:solidFill>
                                <a:schemeClr val="accent1"/>
                              </a:solidFill>
                              <a:effectLst/>
                              <a:uLnTx/>
                              <a:uFillTx/>
                            </a:endParaRPr>
                          </a:p>
                          <a:p>
                            <a:pPr>
                              <a:buFont typeface="Arial" pitchFamily="34" charset="0"/>
                              <a:buChar char="•"/>
                              <a:defRPr/>
                            </a:pPr>
                            <a:r>
                              <a:rPr lang="en-ZA" sz="1050" kern="0" dirty="0">
                                <a:solidFill>
                                  <a:schemeClr val="accent1"/>
                                </a:solidFill>
                              </a:rPr>
                              <a:t> </a:t>
                            </a:r>
                            <a:r>
                              <a:rPr lang="en-ZA" sz="1050" b="1" dirty="0" err="1" smtClean="0">
                                <a:solidFill>
                                  <a:schemeClr val="accent1"/>
                                </a:solidFill>
                              </a:rPr>
                              <a:t>Tenir</a:t>
                            </a:r>
                            <a:r>
                              <a:rPr lang="en-ZA" sz="1050" b="1" dirty="0" smtClean="0">
                                <a:solidFill>
                                  <a:schemeClr val="accent1"/>
                                </a:solidFill>
                              </a:rPr>
                              <a:t> les </a:t>
                            </a:r>
                            <a:r>
                              <a:rPr lang="en-ZA" sz="1050" b="1" dirty="0" err="1" smtClean="0">
                                <a:solidFill>
                                  <a:schemeClr val="accent1"/>
                                </a:solidFill>
                              </a:rPr>
                              <a:t>Partenaires</a:t>
                            </a:r>
                            <a:r>
                              <a:rPr lang="en-ZA" sz="1050" b="1" dirty="0">
                                <a:solidFill>
                                  <a:schemeClr val="accent1"/>
                                </a:solidFill>
                              </a:rPr>
                              <a:t> </a:t>
                            </a:r>
                            <a:r>
                              <a:rPr lang="en-ZA" sz="1050" b="1" dirty="0" err="1">
                                <a:solidFill>
                                  <a:schemeClr val="accent1"/>
                                </a:solidFill>
                              </a:rPr>
                              <a:t>informés</a:t>
                            </a:r>
                            <a:endParaRPr lang="fr-FR" sz="1050" dirty="0" smtClean="0">
                              <a:solidFill>
                                <a:schemeClr val="accent1"/>
                              </a:solidFill>
                            </a:endParaRPr>
                          </a:p>
                          <a:p>
                            <a:pPr marL="0" marR="0" lvl="0" indent="0" defTabSz="914400" eaLnBrk="1" fontAlgn="auto" latinLnBrk="0" hangingPunct="1">
                              <a:lnSpc>
                                <a:spcPct val="100000"/>
                              </a:lnSpc>
                              <a:spcBef>
                                <a:spcPts val="0"/>
                              </a:spcBef>
                              <a:spcAft>
                                <a:spcPts val="0"/>
                              </a:spcAft>
                              <a:buClrTx/>
                              <a:buSzTx/>
                              <a:buFont typeface="Arial" pitchFamily="34" charset="0"/>
                              <a:buChar char="•"/>
                              <a:tabLst/>
                              <a:defRPr/>
                            </a:pPr>
                            <a:endParaRPr kumimoji="0" lang="en-ZA" sz="1050" b="0" i="0" u="none" strike="noStrike" kern="0" cap="none" spc="0" normalizeH="0" baseline="0" noProof="0" dirty="0">
                              <a:ln>
                                <a:noFill/>
                              </a:ln>
                              <a:solidFill>
                                <a:srgbClr val="BBE0E3">
                                  <a:lumMod val="25000"/>
                                </a:srgbClr>
                              </a:solidFill>
                              <a:effectLst/>
                              <a:uLnTx/>
                              <a:uFillTx/>
                            </a:endParaRPr>
                          </a:p>
                        </a:txBody>
                        <a:useSpRect/>
                      </a:txSp>
                    </a:sp>
                  </a:grpSp>
                </lc:lockedCanvas>
              </a:graphicData>
            </a:graphic>
          </wp:inline>
        </w:drawing>
      </w:r>
    </w:p>
    <w:p w:rsidR="00492D85" w:rsidRDefault="00492D85" w:rsidP="00437AB2">
      <w:pPr>
        <w:rPr>
          <w:color w:val="000000"/>
          <w:lang w:val="fr-FR"/>
        </w:rPr>
      </w:pPr>
    </w:p>
    <w:p w:rsidR="00492D85" w:rsidRDefault="00492D85" w:rsidP="00437AB2">
      <w:pPr>
        <w:rPr>
          <w:color w:val="000000"/>
          <w:lang w:val="fr-FR"/>
        </w:rPr>
      </w:pPr>
    </w:p>
    <w:p w:rsidR="00492D85" w:rsidRDefault="00492D85" w:rsidP="00437AB2">
      <w:pPr>
        <w:rPr>
          <w:color w:val="000000"/>
          <w:lang w:val="fr-FR"/>
        </w:rPr>
      </w:pPr>
    </w:p>
    <w:p w:rsidR="00437AB2" w:rsidRPr="005038BB" w:rsidRDefault="00437AB2" w:rsidP="00437AB2">
      <w:pPr>
        <w:rPr>
          <w:color w:val="000000"/>
          <w:lang w:val="fr-FR"/>
        </w:rPr>
      </w:pPr>
      <w:r w:rsidRPr="005038BB">
        <w:rPr>
          <w:color w:val="000000"/>
          <w:lang w:val="fr-FR"/>
        </w:rPr>
        <w:t xml:space="preserve">Pour s’assurer que l’OPC répond aux objectifs, il serait nécessaire de mobiliser les apports.  L’OPC peut envisager des projets en créant des chartes de projet séparées.  Le projet, par définition, est une tentative unique et a un temps défini pour commencer et </w:t>
      </w:r>
      <w:r>
        <w:rPr>
          <w:color w:val="000000"/>
          <w:lang w:val="fr-FR"/>
        </w:rPr>
        <w:t>s’achever</w:t>
      </w:r>
      <w:r w:rsidRPr="005038BB">
        <w:rPr>
          <w:color w:val="000000"/>
          <w:lang w:val="fr-FR"/>
        </w:rPr>
        <w:t>.  Le projet peut avoir de multiples document</w:t>
      </w:r>
      <w:r>
        <w:rPr>
          <w:color w:val="000000"/>
          <w:lang w:val="fr-FR"/>
        </w:rPr>
        <w:t>s</w:t>
      </w:r>
      <w:r w:rsidRPr="005038BB">
        <w:rPr>
          <w:color w:val="000000"/>
          <w:lang w:val="fr-FR"/>
        </w:rPr>
        <w:t xml:space="preserve"> à produire, des étapes clés, des ressources du projet, d</w:t>
      </w:r>
      <w:r>
        <w:rPr>
          <w:color w:val="000000"/>
          <w:lang w:val="fr-FR"/>
        </w:rPr>
        <w:t>e</w:t>
      </w:r>
      <w:r w:rsidRPr="005038BB">
        <w:rPr>
          <w:color w:val="000000"/>
          <w:lang w:val="fr-FR"/>
        </w:rPr>
        <w:t xml:space="preserve">s risques associés et des facteurs </w:t>
      </w:r>
      <w:r>
        <w:rPr>
          <w:color w:val="000000"/>
          <w:lang w:val="fr-FR"/>
        </w:rPr>
        <w:t>déterminants</w:t>
      </w:r>
      <w:r w:rsidRPr="005038BB">
        <w:rPr>
          <w:color w:val="000000"/>
          <w:lang w:val="fr-FR"/>
        </w:rPr>
        <w:t xml:space="preserve"> de succès.</w:t>
      </w:r>
    </w:p>
    <w:p w:rsidR="00437AB2" w:rsidRPr="005038BB" w:rsidRDefault="00437AB2" w:rsidP="00437AB2">
      <w:pPr>
        <w:rPr>
          <w:color w:val="000000"/>
          <w:lang w:val="fr-FR"/>
        </w:rPr>
      </w:pPr>
      <w:r w:rsidRPr="005038BB">
        <w:rPr>
          <w:color w:val="000000"/>
          <w:lang w:val="fr-FR"/>
        </w:rPr>
        <w:t xml:space="preserve">Chaque projet devrait avoir un champion et gestionnaire de projet.  Rappelez-vous que chaque projet n’exige pas d’avoir nécessairement une nouvelle ressource humaine et les ressources opérationnelles existant peuvent être utilisées, mais </w:t>
      </w:r>
      <w:r>
        <w:rPr>
          <w:color w:val="000000"/>
          <w:lang w:val="fr-FR"/>
        </w:rPr>
        <w:t>seulement</w:t>
      </w:r>
      <w:r w:rsidRPr="005038BB">
        <w:rPr>
          <w:color w:val="000000"/>
          <w:lang w:val="fr-FR"/>
        </w:rPr>
        <w:t xml:space="preserve"> à l’aide d’un</w:t>
      </w:r>
      <w:r>
        <w:rPr>
          <w:color w:val="000000"/>
          <w:lang w:val="fr-FR"/>
        </w:rPr>
        <w:t>e</w:t>
      </w:r>
      <w:r w:rsidRPr="005038BB">
        <w:rPr>
          <w:color w:val="000000"/>
          <w:lang w:val="fr-FR"/>
        </w:rPr>
        <w:t xml:space="preserve"> approche du projet pour </w:t>
      </w:r>
      <w:r>
        <w:rPr>
          <w:color w:val="000000"/>
          <w:lang w:val="fr-FR"/>
        </w:rPr>
        <w:t xml:space="preserve">son </w:t>
      </w:r>
      <w:r w:rsidRPr="005038BB">
        <w:rPr>
          <w:color w:val="000000"/>
          <w:lang w:val="fr-FR"/>
        </w:rPr>
        <w:t>exécution.</w:t>
      </w:r>
    </w:p>
    <w:p w:rsidR="00437AB2" w:rsidRDefault="00437AB2" w:rsidP="00437AB2">
      <w:pPr>
        <w:rPr>
          <w:color w:val="000000"/>
          <w:lang w:val="fr-FR"/>
        </w:rPr>
      </w:pPr>
      <w:r w:rsidRPr="005038BB">
        <w:rPr>
          <w:color w:val="000000"/>
          <w:lang w:val="fr-FR"/>
        </w:rPr>
        <w:t>La charte du projet est utilisée pour mobiliser le projet.</w:t>
      </w: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Default="00437AB2" w:rsidP="00437AB2">
      <w:pPr>
        <w:rPr>
          <w:color w:val="000000"/>
          <w:lang w:val="fr-FR"/>
        </w:rPr>
      </w:pPr>
    </w:p>
    <w:p w:rsidR="00437AB2" w:rsidRPr="00C9369A"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rFonts w:asciiTheme="minorHAnsi" w:hAnsiTheme="minorHAnsi"/>
          <w:color w:val="4F81BD" w:themeColor="accent1"/>
          <w:sz w:val="26"/>
          <w:szCs w:val="26"/>
          <w:lang w:val="fr-FR"/>
        </w:rPr>
      </w:pPr>
      <w:r w:rsidRPr="00C9369A">
        <w:rPr>
          <w:rFonts w:asciiTheme="minorHAnsi" w:hAnsiTheme="minorHAnsi"/>
          <w:color w:val="4F81BD" w:themeColor="accent1"/>
          <w:sz w:val="26"/>
          <w:szCs w:val="26"/>
          <w:lang w:val="fr-FR"/>
        </w:rPr>
        <w:t>5.1   La Charte</w:t>
      </w:r>
    </w:p>
    <w:tbl>
      <w:tblPr>
        <w:tblpPr w:leftFromText="141" w:rightFromText="141" w:vertAnchor="text" w:horzAnchor="margin" w:tblpY="28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262"/>
        <w:gridCol w:w="2247"/>
        <w:gridCol w:w="2247"/>
        <w:gridCol w:w="2248"/>
      </w:tblGrid>
      <w:tr w:rsidR="00437AB2" w:rsidRPr="00E85A19" w:rsidTr="001E7BC2">
        <w:tc>
          <w:tcPr>
            <w:tcW w:w="2262" w:type="dxa"/>
            <w:shd w:val="clear" w:color="auto" w:fill="B8CCE4"/>
            <w:vAlign w:val="center"/>
          </w:tcPr>
          <w:p w:rsidR="00437AB2" w:rsidRPr="00E85A19" w:rsidRDefault="00437AB2" w:rsidP="001E7BC2">
            <w:pPr>
              <w:spacing w:after="0" w:line="240" w:lineRule="auto"/>
              <w:jc w:val="center"/>
              <w:rPr>
                <w:rFonts w:cs="Calibri"/>
                <w:b/>
                <w:color w:val="auto"/>
                <w:sz w:val="16"/>
                <w:szCs w:val="16"/>
              </w:rPr>
            </w:pPr>
            <w:r w:rsidRPr="00E85A19">
              <w:rPr>
                <w:rFonts w:cs="Calibri"/>
                <w:b/>
                <w:color w:val="auto"/>
                <w:sz w:val="16"/>
                <w:szCs w:val="16"/>
              </w:rPr>
              <w:t>Objectifs</w:t>
            </w:r>
          </w:p>
          <w:p w:rsidR="00437AB2" w:rsidRPr="00E85A19" w:rsidRDefault="00437AB2" w:rsidP="001E7BC2">
            <w:pPr>
              <w:spacing w:after="0" w:line="240" w:lineRule="auto"/>
              <w:jc w:val="center"/>
              <w:rPr>
                <w:rFonts w:cs="Calibri"/>
                <w:b/>
                <w:color w:val="auto"/>
                <w:sz w:val="16"/>
                <w:szCs w:val="16"/>
              </w:rPr>
            </w:pPr>
          </w:p>
          <w:p w:rsidR="00437AB2" w:rsidRPr="00E85A19" w:rsidRDefault="00437AB2" w:rsidP="001E7BC2">
            <w:pPr>
              <w:spacing w:after="0" w:line="240" w:lineRule="auto"/>
              <w:jc w:val="center"/>
              <w:rPr>
                <w:rFonts w:cs="Calibri"/>
                <w:b/>
                <w:color w:val="auto"/>
                <w:sz w:val="16"/>
                <w:szCs w:val="16"/>
              </w:rPr>
            </w:pPr>
          </w:p>
        </w:tc>
        <w:tc>
          <w:tcPr>
            <w:tcW w:w="2247" w:type="dxa"/>
            <w:shd w:val="clear" w:color="auto" w:fill="B8CCE4"/>
            <w:vAlign w:val="center"/>
          </w:tcPr>
          <w:p w:rsidR="00437AB2" w:rsidRPr="00404906" w:rsidRDefault="00437AB2" w:rsidP="00EA7290">
            <w:pPr>
              <w:spacing w:after="0" w:line="240" w:lineRule="auto"/>
              <w:jc w:val="center"/>
              <w:rPr>
                <w:rFonts w:cs="Calibri"/>
                <w:b/>
                <w:color w:val="auto"/>
                <w:sz w:val="16"/>
                <w:szCs w:val="16"/>
                <w:lang w:val="fr-FR"/>
              </w:rPr>
            </w:pPr>
            <w:r w:rsidRPr="00404906">
              <w:rPr>
                <w:rFonts w:cs="Calibri"/>
                <w:b/>
                <w:color w:val="auto"/>
                <w:sz w:val="16"/>
                <w:szCs w:val="16"/>
                <w:lang w:val="fr-FR"/>
              </w:rPr>
              <w:t xml:space="preserve">Facteurs </w:t>
            </w:r>
            <w:r w:rsidR="00404906" w:rsidRPr="00404906">
              <w:rPr>
                <w:rFonts w:cs="Calibri"/>
                <w:b/>
                <w:color w:val="auto"/>
                <w:sz w:val="16"/>
                <w:szCs w:val="16"/>
                <w:lang w:val="fr-FR"/>
              </w:rPr>
              <w:t>Clés pour le</w:t>
            </w:r>
            <w:r w:rsidRPr="00404906">
              <w:rPr>
                <w:rFonts w:cs="Calibri"/>
                <w:b/>
                <w:color w:val="auto"/>
                <w:sz w:val="16"/>
                <w:szCs w:val="16"/>
                <w:lang w:val="fr-FR"/>
              </w:rPr>
              <w:t xml:space="preserve"> </w:t>
            </w:r>
            <w:r w:rsidR="00EA7290" w:rsidRPr="00404906">
              <w:rPr>
                <w:rFonts w:cs="Calibri"/>
                <w:b/>
                <w:color w:val="auto"/>
                <w:sz w:val="16"/>
                <w:szCs w:val="16"/>
                <w:lang w:val="fr-FR"/>
              </w:rPr>
              <w:t>Succès</w:t>
            </w:r>
          </w:p>
        </w:tc>
        <w:tc>
          <w:tcPr>
            <w:tcW w:w="2247" w:type="dxa"/>
            <w:shd w:val="clear" w:color="auto" w:fill="B8CCE4"/>
            <w:vAlign w:val="center"/>
          </w:tcPr>
          <w:p w:rsidR="00437AB2" w:rsidRPr="00E85A19" w:rsidRDefault="00437AB2" w:rsidP="001E7BC2">
            <w:pPr>
              <w:spacing w:after="0" w:line="240" w:lineRule="auto"/>
              <w:jc w:val="center"/>
              <w:rPr>
                <w:rFonts w:cs="Calibri"/>
                <w:b/>
                <w:color w:val="auto"/>
                <w:sz w:val="16"/>
                <w:szCs w:val="16"/>
              </w:rPr>
            </w:pPr>
            <w:r w:rsidRPr="00E85A19">
              <w:rPr>
                <w:rFonts w:cs="Calibri"/>
                <w:b/>
                <w:color w:val="auto"/>
                <w:sz w:val="16"/>
                <w:szCs w:val="16"/>
              </w:rPr>
              <w:t>Activités Principales</w:t>
            </w:r>
          </w:p>
        </w:tc>
        <w:tc>
          <w:tcPr>
            <w:tcW w:w="2248" w:type="dxa"/>
            <w:shd w:val="clear" w:color="auto" w:fill="B8CCE4"/>
            <w:vAlign w:val="center"/>
          </w:tcPr>
          <w:p w:rsidR="00437AB2" w:rsidRPr="00E85A19" w:rsidRDefault="00437AB2" w:rsidP="001E7BC2">
            <w:pPr>
              <w:spacing w:after="0" w:line="240" w:lineRule="auto"/>
              <w:jc w:val="center"/>
              <w:rPr>
                <w:rFonts w:cs="Calibri"/>
                <w:b/>
                <w:color w:val="auto"/>
                <w:sz w:val="16"/>
                <w:szCs w:val="16"/>
              </w:rPr>
            </w:pPr>
            <w:r w:rsidRPr="00E85A19">
              <w:rPr>
                <w:rFonts w:cs="Calibri"/>
                <w:b/>
                <w:color w:val="auto"/>
                <w:sz w:val="16"/>
                <w:szCs w:val="16"/>
              </w:rPr>
              <w:t>Documents à produire</w:t>
            </w:r>
          </w:p>
        </w:tc>
      </w:tr>
      <w:tr w:rsidR="00437AB2" w:rsidRPr="00E85A19" w:rsidTr="001E7BC2">
        <w:tc>
          <w:tcPr>
            <w:tcW w:w="2262" w:type="dxa"/>
          </w:tcPr>
          <w:p w:rsidR="00437AB2" w:rsidRPr="00ED3496" w:rsidRDefault="00437AB2" w:rsidP="00A408DB">
            <w:pPr>
              <w:pStyle w:val="Paragraphedeliste"/>
              <w:numPr>
                <w:ilvl w:val="0"/>
                <w:numId w:val="23"/>
              </w:numPr>
              <w:spacing w:after="0" w:line="240" w:lineRule="auto"/>
              <w:ind w:left="283" w:hanging="141"/>
              <w:jc w:val="left"/>
              <w:rPr>
                <w:rFonts w:cs="Calibri"/>
                <w:b/>
                <w:color w:val="auto"/>
                <w:sz w:val="16"/>
                <w:szCs w:val="16"/>
                <w:lang w:val="fr-FR"/>
              </w:rPr>
            </w:pPr>
            <w:r w:rsidRPr="00ED3496">
              <w:rPr>
                <w:rFonts w:cs="Calibri"/>
                <w:b/>
                <w:color w:val="auto"/>
                <w:sz w:val="16"/>
                <w:szCs w:val="16"/>
                <w:lang w:val="fr-FR"/>
              </w:rPr>
              <w:t>Que planifiez-vous de réaliser?</w:t>
            </w:r>
          </w:p>
          <w:p w:rsidR="00437AB2" w:rsidRPr="00ED3496" w:rsidRDefault="00437AB2" w:rsidP="001E7BC2">
            <w:pPr>
              <w:pStyle w:val="Paragraphedeliste"/>
              <w:spacing w:after="0" w:line="240" w:lineRule="auto"/>
              <w:ind w:left="283"/>
              <w:jc w:val="left"/>
              <w:rPr>
                <w:rFonts w:cs="Calibri"/>
                <w:b/>
                <w:color w:val="auto"/>
                <w:sz w:val="16"/>
                <w:szCs w:val="16"/>
                <w:lang w:val="fr-FR"/>
              </w:rPr>
            </w:pPr>
          </w:p>
          <w:p w:rsidR="00437AB2" w:rsidRPr="00ED3496" w:rsidRDefault="00437AB2" w:rsidP="001E7BC2">
            <w:pPr>
              <w:pStyle w:val="Paragraphedeliste"/>
              <w:spacing w:after="0" w:line="240" w:lineRule="auto"/>
              <w:ind w:left="283"/>
              <w:jc w:val="left"/>
              <w:rPr>
                <w:rFonts w:cs="Calibri"/>
                <w:b/>
                <w:color w:val="auto"/>
                <w:sz w:val="16"/>
                <w:szCs w:val="16"/>
                <w:lang w:val="fr-FR"/>
              </w:rPr>
            </w:pPr>
          </w:p>
          <w:p w:rsidR="00437AB2" w:rsidRPr="00ED3496" w:rsidRDefault="00437AB2" w:rsidP="001E7BC2">
            <w:pPr>
              <w:pStyle w:val="Paragraphedeliste"/>
              <w:spacing w:after="0" w:line="240" w:lineRule="auto"/>
              <w:ind w:left="283"/>
              <w:jc w:val="left"/>
              <w:rPr>
                <w:rFonts w:cs="Calibri"/>
                <w:b/>
                <w:color w:val="auto"/>
                <w:sz w:val="16"/>
                <w:szCs w:val="16"/>
                <w:lang w:val="fr-FR"/>
              </w:rPr>
            </w:pPr>
          </w:p>
          <w:p w:rsidR="00437AB2" w:rsidRPr="00ED3496" w:rsidRDefault="00437AB2" w:rsidP="001E7BC2">
            <w:pPr>
              <w:pStyle w:val="Paragraphedeliste"/>
              <w:spacing w:after="0" w:line="240" w:lineRule="auto"/>
              <w:ind w:left="283"/>
              <w:jc w:val="left"/>
              <w:rPr>
                <w:rFonts w:cs="Calibri"/>
                <w:b/>
                <w:color w:val="auto"/>
                <w:sz w:val="16"/>
                <w:szCs w:val="16"/>
                <w:lang w:val="fr-FR"/>
              </w:rPr>
            </w:pPr>
          </w:p>
          <w:p w:rsidR="00437AB2" w:rsidRPr="00ED3496" w:rsidRDefault="00437AB2" w:rsidP="001E7BC2">
            <w:pPr>
              <w:pStyle w:val="Paragraphedeliste"/>
              <w:spacing w:after="0" w:line="240" w:lineRule="auto"/>
              <w:ind w:left="283"/>
              <w:jc w:val="left"/>
              <w:rPr>
                <w:rFonts w:cs="Calibri"/>
                <w:b/>
                <w:color w:val="auto"/>
                <w:sz w:val="16"/>
                <w:szCs w:val="16"/>
                <w:lang w:val="fr-FR"/>
              </w:rPr>
            </w:pPr>
          </w:p>
          <w:p w:rsidR="00437AB2" w:rsidRPr="00ED3496" w:rsidRDefault="00437AB2" w:rsidP="001E7BC2">
            <w:pPr>
              <w:pStyle w:val="Paragraphedeliste"/>
              <w:spacing w:after="0" w:line="240" w:lineRule="auto"/>
              <w:ind w:left="283"/>
              <w:jc w:val="left"/>
              <w:rPr>
                <w:rFonts w:cs="Calibri"/>
                <w:b/>
                <w:color w:val="auto"/>
                <w:sz w:val="16"/>
                <w:szCs w:val="16"/>
                <w:lang w:val="fr-FR"/>
              </w:rPr>
            </w:pPr>
          </w:p>
          <w:p w:rsidR="00437AB2" w:rsidRPr="00ED3496" w:rsidRDefault="00437AB2" w:rsidP="001E7BC2">
            <w:pPr>
              <w:pStyle w:val="Paragraphedeliste"/>
              <w:spacing w:after="0" w:line="240" w:lineRule="auto"/>
              <w:ind w:left="283"/>
              <w:jc w:val="left"/>
              <w:rPr>
                <w:rFonts w:cs="Calibri"/>
                <w:b/>
                <w:color w:val="auto"/>
                <w:sz w:val="16"/>
                <w:szCs w:val="16"/>
                <w:lang w:val="fr-FR"/>
              </w:rPr>
            </w:pPr>
          </w:p>
          <w:p w:rsidR="00437AB2" w:rsidRPr="00ED3496" w:rsidRDefault="00437AB2" w:rsidP="001E7BC2">
            <w:pPr>
              <w:pStyle w:val="Paragraphedeliste"/>
              <w:spacing w:after="0" w:line="240" w:lineRule="auto"/>
              <w:ind w:left="283"/>
              <w:jc w:val="left"/>
              <w:rPr>
                <w:rFonts w:cs="Calibri"/>
                <w:b/>
                <w:color w:val="auto"/>
                <w:sz w:val="16"/>
                <w:szCs w:val="16"/>
                <w:lang w:val="fr-FR"/>
              </w:rPr>
            </w:pPr>
          </w:p>
          <w:p w:rsidR="00437AB2" w:rsidRPr="00ED3496" w:rsidRDefault="00437AB2" w:rsidP="001E7BC2">
            <w:pPr>
              <w:pStyle w:val="Paragraphedeliste"/>
              <w:spacing w:after="0" w:line="240" w:lineRule="auto"/>
              <w:ind w:left="283"/>
              <w:jc w:val="left"/>
              <w:rPr>
                <w:rFonts w:cs="Calibri"/>
                <w:b/>
                <w:color w:val="auto"/>
                <w:sz w:val="16"/>
                <w:szCs w:val="16"/>
                <w:lang w:val="fr-FR"/>
              </w:rPr>
            </w:pPr>
          </w:p>
        </w:tc>
        <w:tc>
          <w:tcPr>
            <w:tcW w:w="2247" w:type="dxa"/>
          </w:tcPr>
          <w:p w:rsidR="00437AB2" w:rsidRPr="00E85A19" w:rsidRDefault="00437AB2" w:rsidP="00A408DB">
            <w:pPr>
              <w:pStyle w:val="Paragraphedeliste"/>
              <w:numPr>
                <w:ilvl w:val="0"/>
                <w:numId w:val="23"/>
              </w:numPr>
              <w:spacing w:after="0" w:line="240" w:lineRule="auto"/>
              <w:ind w:left="157" w:hanging="142"/>
              <w:jc w:val="left"/>
              <w:rPr>
                <w:rFonts w:cs="Calibri"/>
                <w:b/>
                <w:color w:val="auto"/>
                <w:sz w:val="16"/>
                <w:szCs w:val="16"/>
                <w:lang w:val="fr-FR"/>
              </w:rPr>
            </w:pPr>
            <w:r w:rsidRPr="00E85A19">
              <w:rPr>
                <w:rFonts w:cs="Calibri"/>
                <w:b/>
                <w:color w:val="auto"/>
                <w:sz w:val="16"/>
                <w:szCs w:val="16"/>
                <w:lang w:val="fr-FR"/>
              </w:rPr>
              <w:t>Quels sont les éléments critiques dont il faut tenir compte pour que ce projet réussisse ?</w:t>
            </w:r>
          </w:p>
        </w:tc>
        <w:tc>
          <w:tcPr>
            <w:tcW w:w="2247" w:type="dxa"/>
            <w:vMerge w:val="restart"/>
          </w:tcPr>
          <w:p w:rsidR="00437AB2" w:rsidRPr="00E85A19" w:rsidRDefault="00437AB2" w:rsidP="00A408DB">
            <w:pPr>
              <w:pStyle w:val="Paragraphedeliste"/>
              <w:numPr>
                <w:ilvl w:val="0"/>
                <w:numId w:val="23"/>
              </w:numPr>
              <w:spacing w:after="0" w:line="240" w:lineRule="auto"/>
              <w:ind w:left="178" w:hanging="142"/>
              <w:jc w:val="left"/>
              <w:rPr>
                <w:rFonts w:cs="Calibri"/>
                <w:b/>
                <w:color w:val="auto"/>
                <w:sz w:val="16"/>
                <w:szCs w:val="16"/>
                <w:lang w:val="fr-FR"/>
              </w:rPr>
            </w:pPr>
            <w:r w:rsidRPr="00E85A19">
              <w:rPr>
                <w:rFonts w:cs="Calibri"/>
                <w:b/>
                <w:color w:val="auto"/>
                <w:sz w:val="16"/>
                <w:szCs w:val="16"/>
                <w:lang w:val="fr-FR"/>
              </w:rPr>
              <w:t>Quelles sont les activités clés ?</w:t>
            </w:r>
          </w:p>
          <w:p w:rsidR="00437AB2" w:rsidRPr="00E85A19" w:rsidRDefault="00437AB2" w:rsidP="00A408DB">
            <w:pPr>
              <w:pStyle w:val="Paragraphedeliste"/>
              <w:numPr>
                <w:ilvl w:val="0"/>
                <w:numId w:val="23"/>
              </w:numPr>
              <w:spacing w:after="0" w:line="240" w:lineRule="auto"/>
              <w:ind w:left="178" w:hanging="142"/>
              <w:jc w:val="left"/>
              <w:rPr>
                <w:rFonts w:cs="Calibri"/>
                <w:b/>
                <w:color w:val="auto"/>
                <w:sz w:val="16"/>
                <w:szCs w:val="16"/>
                <w:lang w:val="fr-FR"/>
              </w:rPr>
            </w:pPr>
            <w:r w:rsidRPr="00E85A19">
              <w:rPr>
                <w:rFonts w:cs="Calibri"/>
                <w:b/>
                <w:color w:val="auto"/>
                <w:sz w:val="16"/>
                <w:szCs w:val="16"/>
                <w:lang w:val="fr-FR"/>
              </w:rPr>
              <w:t>Elles doivent être définies dans le temps pour développer le plan du projet</w:t>
            </w:r>
          </w:p>
        </w:tc>
        <w:tc>
          <w:tcPr>
            <w:tcW w:w="2248" w:type="dxa"/>
          </w:tcPr>
          <w:p w:rsidR="00437AB2" w:rsidRPr="00E85A19" w:rsidRDefault="00437AB2" w:rsidP="00A408DB">
            <w:pPr>
              <w:pStyle w:val="Paragraphedeliste"/>
              <w:numPr>
                <w:ilvl w:val="0"/>
                <w:numId w:val="23"/>
              </w:numPr>
              <w:spacing w:after="0" w:line="240" w:lineRule="auto"/>
              <w:ind w:left="205" w:hanging="152"/>
              <w:jc w:val="left"/>
              <w:rPr>
                <w:rFonts w:cs="Calibri"/>
                <w:b/>
                <w:color w:val="auto"/>
                <w:sz w:val="16"/>
                <w:szCs w:val="16"/>
              </w:rPr>
            </w:pPr>
            <w:r w:rsidRPr="00E85A19">
              <w:rPr>
                <w:rFonts w:cs="Calibri"/>
                <w:b/>
                <w:color w:val="auto"/>
                <w:sz w:val="16"/>
                <w:szCs w:val="16"/>
              </w:rPr>
              <w:t>Quels sont les résultats?</w:t>
            </w:r>
          </w:p>
        </w:tc>
      </w:tr>
      <w:tr w:rsidR="00437AB2" w:rsidRPr="00E85A19" w:rsidTr="001E7BC2">
        <w:tc>
          <w:tcPr>
            <w:tcW w:w="2262" w:type="dxa"/>
            <w:shd w:val="clear" w:color="auto" w:fill="B8CCE4"/>
            <w:vAlign w:val="center"/>
          </w:tcPr>
          <w:p w:rsidR="00437AB2" w:rsidRPr="00E85A19" w:rsidRDefault="00437AB2" w:rsidP="001E7BC2">
            <w:pPr>
              <w:spacing w:after="0" w:line="240" w:lineRule="auto"/>
              <w:jc w:val="center"/>
              <w:rPr>
                <w:rFonts w:cs="Calibri"/>
                <w:b/>
                <w:color w:val="auto"/>
                <w:sz w:val="16"/>
                <w:szCs w:val="16"/>
              </w:rPr>
            </w:pPr>
            <w:r w:rsidRPr="00E85A19">
              <w:rPr>
                <w:rFonts w:cs="Calibri"/>
                <w:b/>
                <w:color w:val="auto"/>
                <w:sz w:val="16"/>
                <w:szCs w:val="16"/>
              </w:rPr>
              <w:t>Champs d’Application</w:t>
            </w:r>
          </w:p>
        </w:tc>
        <w:tc>
          <w:tcPr>
            <w:tcW w:w="2247" w:type="dxa"/>
            <w:shd w:val="clear" w:color="auto" w:fill="B8CCE4"/>
            <w:vAlign w:val="center"/>
          </w:tcPr>
          <w:p w:rsidR="00437AB2" w:rsidRPr="00E85A19" w:rsidRDefault="00437AB2" w:rsidP="001E7BC2">
            <w:pPr>
              <w:spacing w:after="0" w:line="240" w:lineRule="auto"/>
              <w:jc w:val="center"/>
              <w:rPr>
                <w:rFonts w:cs="Calibri"/>
                <w:b/>
                <w:color w:val="auto"/>
                <w:sz w:val="16"/>
                <w:szCs w:val="16"/>
              </w:rPr>
            </w:pPr>
            <w:r w:rsidRPr="00E85A19">
              <w:rPr>
                <w:rFonts w:cs="Calibri"/>
                <w:b/>
                <w:color w:val="auto"/>
                <w:sz w:val="16"/>
                <w:szCs w:val="16"/>
              </w:rPr>
              <w:t>Cas d’Activités</w:t>
            </w:r>
          </w:p>
          <w:p w:rsidR="00437AB2" w:rsidRPr="00E85A19" w:rsidRDefault="00437AB2" w:rsidP="001E7BC2">
            <w:pPr>
              <w:spacing w:after="0" w:line="240" w:lineRule="auto"/>
              <w:jc w:val="center"/>
              <w:rPr>
                <w:rFonts w:cs="Calibri"/>
                <w:b/>
                <w:color w:val="auto"/>
                <w:sz w:val="16"/>
                <w:szCs w:val="16"/>
              </w:rPr>
            </w:pPr>
          </w:p>
        </w:tc>
        <w:tc>
          <w:tcPr>
            <w:tcW w:w="2247" w:type="dxa"/>
            <w:vMerge/>
            <w:shd w:val="clear" w:color="auto" w:fill="B8CCE4"/>
            <w:vAlign w:val="center"/>
          </w:tcPr>
          <w:p w:rsidR="00437AB2" w:rsidRPr="00E85A19" w:rsidRDefault="00437AB2" w:rsidP="001E7BC2">
            <w:pPr>
              <w:spacing w:after="0" w:line="240" w:lineRule="auto"/>
              <w:jc w:val="center"/>
              <w:rPr>
                <w:rFonts w:cs="Calibri"/>
                <w:b/>
                <w:color w:val="auto"/>
                <w:sz w:val="16"/>
                <w:szCs w:val="16"/>
              </w:rPr>
            </w:pPr>
          </w:p>
        </w:tc>
        <w:tc>
          <w:tcPr>
            <w:tcW w:w="2248" w:type="dxa"/>
            <w:shd w:val="clear" w:color="auto" w:fill="B8CCE4"/>
            <w:vAlign w:val="center"/>
          </w:tcPr>
          <w:p w:rsidR="00437AB2" w:rsidRPr="00E85A19" w:rsidRDefault="00437AB2" w:rsidP="001E7BC2">
            <w:pPr>
              <w:spacing w:after="0" w:line="240" w:lineRule="auto"/>
              <w:jc w:val="center"/>
              <w:rPr>
                <w:rFonts w:cs="Calibri"/>
                <w:b/>
                <w:color w:val="auto"/>
                <w:sz w:val="16"/>
                <w:szCs w:val="16"/>
              </w:rPr>
            </w:pPr>
            <w:r w:rsidRPr="00E85A19">
              <w:rPr>
                <w:rFonts w:cs="Calibri"/>
                <w:b/>
                <w:color w:val="auto"/>
                <w:sz w:val="16"/>
                <w:szCs w:val="16"/>
              </w:rPr>
              <w:t>Ressources</w:t>
            </w:r>
          </w:p>
        </w:tc>
      </w:tr>
      <w:tr w:rsidR="00437AB2" w:rsidRPr="00EB0BB8" w:rsidTr="001E7BC2">
        <w:trPr>
          <w:trHeight w:val="1121"/>
        </w:trPr>
        <w:tc>
          <w:tcPr>
            <w:tcW w:w="2262" w:type="dxa"/>
            <w:vAlign w:val="center"/>
          </w:tcPr>
          <w:p w:rsidR="00437AB2" w:rsidRPr="00E85A19" w:rsidRDefault="00437AB2" w:rsidP="00A408DB">
            <w:pPr>
              <w:pStyle w:val="Paragraphedeliste"/>
              <w:numPr>
                <w:ilvl w:val="0"/>
                <w:numId w:val="24"/>
              </w:numPr>
              <w:spacing w:after="0" w:line="240" w:lineRule="auto"/>
              <w:ind w:left="283" w:hanging="141"/>
              <w:jc w:val="left"/>
              <w:rPr>
                <w:rFonts w:cs="Calibri"/>
                <w:b/>
                <w:color w:val="auto"/>
                <w:sz w:val="16"/>
                <w:szCs w:val="16"/>
                <w:lang w:val="fr-FR"/>
              </w:rPr>
            </w:pPr>
            <w:r w:rsidRPr="00E85A19">
              <w:rPr>
                <w:rFonts w:cs="Calibri"/>
                <w:b/>
                <w:color w:val="auto"/>
                <w:sz w:val="16"/>
                <w:szCs w:val="16"/>
                <w:lang w:val="fr-FR"/>
              </w:rPr>
              <w:t>Quel est le champ d’application du projet ?</w:t>
            </w:r>
          </w:p>
          <w:p w:rsidR="00437AB2" w:rsidRPr="00E85A19" w:rsidRDefault="00437AB2" w:rsidP="001E7BC2">
            <w:pPr>
              <w:pStyle w:val="Paragraphedeliste"/>
              <w:spacing w:after="0" w:line="240" w:lineRule="auto"/>
              <w:ind w:left="283"/>
              <w:jc w:val="left"/>
              <w:rPr>
                <w:rFonts w:cs="Calibri"/>
                <w:b/>
                <w:color w:val="auto"/>
                <w:sz w:val="16"/>
                <w:szCs w:val="16"/>
                <w:lang w:val="fr-FR"/>
              </w:rPr>
            </w:pPr>
          </w:p>
          <w:p w:rsidR="00437AB2" w:rsidRPr="00E85A19" w:rsidRDefault="00437AB2" w:rsidP="001E7BC2">
            <w:pPr>
              <w:pStyle w:val="Paragraphedeliste"/>
              <w:spacing w:after="0" w:line="240" w:lineRule="auto"/>
              <w:ind w:left="283"/>
              <w:jc w:val="left"/>
              <w:rPr>
                <w:rFonts w:cs="Calibri"/>
                <w:b/>
                <w:color w:val="auto"/>
                <w:sz w:val="16"/>
                <w:szCs w:val="16"/>
                <w:lang w:val="fr-FR"/>
              </w:rPr>
            </w:pPr>
          </w:p>
          <w:p w:rsidR="00437AB2" w:rsidRPr="00E85A19" w:rsidRDefault="00437AB2" w:rsidP="001E7BC2">
            <w:pPr>
              <w:pStyle w:val="Paragraphedeliste"/>
              <w:spacing w:after="0" w:line="240" w:lineRule="auto"/>
              <w:ind w:left="283"/>
              <w:jc w:val="left"/>
              <w:rPr>
                <w:rFonts w:cs="Calibri"/>
                <w:b/>
                <w:color w:val="auto"/>
                <w:sz w:val="16"/>
                <w:szCs w:val="16"/>
                <w:lang w:val="fr-FR"/>
              </w:rPr>
            </w:pPr>
          </w:p>
          <w:p w:rsidR="00437AB2" w:rsidRPr="00E85A19" w:rsidRDefault="00437AB2" w:rsidP="001E7BC2">
            <w:pPr>
              <w:pStyle w:val="Paragraphedeliste"/>
              <w:spacing w:after="0" w:line="240" w:lineRule="auto"/>
              <w:ind w:left="283"/>
              <w:jc w:val="left"/>
              <w:rPr>
                <w:rFonts w:cs="Calibri"/>
                <w:b/>
                <w:color w:val="auto"/>
                <w:sz w:val="16"/>
                <w:szCs w:val="16"/>
                <w:lang w:val="fr-FR"/>
              </w:rPr>
            </w:pPr>
          </w:p>
        </w:tc>
        <w:tc>
          <w:tcPr>
            <w:tcW w:w="2247" w:type="dxa"/>
          </w:tcPr>
          <w:p w:rsidR="00437AB2" w:rsidRPr="00E85A19" w:rsidRDefault="00437AB2" w:rsidP="00A408DB">
            <w:pPr>
              <w:pStyle w:val="Paragraphedeliste"/>
              <w:numPr>
                <w:ilvl w:val="0"/>
                <w:numId w:val="24"/>
              </w:numPr>
              <w:spacing w:after="0" w:line="240" w:lineRule="auto"/>
              <w:ind w:left="148" w:hanging="142"/>
              <w:jc w:val="left"/>
              <w:rPr>
                <w:rFonts w:cs="Calibri"/>
                <w:b/>
                <w:color w:val="auto"/>
                <w:sz w:val="16"/>
                <w:szCs w:val="16"/>
                <w:lang w:val="fr-FR"/>
              </w:rPr>
            </w:pPr>
            <w:r w:rsidRPr="00E85A19">
              <w:rPr>
                <w:rFonts w:cs="Calibri"/>
                <w:b/>
                <w:color w:val="auto"/>
                <w:sz w:val="16"/>
                <w:szCs w:val="16"/>
                <w:lang w:val="fr-FR"/>
              </w:rPr>
              <w:t>Quelle est la logique des activités</w:t>
            </w:r>
          </w:p>
        </w:tc>
        <w:tc>
          <w:tcPr>
            <w:tcW w:w="2247" w:type="dxa"/>
            <w:vMerge/>
          </w:tcPr>
          <w:p w:rsidR="00437AB2" w:rsidRPr="00E85A19" w:rsidRDefault="00437AB2" w:rsidP="001E7BC2">
            <w:pPr>
              <w:spacing w:after="0" w:line="240" w:lineRule="auto"/>
              <w:rPr>
                <w:rFonts w:cs="Calibri"/>
                <w:b/>
                <w:color w:val="auto"/>
                <w:sz w:val="16"/>
                <w:szCs w:val="16"/>
                <w:lang w:val="fr-FR"/>
              </w:rPr>
            </w:pPr>
          </w:p>
        </w:tc>
        <w:tc>
          <w:tcPr>
            <w:tcW w:w="2248" w:type="dxa"/>
          </w:tcPr>
          <w:p w:rsidR="00437AB2" w:rsidRPr="00E85A19" w:rsidRDefault="00437AB2" w:rsidP="00A408DB">
            <w:pPr>
              <w:pStyle w:val="Paragraphedeliste"/>
              <w:numPr>
                <w:ilvl w:val="0"/>
                <w:numId w:val="25"/>
              </w:numPr>
              <w:spacing w:after="0" w:line="240" w:lineRule="auto"/>
              <w:ind w:left="190" w:hanging="142"/>
              <w:rPr>
                <w:rFonts w:cs="Calibri"/>
                <w:b/>
                <w:color w:val="auto"/>
                <w:sz w:val="16"/>
                <w:szCs w:val="16"/>
                <w:lang w:val="fr-FR"/>
              </w:rPr>
            </w:pPr>
            <w:r w:rsidRPr="00E85A19">
              <w:rPr>
                <w:rFonts w:cs="Calibri"/>
                <w:b/>
                <w:color w:val="auto"/>
                <w:sz w:val="16"/>
                <w:szCs w:val="16"/>
                <w:lang w:val="fr-FR"/>
              </w:rPr>
              <w:t>Qui est-ce qui va aider à la mise en œuvre du projet ?</w:t>
            </w:r>
          </w:p>
          <w:p w:rsidR="00437AB2" w:rsidRPr="00E85A19" w:rsidRDefault="00437AB2" w:rsidP="001E7BC2">
            <w:pPr>
              <w:pStyle w:val="Paragraphedeliste"/>
              <w:spacing w:after="0" w:line="240" w:lineRule="auto"/>
              <w:ind w:left="190"/>
              <w:rPr>
                <w:rFonts w:cs="Calibri"/>
                <w:b/>
                <w:color w:val="auto"/>
                <w:sz w:val="16"/>
                <w:szCs w:val="16"/>
                <w:lang w:val="fr-FR"/>
              </w:rPr>
            </w:pPr>
          </w:p>
          <w:p w:rsidR="00437AB2" w:rsidRPr="00E85A19" w:rsidRDefault="00437AB2" w:rsidP="001E7BC2">
            <w:pPr>
              <w:pStyle w:val="Paragraphedeliste"/>
              <w:spacing w:after="0" w:line="240" w:lineRule="auto"/>
              <w:ind w:left="190"/>
              <w:rPr>
                <w:rFonts w:cs="Calibri"/>
                <w:b/>
                <w:color w:val="auto"/>
                <w:sz w:val="16"/>
                <w:szCs w:val="16"/>
                <w:lang w:val="fr-FR"/>
              </w:rPr>
            </w:pPr>
          </w:p>
        </w:tc>
      </w:tr>
    </w:tbl>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lang w:val="fr-FR"/>
        </w:rPr>
      </w:pPr>
    </w:p>
    <w:p w:rsidR="00437AB2" w:rsidRPr="00E85A19"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lang w:val="fr-FR"/>
        </w:rPr>
      </w:pPr>
    </w:p>
    <w:p w:rsidR="00437AB2" w:rsidRPr="00C9369A"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rFonts w:asciiTheme="minorHAnsi" w:hAnsiTheme="minorHAnsi"/>
          <w:color w:val="4F81BD" w:themeColor="accent1"/>
          <w:sz w:val="26"/>
          <w:szCs w:val="26"/>
          <w:lang w:val="fr-FR"/>
        </w:rPr>
      </w:pPr>
      <w:r w:rsidRPr="00C9369A">
        <w:rPr>
          <w:rFonts w:asciiTheme="minorHAnsi" w:hAnsiTheme="minorHAnsi"/>
          <w:color w:val="4F81BD" w:themeColor="accent1"/>
          <w:sz w:val="26"/>
          <w:szCs w:val="26"/>
          <w:lang w:val="fr-FR"/>
        </w:rPr>
        <w:t xml:space="preserve">5.2   Financement </w:t>
      </w:r>
    </w:p>
    <w:p w:rsidR="00437AB2" w:rsidRPr="00E85A19" w:rsidRDefault="00437AB2" w:rsidP="00437AB2">
      <w:pPr>
        <w:rPr>
          <w:color w:val="auto"/>
          <w:lang w:val="fr-FR"/>
        </w:rPr>
      </w:pPr>
      <w:r w:rsidRPr="00E85A19">
        <w:rPr>
          <w:color w:val="auto"/>
          <w:lang w:val="fr-FR"/>
        </w:rPr>
        <w:t>Pour exécuter la stratégie, il faudrait des financements. Il devrait y avoir des ressources du projet qui peuvent avoir doublées en termes de ressources opérationnelles et du projet. Toutefois, il peut</w:t>
      </w:r>
      <w:r w:rsidR="00404906">
        <w:rPr>
          <w:color w:val="auto"/>
          <w:lang w:val="fr-FR"/>
        </w:rPr>
        <w:t xml:space="preserve"> y</w:t>
      </w:r>
      <w:r w:rsidRPr="00E85A19">
        <w:rPr>
          <w:color w:val="auto"/>
          <w:lang w:val="fr-FR"/>
        </w:rPr>
        <w:t xml:space="preserve"> avoir un besoin </w:t>
      </w:r>
      <w:r>
        <w:rPr>
          <w:color w:val="auto"/>
          <w:lang w:val="fr-FR"/>
        </w:rPr>
        <w:t>en r</w:t>
      </w:r>
      <w:r w:rsidRPr="00E85A19">
        <w:rPr>
          <w:color w:val="auto"/>
          <w:lang w:val="fr-FR"/>
        </w:rPr>
        <w:t>essources plus permanent dans l’OPC.</w:t>
      </w:r>
    </w:p>
    <w:p w:rsidR="00437AB2" w:rsidRPr="00E85A19" w:rsidRDefault="00437AB2" w:rsidP="00437AB2">
      <w:pPr>
        <w:rPr>
          <w:color w:val="auto"/>
          <w:lang w:val="fr-FR"/>
        </w:rPr>
      </w:pPr>
      <w:r w:rsidRPr="00E85A19">
        <w:rPr>
          <w:color w:val="auto"/>
          <w:lang w:val="fr-FR"/>
        </w:rPr>
        <w:t>Ci-après, nous vous présentons un organigramme type qui peut servir</w:t>
      </w:r>
      <w:r w:rsidR="00B37ED4">
        <w:rPr>
          <w:color w:val="auto"/>
          <w:lang w:val="fr-FR"/>
        </w:rPr>
        <w:t xml:space="preserve"> pour mobiliser des ressources pour</w:t>
      </w:r>
      <w:r w:rsidRPr="00E85A19">
        <w:rPr>
          <w:color w:val="auto"/>
          <w:lang w:val="fr-FR"/>
        </w:rPr>
        <w:t xml:space="preserve"> l’OPC.</w:t>
      </w: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5038BB" w:rsidRDefault="00437AB2" w:rsidP="00437AB2">
      <w:pPr>
        <w:jc w:val="left"/>
        <w:rPr>
          <w:color w:val="000000"/>
          <w:lang w:val="fr-FR"/>
        </w:rPr>
        <w:sectPr w:rsidR="00437AB2" w:rsidRPr="005038BB" w:rsidSect="001E7BC2">
          <w:pgSz w:w="11906" w:h="16838"/>
          <w:pgMar w:top="2127" w:right="1440" w:bottom="1440" w:left="1440" w:header="708" w:footer="708" w:gutter="0"/>
          <w:pgNumType w:start="0"/>
          <w:cols w:space="708"/>
          <w:titlePg/>
          <w:docGrid w:linePitch="360"/>
        </w:sectPr>
      </w:pPr>
    </w:p>
    <w:p w:rsidR="00437AB2" w:rsidRPr="005038BB" w:rsidRDefault="00437AB2" w:rsidP="00437AB2">
      <w:pPr>
        <w:rPr>
          <w:color w:val="000000"/>
          <w:lang w:val="fr-FR"/>
        </w:rPr>
      </w:pPr>
      <w:r>
        <w:rPr>
          <w:color w:val="000000"/>
          <w:lang w:val="fr-FR"/>
        </w:rPr>
        <w:lastRenderedPageBreak/>
        <w:t>Type d’Organigramme</w:t>
      </w:r>
    </w:p>
    <w:p w:rsidR="00437AB2" w:rsidRPr="005038BB" w:rsidRDefault="00315BA8" w:rsidP="00437AB2">
      <w:pPr>
        <w:rPr>
          <w:color w:val="000000"/>
          <w:lang w:val="fr-FR"/>
        </w:rPr>
      </w:pPr>
      <w:r>
        <w:rPr>
          <w:noProof/>
          <w:color w:val="000000"/>
          <w:lang w:val="fr-FR" w:eastAsia="fr-FR"/>
        </w:rPr>
        <w:pict>
          <v:roundrect id="Rounded Rectangle 3" o:spid="_x0000_s1274" style="position:absolute;left:0;text-align:left;margin-left:392.65pt;margin-top:8.15pt;width:136.05pt;height:31.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feTIwMAAJYGAAAOAAAAZHJzL2Uyb0RvYy54bWysVd9v0zAQfkfif7D83iXpkraJlk37QRHS&#10;gGkD8ezGTmJw7GC7Swfif+dsp127DQkh+mDlbN/5vu/uu56cbTqB7pk2XMkSJ0cxRkxWinLZlPjz&#10;p+VkgZGxRFIilGQlfmAGn52+fnUy9AWbqlYJyjSCINIUQ1/i1tq+iCJTtawj5kj1TMJhrXRHLJi6&#10;iagmA0TvRDSN41k0KE17rSpmDOxehUN86uPXNavsx7o2zCJRYsjN+lX7deXW6PSEFI0mfcurMQ3y&#10;D1l0hEt4dBfqiliC1po/C9XxSiujantUqS5Sdc0r5jEAmiR+guauJT3zWIAc0+9oMv8vbPXh/kYj&#10;Tks8x0iSDkp0q9aSMopugTwiG8HQsaNp6E0Bt+/6G+2Amv5aVd8MkuqyhVvsXGs1tIxQSC5x96MD&#10;B2cYcEWr4b2i8ApZW+UZ29S6cwGBC7TxhXnYFYZtLKpgM5lP54vjDKMKzo7zxXzhKxeRYuvda2Pf&#10;MtUh91Fi7TA4AP4Jcn9trK8OHTES+hWjuhNQ63siUDKbzeY+aVKMlyH2NuZYV7rkQiCt7BduW18a&#10;h9Qfmm18g3oFBMR+2+hmdSk0gheA3uR8dnUxvtGY4BZuZzH8nntkWX7xB4/Eebzgkh4vzi/zvUcA&#10;RbNNTnCJoFIlztLg7orkO9YjcxkJ6VapHNJwGnaYV9IIUq0t03ctHRDljuskjzOQFuUgq21oREQD&#10;86CyGj9h7IWsfTZhn4i+JYGw2TTPt1BGJn2+u+e9dZAZtMuYo2scL7+feTJN44tpPlnOFvNJukyz&#10;ST6PF5M4yS/yWZzm6dXylyM/SYuWU8rkNZdsOwqS9O+kNg6lIGI/DNBQ4jybZqGuSvAdyQdtMWIP&#10;ZJv9a76FYZ8UTlVvJPXflnARvqPDjAMbG2hzqOmWCK9BJ7sgX7tZbbzWk9xL1IlypegDyBLa2msP&#10;Rjl8tEr/wGiAsVhi831NNMNIvJPQ2XmSpm6OeiPN5lMw9P7Jav+EyApCjX0QjEsbpu+617xp4a0g&#10;IanOYSDU3DomHvMaDRh+Htc4qN103bf9rce/k9PfAAAA//8DAFBLAwQUAAYACAAAACEAleGrcN8A&#10;AAAKAQAADwAAAGRycy9kb3ducmV2LnhtbEyPwU7DMAyG70i8Q2QkbiwtY13pmk4TCCROE9vE2Wuy&#10;pqJJqiRrO54e7wQny/p+/f5crifTsUH50DorIJ0lwJStnWxtI+Cwf3vIgYWIVmLnrBJwUQHW1e1N&#10;iYV0o/1Uwy42jEpsKFCAjrEvOA+1VgbDzPXKEjs5bzDS6hsuPY5Ubjr+mCQZN9hauqCxVy9a1d+7&#10;sxGQH6K/bPDD7fX485Wlr9v58D4IcX83bVbAopriXxiu+qQOFTkd3dnKwDoBy3wxpyiBjOY1kCyW&#10;T8COhJ5T4FXJ/79Q/QIAAP//AwBQSwECLQAUAAYACAAAACEAtoM4kv4AAADhAQAAEwAAAAAAAAAA&#10;AAAAAAAAAAAAW0NvbnRlbnRfVHlwZXNdLnhtbFBLAQItABQABgAIAAAAIQA4/SH/1gAAAJQBAAAL&#10;AAAAAAAAAAAAAAAAAC8BAABfcmVscy8ucmVsc1BLAQItABQABgAIAAAAIQAxufeTIwMAAJYGAAAO&#10;AAAAAAAAAAAAAAAAAC4CAABkcnMvZTJvRG9jLnhtbFBLAQItABQABgAIAAAAIQCV4atw3wAAAAoB&#10;AAAPAAAAAAAAAAAAAAAAAH0FAABkcnMvZG93bnJldi54bWxQSwUGAAAAAAQABADzAAAAiQYAAAAA&#10;" fillcolor="#71a6db" stroked="f">
            <v:fill color2="#438ac9" rotate="t" colors="0 #71a6db;.5 #559bdb;1 #438ac9" focus="100%" type="gradient">
              <o:fill v:ext="view" type="gradientUnscaled"/>
            </v:fill>
            <v:shadow on="t" color="black" opacity="41287f" offset="0,1.5pt"/>
            <v:textbox>
              <w:txbxContent>
                <w:p w:rsidR="00EB0BB8" w:rsidRDefault="00EB0BB8" w:rsidP="00437AB2">
                  <w:pPr>
                    <w:pStyle w:val="NormalWeb"/>
                    <w:spacing w:before="0" w:beforeAutospacing="0" w:after="0" w:afterAutospacing="0"/>
                    <w:jc w:val="center"/>
                  </w:pPr>
                  <w:proofErr w:type="spellStart"/>
                  <w:r w:rsidRPr="00FC7F51">
                    <w:rPr>
                      <w:rFonts w:ascii="Calibri" w:hAnsi="Calibri"/>
                      <w:color w:val="FFFFFF"/>
                      <w:kern w:val="24"/>
                      <w:sz w:val="36"/>
                      <w:szCs w:val="36"/>
                    </w:rPr>
                    <w:t>Co</w:t>
                  </w:r>
                  <w:r>
                    <w:rPr>
                      <w:rFonts w:ascii="Calibri" w:hAnsi="Calibri"/>
                      <w:color w:val="FFFFFF"/>
                      <w:kern w:val="24"/>
                      <w:sz w:val="36"/>
                      <w:szCs w:val="36"/>
                    </w:rPr>
                    <w:t>nse</w:t>
                  </w:r>
                  <w:r w:rsidRPr="00FC7F51">
                    <w:rPr>
                      <w:rFonts w:ascii="Calibri" w:hAnsi="Calibri"/>
                      <w:color w:val="FFFFFF"/>
                      <w:kern w:val="24"/>
                      <w:sz w:val="36"/>
                      <w:szCs w:val="36"/>
                    </w:rPr>
                    <w:t>il</w:t>
                  </w:r>
                  <w:proofErr w:type="spellEnd"/>
                </w:p>
              </w:txbxContent>
            </v:textbox>
          </v:roundrect>
        </w:pict>
      </w:r>
      <w:r w:rsidR="00437AB2">
        <w:rPr>
          <w:noProof/>
          <w:color w:val="000000"/>
          <w:lang w:val="fr-FR" w:eastAsia="fr-FR"/>
        </w:rPr>
        <w:drawing>
          <wp:inline distT="0" distB="0" distL="0" distR="0">
            <wp:extent cx="9019186" cy="2660263"/>
            <wp:effectExtent l="57150" t="19050" r="10514" b="0"/>
            <wp:docPr id="34" name="Diagram 27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tbl>
      <w:tblPr>
        <w:tblW w:w="0" w:type="auto"/>
        <w:tblBorders>
          <w:top w:val="single" w:sz="8" w:space="0" w:color="4472C4"/>
          <w:bottom w:val="single" w:sz="8" w:space="0" w:color="4472C4"/>
        </w:tblBorders>
        <w:tblLook w:val="04A0"/>
      </w:tblPr>
      <w:tblGrid>
        <w:gridCol w:w="2705"/>
        <w:gridCol w:w="2735"/>
        <w:gridCol w:w="2697"/>
        <w:gridCol w:w="2664"/>
        <w:gridCol w:w="2686"/>
      </w:tblGrid>
      <w:tr w:rsidR="00437AB2" w:rsidRPr="005038BB" w:rsidTr="001E7BC2">
        <w:trPr>
          <w:trHeight w:val="480"/>
        </w:trPr>
        <w:tc>
          <w:tcPr>
            <w:tcW w:w="2705" w:type="dxa"/>
            <w:tcBorders>
              <w:top w:val="single" w:sz="8" w:space="0" w:color="4472C4"/>
              <w:left w:val="nil"/>
              <w:bottom w:val="single" w:sz="8" w:space="0" w:color="4472C4"/>
              <w:right w:val="nil"/>
            </w:tcBorders>
          </w:tcPr>
          <w:p w:rsidR="00437AB2" w:rsidRPr="005038BB" w:rsidRDefault="00437AB2" w:rsidP="001E7BC2">
            <w:pPr>
              <w:spacing w:after="0" w:line="240" w:lineRule="auto"/>
              <w:jc w:val="left"/>
              <w:rPr>
                <w:b/>
                <w:bCs/>
                <w:color w:val="000000"/>
                <w:sz w:val="20"/>
                <w:lang w:val="fr-FR"/>
              </w:rPr>
            </w:pPr>
            <w:r w:rsidRPr="005038BB">
              <w:rPr>
                <w:b/>
                <w:bCs/>
                <w:color w:val="000000"/>
                <w:sz w:val="20"/>
                <w:lang w:val="fr-FR"/>
              </w:rPr>
              <w:t xml:space="preserve">Directeur Chargé de </w:t>
            </w:r>
            <w:r>
              <w:rPr>
                <w:b/>
                <w:bCs/>
                <w:color w:val="000000"/>
                <w:sz w:val="20"/>
                <w:lang w:val="fr-FR"/>
              </w:rPr>
              <w:t xml:space="preserve">l’apprentissage </w:t>
            </w:r>
            <w:r w:rsidRPr="005038BB">
              <w:rPr>
                <w:b/>
                <w:bCs/>
                <w:color w:val="000000"/>
                <w:sz w:val="20"/>
                <w:lang w:val="fr-FR"/>
              </w:rPr>
              <w:t xml:space="preserve">Professionnelle </w:t>
            </w:r>
          </w:p>
        </w:tc>
        <w:tc>
          <w:tcPr>
            <w:tcW w:w="2735" w:type="dxa"/>
            <w:tcBorders>
              <w:top w:val="single" w:sz="8" w:space="0" w:color="4472C4"/>
              <w:left w:val="nil"/>
              <w:bottom w:val="single" w:sz="8" w:space="0" w:color="4472C4"/>
              <w:right w:val="nil"/>
            </w:tcBorders>
          </w:tcPr>
          <w:p w:rsidR="00437AB2" w:rsidRPr="005038BB" w:rsidRDefault="00437AB2" w:rsidP="001E7BC2">
            <w:pPr>
              <w:spacing w:after="0" w:line="240" w:lineRule="auto"/>
              <w:jc w:val="left"/>
              <w:rPr>
                <w:b/>
                <w:bCs/>
                <w:color w:val="000000"/>
                <w:sz w:val="20"/>
                <w:lang w:val="fr-FR"/>
              </w:rPr>
            </w:pPr>
            <w:r w:rsidRPr="005038BB">
              <w:rPr>
                <w:b/>
                <w:bCs/>
                <w:color w:val="000000"/>
                <w:sz w:val="20"/>
                <w:lang w:val="fr-FR"/>
              </w:rPr>
              <w:t>Dir</w:t>
            </w:r>
            <w:r>
              <w:rPr>
                <w:b/>
                <w:bCs/>
                <w:color w:val="000000"/>
                <w:sz w:val="20"/>
                <w:lang w:val="fr-FR"/>
              </w:rPr>
              <w:t>e</w:t>
            </w:r>
            <w:r w:rsidRPr="005038BB">
              <w:rPr>
                <w:b/>
                <w:bCs/>
                <w:color w:val="000000"/>
                <w:sz w:val="20"/>
                <w:lang w:val="fr-FR"/>
              </w:rPr>
              <w:t>cteur Technique</w:t>
            </w:r>
          </w:p>
        </w:tc>
        <w:tc>
          <w:tcPr>
            <w:tcW w:w="2697" w:type="dxa"/>
            <w:tcBorders>
              <w:top w:val="single" w:sz="8" w:space="0" w:color="4472C4"/>
              <w:left w:val="nil"/>
              <w:bottom w:val="single" w:sz="8" w:space="0" w:color="4472C4"/>
              <w:right w:val="nil"/>
            </w:tcBorders>
          </w:tcPr>
          <w:p w:rsidR="00437AB2" w:rsidRPr="005038BB" w:rsidRDefault="00437AB2" w:rsidP="00991536">
            <w:pPr>
              <w:spacing w:after="0" w:line="240" w:lineRule="auto"/>
              <w:jc w:val="left"/>
              <w:rPr>
                <w:b/>
                <w:bCs/>
                <w:color w:val="000000"/>
                <w:sz w:val="20"/>
                <w:lang w:val="fr-FR"/>
              </w:rPr>
            </w:pPr>
            <w:r w:rsidRPr="005038BB">
              <w:rPr>
                <w:b/>
                <w:bCs/>
                <w:color w:val="000000"/>
                <w:sz w:val="20"/>
                <w:lang w:val="fr-FR"/>
              </w:rPr>
              <w:t xml:space="preserve">Directeur Commercial et </w:t>
            </w:r>
            <w:r w:rsidR="00991536">
              <w:rPr>
                <w:b/>
                <w:bCs/>
                <w:color w:val="000000"/>
                <w:sz w:val="20"/>
                <w:lang w:val="fr-FR"/>
              </w:rPr>
              <w:t xml:space="preserve">Directeur </w:t>
            </w:r>
            <w:r>
              <w:rPr>
                <w:b/>
                <w:bCs/>
                <w:color w:val="000000"/>
                <w:sz w:val="20"/>
                <w:lang w:val="fr-FR"/>
              </w:rPr>
              <w:t>C</w:t>
            </w:r>
            <w:r w:rsidR="00991536">
              <w:rPr>
                <w:b/>
                <w:bCs/>
                <w:color w:val="000000"/>
                <w:sz w:val="20"/>
                <w:lang w:val="fr-FR"/>
              </w:rPr>
              <w:t>hargé de la Communication</w:t>
            </w:r>
            <w:r w:rsidRPr="005038BB">
              <w:rPr>
                <w:b/>
                <w:bCs/>
                <w:color w:val="000000"/>
                <w:sz w:val="20"/>
                <w:lang w:val="fr-FR"/>
              </w:rPr>
              <w:t xml:space="preserve"> </w:t>
            </w:r>
          </w:p>
        </w:tc>
        <w:tc>
          <w:tcPr>
            <w:tcW w:w="2664" w:type="dxa"/>
            <w:tcBorders>
              <w:top w:val="single" w:sz="8" w:space="0" w:color="4472C4"/>
              <w:left w:val="nil"/>
              <w:bottom w:val="single" w:sz="8" w:space="0" w:color="4472C4"/>
              <w:right w:val="nil"/>
            </w:tcBorders>
          </w:tcPr>
          <w:p w:rsidR="00437AB2" w:rsidRPr="005038BB" w:rsidRDefault="00991536" w:rsidP="001E7BC2">
            <w:pPr>
              <w:spacing w:after="0" w:line="240" w:lineRule="auto"/>
              <w:jc w:val="left"/>
              <w:rPr>
                <w:b/>
                <w:bCs/>
                <w:color w:val="000000"/>
                <w:sz w:val="20"/>
                <w:lang w:val="fr-FR"/>
              </w:rPr>
            </w:pPr>
            <w:r>
              <w:rPr>
                <w:b/>
                <w:bCs/>
                <w:color w:val="000000"/>
                <w:sz w:val="20"/>
                <w:lang w:val="fr-FR"/>
              </w:rPr>
              <w:t xml:space="preserve">Directeur Juridique, Directeur </w:t>
            </w:r>
            <w:r w:rsidR="00437AB2" w:rsidRPr="005038BB">
              <w:rPr>
                <w:b/>
                <w:bCs/>
                <w:color w:val="000000"/>
                <w:sz w:val="20"/>
                <w:lang w:val="fr-FR"/>
              </w:rPr>
              <w:t>Chargé de la Gouvernance</w:t>
            </w:r>
          </w:p>
        </w:tc>
        <w:tc>
          <w:tcPr>
            <w:tcW w:w="2686" w:type="dxa"/>
            <w:tcBorders>
              <w:top w:val="single" w:sz="8" w:space="0" w:color="4472C4"/>
              <w:left w:val="nil"/>
              <w:bottom w:val="single" w:sz="8" w:space="0" w:color="4472C4"/>
              <w:right w:val="nil"/>
            </w:tcBorders>
          </w:tcPr>
          <w:p w:rsidR="00437AB2" w:rsidRPr="005038BB" w:rsidRDefault="00437AB2" w:rsidP="001E7BC2">
            <w:pPr>
              <w:spacing w:after="0" w:line="240" w:lineRule="auto"/>
              <w:jc w:val="left"/>
              <w:rPr>
                <w:b/>
                <w:bCs/>
                <w:color w:val="000000"/>
                <w:sz w:val="20"/>
                <w:lang w:val="fr-FR"/>
              </w:rPr>
            </w:pPr>
            <w:r w:rsidRPr="005038BB">
              <w:rPr>
                <w:b/>
                <w:bCs/>
                <w:color w:val="000000"/>
                <w:sz w:val="20"/>
                <w:lang w:val="fr-FR"/>
              </w:rPr>
              <w:t>Directeur d’Audit et Conformité</w:t>
            </w:r>
          </w:p>
        </w:tc>
      </w:tr>
      <w:tr w:rsidR="00437AB2" w:rsidRPr="005038BB" w:rsidTr="001E7BC2">
        <w:trPr>
          <w:trHeight w:val="3322"/>
        </w:trPr>
        <w:tc>
          <w:tcPr>
            <w:tcW w:w="2705" w:type="dxa"/>
            <w:tcBorders>
              <w:left w:val="nil"/>
              <w:right w:val="nil"/>
            </w:tcBorders>
            <w:shd w:val="clear" w:color="auto" w:fill="D0DBF0"/>
          </w:tcPr>
          <w:p w:rsidR="00437AB2" w:rsidRPr="005038BB" w:rsidRDefault="00437AB2" w:rsidP="001E7BC2">
            <w:pPr>
              <w:spacing w:after="0" w:line="240" w:lineRule="auto"/>
              <w:jc w:val="left"/>
              <w:rPr>
                <w:b/>
                <w:bCs/>
                <w:color w:val="000000"/>
                <w:sz w:val="20"/>
                <w:lang w:val="fr-FR"/>
              </w:rPr>
            </w:pPr>
            <w:r w:rsidRPr="005038BB">
              <w:rPr>
                <w:bCs/>
                <w:color w:val="000000"/>
                <w:sz w:val="20"/>
                <w:lang w:val="fr-FR"/>
              </w:rPr>
              <w:t xml:space="preserve">Perfectionnement </w:t>
            </w:r>
          </w:p>
          <w:p w:rsidR="00437AB2" w:rsidRPr="005038BB" w:rsidRDefault="00437AB2" w:rsidP="001E7BC2">
            <w:pPr>
              <w:spacing w:after="0" w:line="240" w:lineRule="auto"/>
              <w:jc w:val="left"/>
              <w:rPr>
                <w:b/>
                <w:bCs/>
                <w:color w:val="000000"/>
                <w:sz w:val="20"/>
                <w:lang w:val="fr-FR"/>
              </w:rPr>
            </w:pPr>
            <w:r w:rsidRPr="005038BB">
              <w:rPr>
                <w:bCs/>
                <w:color w:val="000000"/>
                <w:sz w:val="20"/>
                <w:lang w:val="fr-FR"/>
              </w:rPr>
              <w:t>Conformité à l’IFAC SMO</w:t>
            </w:r>
          </w:p>
          <w:p w:rsidR="00437AB2" w:rsidRPr="005038BB" w:rsidRDefault="00437AB2" w:rsidP="001E7BC2">
            <w:pPr>
              <w:spacing w:after="0" w:line="240" w:lineRule="auto"/>
              <w:jc w:val="left"/>
              <w:rPr>
                <w:b/>
                <w:bCs/>
                <w:color w:val="000000"/>
                <w:sz w:val="20"/>
                <w:lang w:val="fr-FR"/>
              </w:rPr>
            </w:pPr>
            <w:r w:rsidRPr="005038BB">
              <w:rPr>
                <w:bCs/>
                <w:color w:val="000000"/>
                <w:sz w:val="20"/>
                <w:lang w:val="fr-FR"/>
              </w:rPr>
              <w:t>Gestion de « Pipeline »</w:t>
            </w:r>
          </w:p>
          <w:p w:rsidR="00437AB2" w:rsidRPr="005038BB" w:rsidRDefault="00437AB2" w:rsidP="001E7BC2">
            <w:pPr>
              <w:spacing w:after="0" w:line="240" w:lineRule="auto"/>
              <w:jc w:val="left"/>
              <w:rPr>
                <w:b/>
                <w:bCs/>
                <w:color w:val="000000"/>
                <w:sz w:val="20"/>
                <w:lang w:val="fr-FR"/>
              </w:rPr>
            </w:pPr>
            <w:r w:rsidRPr="005038BB">
              <w:rPr>
                <w:bCs/>
                <w:color w:val="000000"/>
                <w:sz w:val="20"/>
                <w:lang w:val="fr-FR"/>
              </w:rPr>
              <w:t>Programme sur ‘Perfectionnement’ et conseil</w:t>
            </w:r>
          </w:p>
          <w:p w:rsidR="00437AB2" w:rsidRPr="005038BB" w:rsidRDefault="00437AB2" w:rsidP="001E7BC2">
            <w:pPr>
              <w:spacing w:after="0" w:line="240" w:lineRule="auto"/>
              <w:jc w:val="left"/>
              <w:rPr>
                <w:b/>
                <w:bCs/>
                <w:color w:val="000000"/>
                <w:sz w:val="20"/>
                <w:lang w:val="fr-FR"/>
              </w:rPr>
            </w:pPr>
            <w:r w:rsidRPr="005038BB">
              <w:rPr>
                <w:bCs/>
                <w:color w:val="000000"/>
                <w:sz w:val="20"/>
                <w:lang w:val="fr-FR"/>
              </w:rPr>
              <w:t xml:space="preserve">Gestion des </w:t>
            </w:r>
            <w:r>
              <w:rPr>
                <w:bCs/>
                <w:color w:val="000000"/>
                <w:sz w:val="20"/>
                <w:lang w:val="fr-FR"/>
              </w:rPr>
              <w:t>Partenaires</w:t>
            </w:r>
          </w:p>
          <w:p w:rsidR="00437AB2" w:rsidRPr="005038BB" w:rsidRDefault="00437AB2" w:rsidP="001E7BC2">
            <w:pPr>
              <w:spacing w:after="0" w:line="240" w:lineRule="auto"/>
              <w:jc w:val="left"/>
              <w:rPr>
                <w:b/>
                <w:bCs/>
                <w:color w:val="000000"/>
                <w:sz w:val="20"/>
                <w:lang w:val="fr-FR"/>
              </w:rPr>
            </w:pPr>
            <w:r w:rsidRPr="005038BB">
              <w:rPr>
                <w:bCs/>
                <w:color w:val="000000"/>
                <w:sz w:val="20"/>
                <w:lang w:val="fr-FR"/>
              </w:rPr>
              <w:t>CPD</w:t>
            </w:r>
          </w:p>
        </w:tc>
        <w:tc>
          <w:tcPr>
            <w:tcW w:w="2735" w:type="dxa"/>
            <w:tcBorders>
              <w:left w:val="nil"/>
              <w:right w:val="nil"/>
            </w:tcBorders>
            <w:shd w:val="clear" w:color="auto" w:fill="D0DBF0"/>
          </w:tcPr>
          <w:p w:rsidR="00437AB2" w:rsidRPr="005038BB" w:rsidRDefault="00437AB2" w:rsidP="001E7BC2">
            <w:pPr>
              <w:spacing w:after="0" w:line="240" w:lineRule="auto"/>
              <w:jc w:val="left"/>
              <w:rPr>
                <w:color w:val="000000"/>
                <w:sz w:val="20"/>
                <w:lang w:val="fr-FR"/>
              </w:rPr>
            </w:pPr>
            <w:r w:rsidRPr="005038BB">
              <w:rPr>
                <w:color w:val="000000"/>
                <w:sz w:val="20"/>
                <w:lang w:val="fr-FR"/>
              </w:rPr>
              <w:t>Développement des normes</w:t>
            </w:r>
          </w:p>
          <w:p w:rsidR="00437AB2" w:rsidRPr="005038BB" w:rsidRDefault="00437AB2" w:rsidP="001E7BC2">
            <w:pPr>
              <w:spacing w:after="0" w:line="240" w:lineRule="auto"/>
              <w:jc w:val="left"/>
              <w:rPr>
                <w:color w:val="000000"/>
                <w:sz w:val="20"/>
                <w:lang w:val="fr-FR"/>
              </w:rPr>
            </w:pPr>
            <w:r w:rsidRPr="005038BB">
              <w:rPr>
                <w:color w:val="000000"/>
                <w:sz w:val="20"/>
                <w:lang w:val="fr-FR"/>
              </w:rPr>
              <w:t>Leader d’Opinions</w:t>
            </w:r>
          </w:p>
          <w:p w:rsidR="00437AB2" w:rsidRPr="005038BB" w:rsidRDefault="00437AB2" w:rsidP="001E7BC2">
            <w:pPr>
              <w:spacing w:after="0" w:line="240" w:lineRule="auto"/>
              <w:jc w:val="left"/>
              <w:rPr>
                <w:color w:val="000000"/>
                <w:sz w:val="20"/>
                <w:lang w:val="fr-FR"/>
              </w:rPr>
            </w:pPr>
            <w:r w:rsidRPr="005038BB">
              <w:rPr>
                <w:color w:val="000000"/>
                <w:sz w:val="20"/>
                <w:lang w:val="fr-FR"/>
              </w:rPr>
              <w:t>Normes pour le Lobbying et l’influence</w:t>
            </w:r>
          </w:p>
          <w:p w:rsidR="00437AB2" w:rsidRPr="005038BB" w:rsidRDefault="00437AB2" w:rsidP="001E7BC2">
            <w:pPr>
              <w:spacing w:after="0" w:line="240" w:lineRule="auto"/>
              <w:jc w:val="left"/>
              <w:rPr>
                <w:color w:val="000000"/>
                <w:sz w:val="20"/>
                <w:lang w:val="fr-FR"/>
              </w:rPr>
            </w:pPr>
            <w:r w:rsidRPr="005038BB">
              <w:rPr>
                <w:color w:val="000000"/>
                <w:sz w:val="20"/>
                <w:lang w:val="fr-FR"/>
              </w:rPr>
              <w:t>Gestion des Comités Techniques</w:t>
            </w:r>
          </w:p>
          <w:p w:rsidR="00437AB2" w:rsidRPr="005038BB" w:rsidRDefault="00437AB2" w:rsidP="001E7BC2">
            <w:pPr>
              <w:spacing w:after="0" w:line="240" w:lineRule="auto"/>
              <w:jc w:val="left"/>
              <w:rPr>
                <w:color w:val="000000"/>
                <w:sz w:val="20"/>
                <w:lang w:val="fr-FR"/>
              </w:rPr>
            </w:pPr>
            <w:r w:rsidRPr="005038BB">
              <w:rPr>
                <w:color w:val="000000"/>
                <w:sz w:val="20"/>
                <w:lang w:val="fr-FR"/>
              </w:rPr>
              <w:t>Commentaires sur les exposé-sondages</w:t>
            </w:r>
          </w:p>
          <w:p w:rsidR="00437AB2" w:rsidRPr="005038BB" w:rsidRDefault="00437AB2" w:rsidP="001E7BC2">
            <w:pPr>
              <w:spacing w:after="0" w:line="240" w:lineRule="auto"/>
              <w:jc w:val="left"/>
              <w:rPr>
                <w:color w:val="000000"/>
                <w:sz w:val="20"/>
                <w:lang w:val="fr-FR"/>
              </w:rPr>
            </w:pPr>
            <w:r w:rsidRPr="005038BB">
              <w:rPr>
                <w:color w:val="000000"/>
                <w:sz w:val="20"/>
                <w:lang w:val="fr-FR"/>
              </w:rPr>
              <w:t>Compilation des ouvrages /articles/publications</w:t>
            </w:r>
          </w:p>
          <w:p w:rsidR="00437AB2" w:rsidRPr="005038BB" w:rsidRDefault="00437AB2" w:rsidP="001E7BC2">
            <w:pPr>
              <w:spacing w:after="0" w:line="240" w:lineRule="auto"/>
              <w:jc w:val="left"/>
              <w:rPr>
                <w:color w:val="000000"/>
                <w:sz w:val="20"/>
                <w:lang w:val="fr-FR"/>
              </w:rPr>
            </w:pPr>
            <w:r w:rsidRPr="005038BB">
              <w:rPr>
                <w:color w:val="000000"/>
                <w:sz w:val="20"/>
                <w:lang w:val="fr-FR"/>
              </w:rPr>
              <w:t xml:space="preserve">Gestion des </w:t>
            </w:r>
            <w:r>
              <w:rPr>
                <w:color w:val="000000"/>
                <w:sz w:val="20"/>
                <w:lang w:val="fr-FR"/>
              </w:rPr>
              <w:t>Partenaires</w:t>
            </w:r>
            <w:r w:rsidRPr="005038BB">
              <w:rPr>
                <w:color w:val="000000"/>
                <w:sz w:val="20"/>
                <w:lang w:val="fr-FR"/>
              </w:rPr>
              <w:t xml:space="preserve"> </w:t>
            </w:r>
          </w:p>
          <w:p w:rsidR="00437AB2" w:rsidRPr="005038BB" w:rsidRDefault="00437AB2" w:rsidP="001E7BC2">
            <w:pPr>
              <w:spacing w:after="0" w:line="240" w:lineRule="auto"/>
              <w:jc w:val="left"/>
              <w:rPr>
                <w:color w:val="000000"/>
                <w:sz w:val="20"/>
                <w:lang w:val="fr-FR"/>
              </w:rPr>
            </w:pPr>
            <w:r w:rsidRPr="005038BB">
              <w:rPr>
                <w:color w:val="000000"/>
                <w:sz w:val="20"/>
                <w:lang w:val="fr-FR"/>
              </w:rPr>
              <w:t>CPD (séminaires, événements, et ateliers)</w:t>
            </w:r>
          </w:p>
        </w:tc>
        <w:tc>
          <w:tcPr>
            <w:tcW w:w="2697" w:type="dxa"/>
            <w:tcBorders>
              <w:left w:val="nil"/>
              <w:right w:val="nil"/>
            </w:tcBorders>
            <w:shd w:val="clear" w:color="auto" w:fill="D0DBF0"/>
          </w:tcPr>
          <w:p w:rsidR="00437AB2" w:rsidRPr="005038BB" w:rsidRDefault="00437AB2" w:rsidP="001E7BC2">
            <w:pPr>
              <w:spacing w:after="0" w:line="240" w:lineRule="auto"/>
              <w:jc w:val="left"/>
              <w:rPr>
                <w:color w:val="000000"/>
                <w:sz w:val="20"/>
                <w:lang w:val="fr-FR"/>
              </w:rPr>
            </w:pPr>
            <w:r w:rsidRPr="005038BB">
              <w:rPr>
                <w:color w:val="000000"/>
                <w:sz w:val="20"/>
                <w:lang w:val="fr-FR"/>
              </w:rPr>
              <w:t xml:space="preserve">Stratégie commerciale et </w:t>
            </w:r>
            <w:r>
              <w:rPr>
                <w:color w:val="000000"/>
                <w:sz w:val="20"/>
                <w:lang w:val="fr-FR"/>
              </w:rPr>
              <w:t xml:space="preserve">de </w:t>
            </w:r>
            <w:r w:rsidRPr="005038BB">
              <w:rPr>
                <w:color w:val="000000"/>
                <w:sz w:val="20"/>
                <w:lang w:val="fr-FR"/>
              </w:rPr>
              <w:t xml:space="preserve">communication </w:t>
            </w:r>
          </w:p>
          <w:p w:rsidR="00437AB2" w:rsidRPr="005038BB" w:rsidRDefault="00437AB2" w:rsidP="001E7BC2">
            <w:pPr>
              <w:spacing w:after="0" w:line="240" w:lineRule="auto"/>
              <w:jc w:val="left"/>
              <w:rPr>
                <w:color w:val="000000"/>
                <w:sz w:val="20"/>
                <w:lang w:val="fr-FR"/>
              </w:rPr>
            </w:pPr>
            <w:r w:rsidRPr="005038BB">
              <w:rPr>
                <w:color w:val="000000"/>
                <w:sz w:val="20"/>
                <w:lang w:val="fr-FR"/>
              </w:rPr>
              <w:t>Création des Produits et Services</w:t>
            </w:r>
          </w:p>
          <w:p w:rsidR="00437AB2" w:rsidRPr="005038BB" w:rsidRDefault="00437AB2" w:rsidP="001E7BC2">
            <w:pPr>
              <w:spacing w:after="0" w:line="240" w:lineRule="auto"/>
              <w:jc w:val="left"/>
              <w:rPr>
                <w:color w:val="000000"/>
                <w:sz w:val="20"/>
                <w:lang w:val="fr-FR"/>
              </w:rPr>
            </w:pPr>
            <w:r w:rsidRPr="005038BB">
              <w:rPr>
                <w:color w:val="000000"/>
                <w:sz w:val="20"/>
                <w:lang w:val="fr-FR"/>
              </w:rPr>
              <w:t>Campagnes de sensibilisation sur la Carrière</w:t>
            </w:r>
          </w:p>
          <w:p w:rsidR="00437AB2" w:rsidRPr="005038BB" w:rsidRDefault="00437AB2" w:rsidP="001E7BC2">
            <w:pPr>
              <w:spacing w:after="0" w:line="240" w:lineRule="auto"/>
              <w:jc w:val="left"/>
              <w:rPr>
                <w:color w:val="000000"/>
                <w:sz w:val="20"/>
                <w:lang w:val="fr-FR"/>
              </w:rPr>
            </w:pPr>
            <w:r w:rsidRPr="005038BB">
              <w:rPr>
                <w:color w:val="000000"/>
                <w:sz w:val="20"/>
                <w:lang w:val="fr-FR"/>
              </w:rPr>
              <w:t>Annonce Pub</w:t>
            </w:r>
            <w:r>
              <w:rPr>
                <w:color w:val="000000"/>
                <w:sz w:val="20"/>
                <w:lang w:val="fr-FR"/>
              </w:rPr>
              <w:t xml:space="preserve">licitaire </w:t>
            </w:r>
            <w:r w:rsidRPr="005038BB">
              <w:rPr>
                <w:color w:val="000000"/>
                <w:sz w:val="20"/>
                <w:lang w:val="fr-FR"/>
              </w:rPr>
              <w:t xml:space="preserve"> et parrainage</w:t>
            </w:r>
          </w:p>
          <w:p w:rsidR="00437AB2" w:rsidRPr="005038BB" w:rsidRDefault="00437AB2" w:rsidP="001E7BC2">
            <w:pPr>
              <w:spacing w:after="0" w:line="240" w:lineRule="auto"/>
              <w:jc w:val="left"/>
              <w:rPr>
                <w:color w:val="000000"/>
                <w:sz w:val="20"/>
                <w:lang w:val="fr-FR"/>
              </w:rPr>
            </w:pPr>
            <w:r w:rsidRPr="005038BB">
              <w:rPr>
                <w:color w:val="000000"/>
                <w:sz w:val="20"/>
                <w:lang w:val="fr-FR"/>
              </w:rPr>
              <w:t xml:space="preserve">Gestion des journaux (magazines) et publication en ligne </w:t>
            </w:r>
          </w:p>
          <w:p w:rsidR="00437AB2" w:rsidRPr="005038BB" w:rsidRDefault="00437AB2" w:rsidP="001E7BC2">
            <w:pPr>
              <w:spacing w:after="0" w:line="240" w:lineRule="auto"/>
              <w:jc w:val="left"/>
              <w:rPr>
                <w:color w:val="000000"/>
                <w:sz w:val="20"/>
                <w:lang w:val="fr-FR"/>
              </w:rPr>
            </w:pPr>
            <w:r w:rsidRPr="005038BB">
              <w:rPr>
                <w:color w:val="000000"/>
                <w:sz w:val="20"/>
                <w:lang w:val="fr-FR"/>
              </w:rPr>
              <w:t>Indice de Satisfaction de Membre</w:t>
            </w:r>
          </w:p>
          <w:p w:rsidR="00437AB2" w:rsidRPr="005038BB" w:rsidRDefault="00437AB2" w:rsidP="001E7BC2">
            <w:pPr>
              <w:spacing w:after="0" w:line="240" w:lineRule="auto"/>
              <w:jc w:val="left"/>
              <w:rPr>
                <w:color w:val="000000"/>
                <w:sz w:val="20"/>
                <w:lang w:val="fr-FR"/>
              </w:rPr>
            </w:pPr>
            <w:r w:rsidRPr="005038BB">
              <w:rPr>
                <w:color w:val="000000"/>
                <w:sz w:val="20"/>
                <w:lang w:val="fr-FR"/>
              </w:rPr>
              <w:lastRenderedPageBreak/>
              <w:t>Gestion de la Marque</w:t>
            </w:r>
          </w:p>
          <w:p w:rsidR="00437AB2" w:rsidRPr="005038BB" w:rsidRDefault="00437AB2" w:rsidP="001E7BC2">
            <w:pPr>
              <w:spacing w:after="0" w:line="240" w:lineRule="auto"/>
              <w:jc w:val="left"/>
              <w:rPr>
                <w:color w:val="000000"/>
                <w:sz w:val="20"/>
                <w:lang w:val="fr-FR"/>
              </w:rPr>
            </w:pPr>
          </w:p>
        </w:tc>
        <w:tc>
          <w:tcPr>
            <w:tcW w:w="2664" w:type="dxa"/>
            <w:tcBorders>
              <w:left w:val="nil"/>
              <w:right w:val="nil"/>
            </w:tcBorders>
            <w:shd w:val="clear" w:color="auto" w:fill="D0DBF0"/>
          </w:tcPr>
          <w:p w:rsidR="00437AB2" w:rsidRPr="005038BB" w:rsidRDefault="00437AB2" w:rsidP="001E7BC2">
            <w:pPr>
              <w:spacing w:after="0" w:line="240" w:lineRule="auto"/>
              <w:jc w:val="left"/>
              <w:rPr>
                <w:color w:val="000000"/>
                <w:sz w:val="20"/>
                <w:lang w:val="fr-FR"/>
              </w:rPr>
            </w:pPr>
            <w:r w:rsidRPr="005038BB">
              <w:rPr>
                <w:color w:val="000000"/>
                <w:sz w:val="20"/>
                <w:lang w:val="fr-FR"/>
              </w:rPr>
              <w:lastRenderedPageBreak/>
              <w:t>Assistant du comit</w:t>
            </w:r>
            <w:r>
              <w:rPr>
                <w:color w:val="000000"/>
                <w:sz w:val="20"/>
                <w:lang w:val="fr-FR"/>
              </w:rPr>
              <w:t>é</w:t>
            </w:r>
          </w:p>
          <w:p w:rsidR="00437AB2" w:rsidRPr="005038BB" w:rsidRDefault="00437AB2" w:rsidP="001E7BC2">
            <w:pPr>
              <w:spacing w:after="0" w:line="240" w:lineRule="auto"/>
              <w:jc w:val="left"/>
              <w:rPr>
                <w:color w:val="000000"/>
                <w:sz w:val="20"/>
                <w:lang w:val="fr-FR"/>
              </w:rPr>
            </w:pPr>
            <w:r w:rsidRPr="005038BB">
              <w:rPr>
                <w:color w:val="000000"/>
                <w:sz w:val="20"/>
                <w:lang w:val="fr-FR"/>
              </w:rPr>
              <w:t xml:space="preserve">Secrétariat de la compagnie </w:t>
            </w:r>
          </w:p>
          <w:p w:rsidR="00437AB2" w:rsidRPr="005038BB" w:rsidRDefault="00437AB2" w:rsidP="001E7BC2">
            <w:pPr>
              <w:spacing w:after="0" w:line="240" w:lineRule="auto"/>
              <w:jc w:val="left"/>
              <w:rPr>
                <w:color w:val="000000"/>
                <w:sz w:val="20"/>
                <w:lang w:val="fr-FR"/>
              </w:rPr>
            </w:pPr>
            <w:r w:rsidRPr="005038BB">
              <w:rPr>
                <w:color w:val="000000"/>
                <w:sz w:val="20"/>
                <w:lang w:val="fr-FR"/>
              </w:rPr>
              <w:t>Promouvoir l’</w:t>
            </w:r>
            <w:r>
              <w:rPr>
                <w:color w:val="000000"/>
                <w:sz w:val="20"/>
                <w:lang w:val="fr-FR"/>
              </w:rPr>
              <w:t>Ethique</w:t>
            </w:r>
            <w:r w:rsidRPr="005038BB">
              <w:rPr>
                <w:color w:val="000000"/>
                <w:sz w:val="20"/>
                <w:lang w:val="fr-FR"/>
              </w:rPr>
              <w:t xml:space="preserve"> de la fonction</w:t>
            </w:r>
          </w:p>
          <w:p w:rsidR="00437AB2" w:rsidRPr="005038BB" w:rsidRDefault="00437AB2" w:rsidP="001E7BC2">
            <w:pPr>
              <w:spacing w:after="0" w:line="240" w:lineRule="auto"/>
              <w:jc w:val="left"/>
              <w:rPr>
                <w:color w:val="000000"/>
                <w:sz w:val="20"/>
                <w:lang w:val="fr-FR"/>
              </w:rPr>
            </w:pPr>
            <w:r w:rsidRPr="005038BB">
              <w:rPr>
                <w:color w:val="000000"/>
                <w:sz w:val="20"/>
                <w:lang w:val="fr-FR"/>
              </w:rPr>
              <w:t>Discipline</w:t>
            </w:r>
          </w:p>
        </w:tc>
        <w:tc>
          <w:tcPr>
            <w:tcW w:w="2686" w:type="dxa"/>
            <w:tcBorders>
              <w:left w:val="nil"/>
              <w:right w:val="nil"/>
            </w:tcBorders>
            <w:shd w:val="clear" w:color="auto" w:fill="D0DBF0"/>
          </w:tcPr>
          <w:p w:rsidR="00437AB2" w:rsidRPr="005038BB" w:rsidRDefault="00437AB2" w:rsidP="001E7BC2">
            <w:pPr>
              <w:spacing w:after="0" w:line="240" w:lineRule="auto"/>
              <w:jc w:val="left"/>
              <w:rPr>
                <w:color w:val="000000"/>
                <w:sz w:val="20"/>
                <w:lang w:val="fr-FR"/>
              </w:rPr>
            </w:pPr>
            <w:r w:rsidRPr="005038BB">
              <w:rPr>
                <w:color w:val="000000"/>
                <w:sz w:val="20"/>
                <w:lang w:val="fr-FR"/>
              </w:rPr>
              <w:t>Faire l’audit et les révisions des états financiers des compagnies d’intérêt public</w:t>
            </w:r>
          </w:p>
          <w:p w:rsidR="00437AB2" w:rsidRPr="005038BB" w:rsidRDefault="00437AB2" w:rsidP="001E7BC2">
            <w:pPr>
              <w:spacing w:after="0" w:line="240" w:lineRule="auto"/>
              <w:jc w:val="left"/>
              <w:rPr>
                <w:color w:val="000000"/>
                <w:sz w:val="20"/>
                <w:lang w:val="fr-FR"/>
              </w:rPr>
            </w:pPr>
            <w:r w:rsidRPr="005038BB">
              <w:rPr>
                <w:color w:val="000000"/>
                <w:sz w:val="20"/>
                <w:lang w:val="fr-FR"/>
              </w:rPr>
              <w:t>Service de révision de l’IFRS auprès des régulateurs</w:t>
            </w:r>
          </w:p>
          <w:p w:rsidR="00437AB2" w:rsidRPr="005038BB" w:rsidRDefault="00437AB2" w:rsidP="001E7BC2">
            <w:pPr>
              <w:spacing w:after="0" w:line="240" w:lineRule="auto"/>
              <w:jc w:val="left"/>
              <w:rPr>
                <w:color w:val="000000"/>
                <w:sz w:val="20"/>
                <w:lang w:val="fr-FR"/>
              </w:rPr>
            </w:pPr>
            <w:r w:rsidRPr="005038BB">
              <w:rPr>
                <w:color w:val="000000"/>
                <w:sz w:val="20"/>
                <w:lang w:val="fr-FR"/>
              </w:rPr>
              <w:t xml:space="preserve">Révision de la qualité – </w:t>
            </w:r>
            <w:r>
              <w:rPr>
                <w:color w:val="000000"/>
                <w:sz w:val="20"/>
                <w:lang w:val="fr-FR"/>
              </w:rPr>
              <w:t>construire</w:t>
            </w:r>
            <w:r w:rsidRPr="005038BB">
              <w:rPr>
                <w:color w:val="000000"/>
                <w:sz w:val="20"/>
                <w:lang w:val="fr-FR"/>
              </w:rPr>
              <w:t xml:space="preserve"> </w:t>
            </w:r>
            <w:r>
              <w:rPr>
                <w:color w:val="000000"/>
                <w:sz w:val="20"/>
                <w:lang w:val="fr-FR"/>
              </w:rPr>
              <w:t xml:space="preserve">la </w:t>
            </w:r>
            <w:r w:rsidRPr="005038BB">
              <w:rPr>
                <w:color w:val="000000"/>
                <w:sz w:val="20"/>
                <w:lang w:val="fr-FR"/>
              </w:rPr>
              <w:t xml:space="preserve">Méthodologie, indiquer show les bénéfices, indiquer les conclusions communes </w:t>
            </w:r>
          </w:p>
          <w:p w:rsidR="00437AB2" w:rsidRPr="005038BB" w:rsidRDefault="00437AB2" w:rsidP="001E7BC2">
            <w:pPr>
              <w:spacing w:after="0" w:line="240" w:lineRule="auto"/>
              <w:jc w:val="left"/>
              <w:rPr>
                <w:color w:val="000000"/>
                <w:sz w:val="20"/>
                <w:lang w:val="fr-FR"/>
              </w:rPr>
            </w:pPr>
            <w:r w:rsidRPr="005038BB">
              <w:rPr>
                <w:color w:val="000000"/>
                <w:sz w:val="20"/>
                <w:lang w:val="fr-FR"/>
              </w:rPr>
              <w:t>Revoir la pratique</w:t>
            </w:r>
          </w:p>
          <w:p w:rsidR="00437AB2" w:rsidRPr="005038BB" w:rsidRDefault="00437AB2" w:rsidP="001E7BC2">
            <w:pPr>
              <w:spacing w:after="0" w:line="240" w:lineRule="auto"/>
              <w:jc w:val="left"/>
              <w:rPr>
                <w:color w:val="000000"/>
                <w:sz w:val="20"/>
                <w:lang w:val="fr-FR"/>
              </w:rPr>
            </w:pPr>
            <w:r w:rsidRPr="005038BB">
              <w:rPr>
                <w:color w:val="000000"/>
                <w:sz w:val="20"/>
                <w:lang w:val="fr-FR"/>
              </w:rPr>
              <w:t>Développement du manuel de contrôle (audit)</w:t>
            </w:r>
          </w:p>
          <w:p w:rsidR="00437AB2" w:rsidRPr="005038BB" w:rsidRDefault="00437AB2" w:rsidP="001E7BC2">
            <w:pPr>
              <w:spacing w:after="0" w:line="240" w:lineRule="auto"/>
              <w:jc w:val="left"/>
              <w:rPr>
                <w:color w:val="000000"/>
                <w:sz w:val="20"/>
                <w:lang w:val="fr-FR"/>
              </w:rPr>
            </w:pPr>
            <w:r w:rsidRPr="005038BB">
              <w:rPr>
                <w:color w:val="000000"/>
                <w:sz w:val="20"/>
                <w:lang w:val="fr-FR"/>
              </w:rPr>
              <w:lastRenderedPageBreak/>
              <w:t>Organiser la formation</w:t>
            </w:r>
          </w:p>
          <w:p w:rsidR="00437AB2" w:rsidRPr="005038BB" w:rsidRDefault="00437AB2" w:rsidP="001E7BC2">
            <w:pPr>
              <w:spacing w:after="0" w:line="240" w:lineRule="auto"/>
              <w:jc w:val="left"/>
              <w:rPr>
                <w:color w:val="000000"/>
                <w:sz w:val="20"/>
                <w:lang w:val="fr-FR"/>
              </w:rPr>
            </w:pPr>
          </w:p>
        </w:tc>
      </w:tr>
    </w:tbl>
    <w:p w:rsidR="00437AB2" w:rsidRPr="005038BB" w:rsidRDefault="00437AB2" w:rsidP="00437AB2">
      <w:pPr>
        <w:rPr>
          <w:color w:val="000000"/>
          <w:lang w:val="fr-FR"/>
        </w:rPr>
        <w:sectPr w:rsidR="00437AB2" w:rsidRPr="005038BB" w:rsidSect="001E7BC2">
          <w:pgSz w:w="16838" w:h="11906" w:orient="landscape"/>
          <w:pgMar w:top="1440" w:right="2127" w:bottom="1440" w:left="1440" w:header="708" w:footer="708" w:gutter="0"/>
          <w:pgNumType w:start="0"/>
          <w:cols w:space="708"/>
          <w:titlePg/>
          <w:docGrid w:linePitch="360"/>
        </w:sectPr>
      </w:pPr>
    </w:p>
    <w:p w:rsidR="00437AB2" w:rsidRPr="00E128B9" w:rsidRDefault="00437AB2" w:rsidP="00437AB2">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bookmarkStart w:id="44" w:name="_Toc390427755"/>
      <w:r w:rsidRPr="00E128B9">
        <w:rPr>
          <w:rFonts w:asciiTheme="minorHAnsi" w:hAnsiTheme="minorHAnsi"/>
          <w:color w:val="4F81BD" w:themeColor="accent1"/>
          <w:sz w:val="26"/>
          <w:szCs w:val="26"/>
          <w:lang w:val="fr-FR"/>
        </w:rPr>
        <w:lastRenderedPageBreak/>
        <w:t xml:space="preserve">5.3 </w:t>
      </w:r>
      <w:bookmarkEnd w:id="44"/>
      <w:r w:rsidRPr="00E128B9">
        <w:rPr>
          <w:rFonts w:asciiTheme="minorHAnsi" w:hAnsiTheme="minorHAnsi"/>
          <w:color w:val="4F81BD" w:themeColor="accent1"/>
          <w:sz w:val="26"/>
          <w:szCs w:val="26"/>
          <w:lang w:val="fr-FR"/>
        </w:rPr>
        <w:t>Gestion des relations avec les Partenaires</w:t>
      </w:r>
    </w:p>
    <w:p w:rsidR="00437AB2" w:rsidRPr="005038BB" w:rsidRDefault="00437AB2" w:rsidP="00437AB2">
      <w:pPr>
        <w:rPr>
          <w:color w:val="000000"/>
          <w:lang w:val="fr-FR"/>
        </w:rPr>
      </w:pPr>
      <w:r w:rsidRPr="005038BB">
        <w:rPr>
          <w:color w:val="000000"/>
          <w:lang w:val="fr-FR"/>
        </w:rPr>
        <w:t>Bien que les ressources puissent être allouées aux initiatives et projets stratégiques, les relations avec les principa</w:t>
      </w:r>
      <w:r>
        <w:rPr>
          <w:color w:val="000000"/>
          <w:lang w:val="fr-FR"/>
        </w:rPr>
        <w:t>ux</w:t>
      </w:r>
      <w:r w:rsidRPr="005038BB">
        <w:rPr>
          <w:color w:val="000000"/>
          <w:lang w:val="fr-FR"/>
        </w:rPr>
        <w:t xml:space="preserve"> </w:t>
      </w:r>
      <w:r>
        <w:rPr>
          <w:bCs/>
          <w:color w:val="000000"/>
          <w:sz w:val="20"/>
          <w:lang w:val="fr-FR"/>
        </w:rPr>
        <w:t>Partenaires</w:t>
      </w:r>
      <w:r w:rsidRPr="005038BB">
        <w:rPr>
          <w:color w:val="000000"/>
          <w:lang w:val="fr-FR"/>
        </w:rPr>
        <w:t xml:space="preserve"> devront être entretenues.  Ces principales </w:t>
      </w:r>
      <w:r>
        <w:rPr>
          <w:bCs/>
          <w:color w:val="000000"/>
          <w:sz w:val="20"/>
          <w:lang w:val="fr-FR"/>
        </w:rPr>
        <w:t>Partenaires</w:t>
      </w:r>
      <w:r w:rsidRPr="005038BB">
        <w:rPr>
          <w:color w:val="000000"/>
          <w:lang w:val="fr-FR"/>
        </w:rPr>
        <w:t xml:space="preserve"> devront servir de facteur</w:t>
      </w:r>
      <w:r>
        <w:rPr>
          <w:color w:val="000000"/>
          <w:lang w:val="fr-FR"/>
        </w:rPr>
        <w:t>s</w:t>
      </w:r>
      <w:r w:rsidRPr="005038BB">
        <w:rPr>
          <w:color w:val="000000"/>
          <w:lang w:val="fr-FR"/>
        </w:rPr>
        <w:t xml:space="preserve"> </w:t>
      </w:r>
      <w:r>
        <w:rPr>
          <w:color w:val="000000"/>
          <w:lang w:val="fr-FR"/>
        </w:rPr>
        <w:t>déterminants</w:t>
      </w:r>
      <w:r w:rsidRPr="005038BB">
        <w:rPr>
          <w:color w:val="000000"/>
          <w:lang w:val="fr-FR"/>
        </w:rPr>
        <w:t xml:space="preserve"> de succès pour atteindre les buts stratégiques des OPC.</w:t>
      </w:r>
    </w:p>
    <w:p w:rsidR="00437AB2" w:rsidRPr="005038BB" w:rsidRDefault="00437AB2" w:rsidP="00437AB2">
      <w:pPr>
        <w:rPr>
          <w:color w:val="000000"/>
          <w:lang w:val="fr-FR"/>
        </w:rPr>
      </w:pPr>
      <w:r w:rsidRPr="005038BB">
        <w:rPr>
          <w:color w:val="000000"/>
          <w:lang w:val="fr-FR"/>
        </w:rPr>
        <w:t xml:space="preserve">Le plan </w:t>
      </w:r>
      <w:r>
        <w:rPr>
          <w:color w:val="000000"/>
          <w:lang w:val="fr-FR"/>
        </w:rPr>
        <w:t xml:space="preserve">d’entretien des relations avec les </w:t>
      </w:r>
      <w:r w:rsidRPr="005038BB">
        <w:rPr>
          <w:color w:val="000000"/>
          <w:lang w:val="fr-FR"/>
        </w:rPr>
        <w:t xml:space="preserve"> </w:t>
      </w:r>
      <w:r>
        <w:rPr>
          <w:bCs/>
          <w:color w:val="000000"/>
          <w:sz w:val="20"/>
          <w:lang w:val="fr-FR"/>
        </w:rPr>
        <w:t>Partenaires</w:t>
      </w:r>
      <w:r w:rsidRPr="005038BB">
        <w:rPr>
          <w:color w:val="000000"/>
          <w:lang w:val="fr-FR"/>
        </w:rPr>
        <w:t xml:space="preserve"> ci-dessous est une description de ce qui constitue le Plan </w:t>
      </w:r>
      <w:r>
        <w:rPr>
          <w:color w:val="000000"/>
          <w:lang w:val="fr-FR"/>
        </w:rPr>
        <w:t xml:space="preserve">d’entretien des relations avec les </w:t>
      </w:r>
      <w:r w:rsidRPr="005038BB">
        <w:rPr>
          <w:color w:val="000000"/>
          <w:lang w:val="fr-FR"/>
        </w:rPr>
        <w:t xml:space="preserve"> </w:t>
      </w:r>
      <w:r>
        <w:rPr>
          <w:bCs/>
          <w:color w:val="000000"/>
          <w:sz w:val="20"/>
          <w:lang w:val="fr-FR"/>
        </w:rPr>
        <w:t>Partenaires</w:t>
      </w:r>
      <w:r>
        <w:rPr>
          <w:color w:val="000000"/>
          <w:lang w:val="fr-FR"/>
        </w:rPr>
        <w:t>.  Ce plan</w:t>
      </w:r>
      <w:r w:rsidRPr="005038BB">
        <w:rPr>
          <w:color w:val="000000"/>
          <w:lang w:val="fr-FR"/>
        </w:rPr>
        <w:t xml:space="preserve"> doit donc être mis à jour par l’OPC lors de l</w:t>
      </w:r>
      <w:r>
        <w:rPr>
          <w:color w:val="000000"/>
          <w:lang w:val="fr-FR"/>
        </w:rPr>
        <w:t>a</w:t>
      </w:r>
      <w:r w:rsidRPr="005038BB">
        <w:rPr>
          <w:color w:val="000000"/>
          <w:lang w:val="fr-FR"/>
        </w:rPr>
        <w:t xml:space="preserve"> session </w:t>
      </w:r>
      <w:r>
        <w:rPr>
          <w:color w:val="000000"/>
          <w:lang w:val="fr-FR"/>
        </w:rPr>
        <w:t>de</w:t>
      </w:r>
      <w:r w:rsidRPr="005038BB">
        <w:rPr>
          <w:color w:val="000000"/>
          <w:lang w:val="fr-FR"/>
        </w:rPr>
        <w:t xml:space="preserve"> planifi</w:t>
      </w:r>
      <w:r>
        <w:rPr>
          <w:color w:val="000000"/>
          <w:lang w:val="fr-FR"/>
        </w:rPr>
        <w:t>cation</w:t>
      </w:r>
      <w:r w:rsidRPr="005038BB">
        <w:rPr>
          <w:color w:val="000000"/>
          <w:lang w:val="fr-FR"/>
        </w:rPr>
        <w:t xml:space="preserve">, </w:t>
      </w:r>
      <w:r>
        <w:rPr>
          <w:color w:val="000000"/>
          <w:lang w:val="fr-FR"/>
        </w:rPr>
        <w:t>exécution et révision</w:t>
      </w:r>
      <w:r w:rsidRPr="005038BB">
        <w:rPr>
          <w:color w:val="000000"/>
          <w:lang w:val="fr-FR"/>
        </w:rPr>
        <w:t>.</w:t>
      </w:r>
    </w:p>
    <w:p w:rsidR="00437AB2" w:rsidRPr="005038BB" w:rsidRDefault="00437AB2" w:rsidP="00437AB2">
      <w:pPr>
        <w:rPr>
          <w:color w:val="000000"/>
          <w:lang w:val="fr-FR"/>
        </w:rPr>
      </w:pPr>
      <w:r>
        <w:rPr>
          <w:color w:val="000000"/>
          <w:lang w:val="fr-FR"/>
        </w:rPr>
        <w:t>Voici ci-dessous</w:t>
      </w:r>
      <w:r w:rsidRPr="005038BB">
        <w:rPr>
          <w:color w:val="000000"/>
          <w:lang w:val="fr-FR"/>
        </w:rPr>
        <w:t xml:space="preserve"> un modèle de Plan </w:t>
      </w:r>
      <w:r>
        <w:rPr>
          <w:color w:val="000000"/>
          <w:lang w:val="fr-FR"/>
        </w:rPr>
        <w:t xml:space="preserve">d’entretien des relations avec les </w:t>
      </w:r>
      <w:r w:rsidRPr="005038BB">
        <w:rPr>
          <w:color w:val="000000"/>
          <w:lang w:val="fr-FR"/>
        </w:rPr>
        <w:t xml:space="preserve"> </w:t>
      </w:r>
      <w:r>
        <w:rPr>
          <w:bCs/>
          <w:color w:val="000000"/>
          <w:sz w:val="20"/>
          <w:lang w:val="fr-FR"/>
        </w:rPr>
        <w:t>Partenaires</w:t>
      </w:r>
      <w:r w:rsidRPr="005038BB">
        <w:rPr>
          <w:color w:val="000000"/>
          <w:lang w:val="fr-FR"/>
        </w:rPr>
        <w:t>.</w:t>
      </w:r>
    </w:p>
    <w:p w:rsidR="00437AB2" w:rsidRPr="005038BB" w:rsidRDefault="00437AB2" w:rsidP="00437AB2">
      <w:pPr>
        <w:rPr>
          <w:color w:val="000000"/>
          <w:lang w:val="fr-FR"/>
        </w:rPr>
      </w:pPr>
      <w:r w:rsidRPr="005038BB">
        <w:rPr>
          <w:color w:val="000000"/>
          <w:lang w:val="fr-FR"/>
        </w:rPr>
        <w:t>La colonne sur « statu</w:t>
      </w:r>
      <w:r>
        <w:rPr>
          <w:color w:val="000000"/>
          <w:lang w:val="fr-FR"/>
        </w:rPr>
        <w:t>t</w:t>
      </w:r>
      <w:r w:rsidRPr="005038BB">
        <w:rPr>
          <w:color w:val="000000"/>
          <w:lang w:val="fr-FR"/>
        </w:rPr>
        <w:t xml:space="preserve"> actuel » doit être complétée pour déterminer si </w:t>
      </w:r>
      <w:r>
        <w:rPr>
          <w:color w:val="000000"/>
          <w:lang w:val="fr-FR"/>
        </w:rPr>
        <w:t>le partenaire</w:t>
      </w:r>
      <w:r w:rsidRPr="005038BB">
        <w:rPr>
          <w:color w:val="000000"/>
          <w:lang w:val="fr-FR"/>
        </w:rPr>
        <w:t xml:space="preserve"> est favorable, critique, neutre ou défavorable.  Les Objectifs St</w:t>
      </w:r>
      <w:r>
        <w:rPr>
          <w:color w:val="000000"/>
          <w:lang w:val="fr-FR"/>
        </w:rPr>
        <w:t>ratégiques doivent être repris</w:t>
      </w:r>
      <w:r w:rsidRPr="005038BB">
        <w:rPr>
          <w:color w:val="000000"/>
          <w:lang w:val="fr-FR"/>
        </w:rPr>
        <w:t xml:space="preserve"> sur une liste</w:t>
      </w:r>
      <w:r>
        <w:rPr>
          <w:color w:val="000000"/>
          <w:lang w:val="fr-FR"/>
        </w:rPr>
        <w:t xml:space="preserve"> </w:t>
      </w:r>
      <w:r w:rsidRPr="005038BB">
        <w:rPr>
          <w:color w:val="000000"/>
          <w:lang w:val="fr-FR"/>
        </w:rPr>
        <w:t xml:space="preserve">de sorte qu’ils soient rattachés à la stratégie.  La colonne « Quoi » doit comprendre ce dont vous </w:t>
      </w:r>
      <w:r>
        <w:rPr>
          <w:color w:val="000000"/>
          <w:lang w:val="fr-FR"/>
        </w:rPr>
        <w:t xml:space="preserve">aller </w:t>
      </w:r>
      <w:r w:rsidRPr="005038BB">
        <w:rPr>
          <w:color w:val="000000"/>
          <w:lang w:val="fr-FR"/>
        </w:rPr>
        <w:t xml:space="preserve">débattre aux réunions.  La colonne « Qui » indiquera la personne qui sera chargée d’être en contact avec </w:t>
      </w:r>
      <w:r>
        <w:rPr>
          <w:color w:val="000000"/>
          <w:lang w:val="fr-FR"/>
        </w:rPr>
        <w:t>le partenaire</w:t>
      </w:r>
      <w:r w:rsidRPr="005038BB">
        <w:rPr>
          <w:color w:val="000000"/>
          <w:lang w:val="fr-FR"/>
        </w:rPr>
        <w:t>.</w:t>
      </w:r>
    </w:p>
    <w:p w:rsidR="00437AB2" w:rsidRPr="005038BB" w:rsidRDefault="00437AB2" w:rsidP="00437AB2">
      <w:pPr>
        <w:rPr>
          <w:color w:val="000000"/>
          <w:lang w:val="fr-FR"/>
        </w:rPr>
        <w:sectPr w:rsidR="00437AB2" w:rsidRPr="005038BB" w:rsidSect="001E7BC2">
          <w:pgSz w:w="11906" w:h="16838"/>
          <w:pgMar w:top="2127" w:right="1440" w:bottom="1440" w:left="1440" w:header="708" w:footer="708" w:gutter="0"/>
          <w:pgNumType w:start="0"/>
          <w:cols w:space="708"/>
          <w:titlePg/>
          <w:docGrid w:linePitch="360"/>
        </w:sectPr>
      </w:pPr>
    </w:p>
    <w:p w:rsidR="00437AB2" w:rsidRPr="005038BB" w:rsidRDefault="00437AB2" w:rsidP="00437AB2">
      <w:pPr>
        <w:rPr>
          <w:color w:val="000000"/>
          <w:lang w:val="fr-FR"/>
        </w:rPr>
      </w:pPr>
    </w:p>
    <w:tbl>
      <w:tblPr>
        <w:tblW w:w="13808" w:type="dxa"/>
        <w:tblBorders>
          <w:top w:val="single" w:sz="8" w:space="0" w:color="84B3DF"/>
          <w:left w:val="single" w:sz="8" w:space="0" w:color="84B3DF"/>
          <w:bottom w:val="single" w:sz="8" w:space="0" w:color="84B3DF"/>
          <w:right w:val="single" w:sz="8" w:space="0" w:color="84B3DF"/>
          <w:insideH w:val="single" w:sz="8" w:space="0" w:color="84B3DF"/>
        </w:tblBorders>
        <w:tblLook w:val="04A0"/>
      </w:tblPr>
      <w:tblGrid>
        <w:gridCol w:w="2159"/>
        <w:gridCol w:w="1741"/>
        <w:gridCol w:w="1511"/>
        <w:gridCol w:w="2920"/>
        <w:gridCol w:w="1508"/>
        <w:gridCol w:w="1179"/>
        <w:gridCol w:w="1155"/>
        <w:gridCol w:w="1635"/>
      </w:tblGrid>
      <w:tr w:rsidR="00437AB2" w:rsidRPr="005038BB" w:rsidTr="001E7BC2">
        <w:tc>
          <w:tcPr>
            <w:tcW w:w="2193" w:type="dxa"/>
            <w:tcBorders>
              <w:top w:val="single" w:sz="8" w:space="0" w:color="84B3DF"/>
              <w:left w:val="single" w:sz="8" w:space="0" w:color="84B3DF"/>
              <w:bottom w:val="single" w:sz="8" w:space="0" w:color="84B3DF"/>
              <w:right w:val="nil"/>
            </w:tcBorders>
            <w:shd w:val="clear" w:color="auto" w:fill="5B9BD5"/>
          </w:tcPr>
          <w:p w:rsidR="00437AB2" w:rsidRPr="005038BB" w:rsidRDefault="00437AB2" w:rsidP="001E7BC2">
            <w:pPr>
              <w:spacing w:after="0" w:line="240" w:lineRule="auto"/>
              <w:jc w:val="left"/>
              <w:rPr>
                <w:b/>
                <w:bCs/>
                <w:color w:val="000000"/>
                <w:sz w:val="20"/>
                <w:lang w:val="fr-FR"/>
              </w:rPr>
            </w:pPr>
            <w:r>
              <w:rPr>
                <w:b/>
                <w:bCs/>
                <w:color w:val="000000"/>
                <w:sz w:val="20"/>
                <w:lang w:val="fr-FR"/>
              </w:rPr>
              <w:t>Partenaire</w:t>
            </w:r>
            <w:r w:rsidRPr="005038BB">
              <w:rPr>
                <w:b/>
                <w:bCs/>
                <w:color w:val="000000"/>
                <w:sz w:val="20"/>
                <w:lang w:val="fr-FR"/>
              </w:rPr>
              <w:t xml:space="preserve"> </w:t>
            </w:r>
          </w:p>
        </w:tc>
        <w:tc>
          <w:tcPr>
            <w:tcW w:w="1762" w:type="dxa"/>
            <w:tcBorders>
              <w:top w:val="single" w:sz="8" w:space="0" w:color="84B3DF"/>
              <w:left w:val="nil"/>
              <w:bottom w:val="single" w:sz="8" w:space="0" w:color="84B3DF"/>
              <w:right w:val="nil"/>
            </w:tcBorders>
            <w:shd w:val="clear" w:color="auto" w:fill="5B9BD5"/>
          </w:tcPr>
          <w:p w:rsidR="00437AB2" w:rsidRPr="005038BB" w:rsidRDefault="00437AB2" w:rsidP="001E7BC2">
            <w:pPr>
              <w:spacing w:after="0" w:line="240" w:lineRule="auto"/>
              <w:jc w:val="left"/>
              <w:rPr>
                <w:b/>
                <w:bCs/>
                <w:color w:val="000000"/>
                <w:sz w:val="20"/>
                <w:lang w:val="fr-FR"/>
              </w:rPr>
            </w:pPr>
            <w:r w:rsidRPr="005038BB">
              <w:rPr>
                <w:b/>
                <w:bCs/>
                <w:color w:val="000000"/>
                <w:sz w:val="20"/>
                <w:lang w:val="fr-FR"/>
              </w:rPr>
              <w:t xml:space="preserve">Nom </w:t>
            </w:r>
            <w:r>
              <w:rPr>
                <w:b/>
                <w:bCs/>
                <w:color w:val="000000"/>
                <w:sz w:val="20"/>
                <w:lang w:val="fr-FR"/>
              </w:rPr>
              <w:t>du</w:t>
            </w:r>
            <w:r w:rsidRPr="005038BB">
              <w:rPr>
                <w:b/>
                <w:bCs/>
                <w:color w:val="000000"/>
                <w:sz w:val="20"/>
                <w:lang w:val="fr-FR"/>
              </w:rPr>
              <w:t xml:space="preserve"> </w:t>
            </w:r>
            <w:r>
              <w:rPr>
                <w:b/>
                <w:bCs/>
                <w:color w:val="000000"/>
                <w:sz w:val="20"/>
                <w:lang w:val="fr-FR"/>
              </w:rPr>
              <w:t>Partenaire</w:t>
            </w:r>
          </w:p>
        </w:tc>
        <w:tc>
          <w:tcPr>
            <w:tcW w:w="1515" w:type="dxa"/>
            <w:tcBorders>
              <w:top w:val="single" w:sz="8" w:space="0" w:color="84B3DF"/>
              <w:left w:val="nil"/>
              <w:bottom w:val="single" w:sz="8" w:space="0" w:color="84B3DF"/>
              <w:right w:val="nil"/>
            </w:tcBorders>
            <w:shd w:val="clear" w:color="auto" w:fill="5B9BD5"/>
          </w:tcPr>
          <w:p w:rsidR="00437AB2" w:rsidRPr="005038BB" w:rsidRDefault="00437AB2" w:rsidP="001E7BC2">
            <w:pPr>
              <w:spacing w:after="0" w:line="240" w:lineRule="auto"/>
              <w:jc w:val="left"/>
              <w:rPr>
                <w:b/>
                <w:bCs/>
                <w:color w:val="000000"/>
                <w:sz w:val="20"/>
                <w:lang w:val="fr-FR"/>
              </w:rPr>
            </w:pPr>
            <w:r w:rsidRPr="005038BB">
              <w:rPr>
                <w:b/>
                <w:bCs/>
                <w:color w:val="000000"/>
                <w:sz w:val="20"/>
                <w:lang w:val="fr-FR"/>
              </w:rPr>
              <w:t xml:space="preserve">Statut actuel </w:t>
            </w:r>
          </w:p>
        </w:tc>
        <w:tc>
          <w:tcPr>
            <w:tcW w:w="2971" w:type="dxa"/>
            <w:tcBorders>
              <w:top w:val="single" w:sz="8" w:space="0" w:color="84B3DF"/>
              <w:left w:val="nil"/>
              <w:bottom w:val="single" w:sz="8" w:space="0" w:color="84B3DF"/>
              <w:right w:val="nil"/>
            </w:tcBorders>
            <w:shd w:val="clear" w:color="auto" w:fill="5B9BD5"/>
          </w:tcPr>
          <w:p w:rsidR="00437AB2" w:rsidRPr="005038BB" w:rsidRDefault="00437AB2" w:rsidP="001E7BC2">
            <w:pPr>
              <w:spacing w:after="0" w:line="240" w:lineRule="auto"/>
              <w:jc w:val="left"/>
              <w:rPr>
                <w:b/>
                <w:bCs/>
                <w:color w:val="000000"/>
                <w:sz w:val="20"/>
                <w:lang w:val="fr-FR"/>
              </w:rPr>
            </w:pPr>
            <w:r w:rsidRPr="005038BB">
              <w:rPr>
                <w:b/>
                <w:bCs/>
                <w:color w:val="000000"/>
                <w:sz w:val="20"/>
                <w:lang w:val="fr-FR"/>
              </w:rPr>
              <w:t>Objectifs Stratégiques</w:t>
            </w:r>
          </w:p>
        </w:tc>
        <w:tc>
          <w:tcPr>
            <w:tcW w:w="1519" w:type="dxa"/>
            <w:tcBorders>
              <w:top w:val="single" w:sz="8" w:space="0" w:color="84B3DF"/>
              <w:left w:val="nil"/>
              <w:bottom w:val="single" w:sz="8" w:space="0" w:color="84B3DF"/>
              <w:right w:val="nil"/>
            </w:tcBorders>
            <w:shd w:val="clear" w:color="auto" w:fill="5B9BD5"/>
          </w:tcPr>
          <w:p w:rsidR="00437AB2" w:rsidRPr="005038BB" w:rsidRDefault="00437AB2" w:rsidP="001E7BC2">
            <w:pPr>
              <w:spacing w:after="0" w:line="240" w:lineRule="auto"/>
              <w:jc w:val="left"/>
              <w:rPr>
                <w:b/>
                <w:bCs/>
                <w:color w:val="000000"/>
                <w:sz w:val="20"/>
                <w:lang w:val="fr-FR"/>
              </w:rPr>
            </w:pPr>
            <w:r w:rsidRPr="005038BB">
              <w:rPr>
                <w:b/>
                <w:bCs/>
                <w:color w:val="000000"/>
                <w:sz w:val="20"/>
                <w:lang w:val="fr-FR"/>
              </w:rPr>
              <w:t>Quoi</w:t>
            </w:r>
          </w:p>
        </w:tc>
        <w:tc>
          <w:tcPr>
            <w:tcW w:w="1113" w:type="dxa"/>
            <w:tcBorders>
              <w:top w:val="single" w:sz="8" w:space="0" w:color="84B3DF"/>
              <w:left w:val="nil"/>
              <w:bottom w:val="single" w:sz="8" w:space="0" w:color="84B3DF"/>
              <w:right w:val="nil"/>
            </w:tcBorders>
            <w:shd w:val="clear" w:color="auto" w:fill="5B9BD5"/>
          </w:tcPr>
          <w:p w:rsidR="00437AB2" w:rsidRPr="005038BB" w:rsidRDefault="00437AB2" w:rsidP="001E7BC2">
            <w:pPr>
              <w:spacing w:after="0" w:line="240" w:lineRule="auto"/>
              <w:jc w:val="left"/>
              <w:rPr>
                <w:b/>
                <w:bCs/>
                <w:color w:val="000000"/>
                <w:sz w:val="20"/>
                <w:lang w:val="fr-FR"/>
              </w:rPr>
            </w:pPr>
            <w:r w:rsidRPr="005038BB">
              <w:rPr>
                <w:b/>
                <w:bCs/>
                <w:color w:val="000000"/>
                <w:sz w:val="20"/>
                <w:lang w:val="fr-FR"/>
              </w:rPr>
              <w:t>Qui</w:t>
            </w:r>
          </w:p>
        </w:tc>
        <w:tc>
          <w:tcPr>
            <w:tcW w:w="1086" w:type="dxa"/>
            <w:tcBorders>
              <w:top w:val="single" w:sz="8" w:space="0" w:color="84B3DF"/>
              <w:left w:val="nil"/>
              <w:bottom w:val="single" w:sz="8" w:space="0" w:color="84B3DF"/>
              <w:right w:val="nil"/>
            </w:tcBorders>
            <w:shd w:val="clear" w:color="auto" w:fill="5B9BD5"/>
          </w:tcPr>
          <w:p w:rsidR="00437AB2" w:rsidRPr="005038BB" w:rsidRDefault="00437AB2" w:rsidP="001E7BC2">
            <w:pPr>
              <w:spacing w:after="0" w:line="240" w:lineRule="auto"/>
              <w:jc w:val="left"/>
              <w:rPr>
                <w:b/>
                <w:bCs/>
                <w:color w:val="000000"/>
                <w:sz w:val="20"/>
                <w:lang w:val="fr-FR"/>
              </w:rPr>
            </w:pPr>
            <w:r w:rsidRPr="005038BB">
              <w:rPr>
                <w:b/>
                <w:bCs/>
                <w:color w:val="000000"/>
                <w:sz w:val="20"/>
                <w:lang w:val="fr-FR"/>
              </w:rPr>
              <w:t>Quand</w:t>
            </w:r>
          </w:p>
        </w:tc>
        <w:tc>
          <w:tcPr>
            <w:tcW w:w="1649" w:type="dxa"/>
            <w:tcBorders>
              <w:top w:val="single" w:sz="8" w:space="0" w:color="84B3DF"/>
              <w:left w:val="nil"/>
              <w:bottom w:val="single" w:sz="8" w:space="0" w:color="84B3DF"/>
              <w:right w:val="single" w:sz="8" w:space="0" w:color="84B3DF"/>
            </w:tcBorders>
            <w:shd w:val="clear" w:color="auto" w:fill="5B9BD5"/>
          </w:tcPr>
          <w:p w:rsidR="00437AB2" w:rsidRPr="005038BB" w:rsidRDefault="00437AB2" w:rsidP="001E7BC2">
            <w:pPr>
              <w:spacing w:after="0" w:line="240" w:lineRule="auto"/>
              <w:jc w:val="left"/>
              <w:rPr>
                <w:b/>
                <w:bCs/>
                <w:color w:val="000000"/>
                <w:sz w:val="20"/>
                <w:lang w:val="fr-FR"/>
              </w:rPr>
            </w:pPr>
            <w:r w:rsidRPr="005038BB">
              <w:rPr>
                <w:b/>
                <w:bCs/>
                <w:color w:val="000000"/>
                <w:sz w:val="20"/>
                <w:lang w:val="fr-FR"/>
              </w:rPr>
              <w:t xml:space="preserve">Terminé </w:t>
            </w:r>
          </w:p>
        </w:tc>
      </w:tr>
      <w:tr w:rsidR="00437AB2" w:rsidRPr="00EB0BB8" w:rsidTr="001E7BC2">
        <w:tc>
          <w:tcPr>
            <w:tcW w:w="2193" w:type="dxa"/>
            <w:tcBorders>
              <w:right w:val="nil"/>
            </w:tcBorders>
            <w:shd w:val="clear" w:color="auto" w:fill="D6E6F4"/>
          </w:tcPr>
          <w:p w:rsidR="00437AB2" w:rsidRPr="005038BB" w:rsidRDefault="00437AB2" w:rsidP="001E7BC2">
            <w:pPr>
              <w:spacing w:after="0" w:line="240" w:lineRule="auto"/>
              <w:jc w:val="left"/>
              <w:rPr>
                <w:b/>
                <w:bCs/>
                <w:color w:val="000000"/>
                <w:sz w:val="20"/>
                <w:lang w:val="fr-FR"/>
              </w:rPr>
            </w:pPr>
            <w:r w:rsidRPr="005038BB">
              <w:rPr>
                <w:b/>
                <w:bCs/>
                <w:color w:val="000000"/>
                <w:sz w:val="20"/>
                <w:lang w:val="fr-FR"/>
              </w:rPr>
              <w:t xml:space="preserve">Identifier </w:t>
            </w:r>
            <w:r>
              <w:rPr>
                <w:b/>
                <w:bCs/>
                <w:color w:val="000000"/>
                <w:sz w:val="20"/>
                <w:lang w:val="fr-FR"/>
              </w:rPr>
              <w:t>le Partenaire</w:t>
            </w:r>
            <w:r w:rsidRPr="005038BB">
              <w:rPr>
                <w:b/>
                <w:bCs/>
                <w:color w:val="000000"/>
                <w:sz w:val="20"/>
                <w:lang w:val="fr-FR"/>
              </w:rPr>
              <w:t xml:space="preserve"> p.ex. Ministère de l’Education</w:t>
            </w:r>
          </w:p>
        </w:tc>
        <w:tc>
          <w:tcPr>
            <w:tcW w:w="1762" w:type="dxa"/>
            <w:tcBorders>
              <w:left w:val="nil"/>
              <w:right w:val="nil"/>
            </w:tcBorders>
            <w:shd w:val="clear" w:color="auto" w:fill="D6E6F4"/>
          </w:tcPr>
          <w:p w:rsidR="00437AB2" w:rsidRPr="005038BB" w:rsidRDefault="00437AB2" w:rsidP="001E7BC2">
            <w:pPr>
              <w:spacing w:after="0" w:line="240" w:lineRule="auto"/>
              <w:jc w:val="left"/>
              <w:rPr>
                <w:color w:val="000000"/>
                <w:sz w:val="20"/>
                <w:lang w:val="fr-FR"/>
              </w:rPr>
            </w:pPr>
            <w:r w:rsidRPr="005038BB">
              <w:rPr>
                <w:color w:val="000000"/>
                <w:sz w:val="20"/>
                <w:lang w:val="fr-FR"/>
              </w:rPr>
              <w:t xml:space="preserve">Spécifier le nom </w:t>
            </w:r>
            <w:r>
              <w:rPr>
                <w:color w:val="000000"/>
                <w:sz w:val="20"/>
                <w:lang w:val="fr-FR"/>
              </w:rPr>
              <w:t>du</w:t>
            </w:r>
            <w:r w:rsidRPr="005038BB">
              <w:rPr>
                <w:color w:val="000000"/>
                <w:sz w:val="20"/>
                <w:lang w:val="fr-FR"/>
              </w:rPr>
              <w:t xml:space="preserve"> </w:t>
            </w:r>
            <w:r w:rsidRPr="00D42A9A">
              <w:rPr>
                <w:bCs/>
                <w:color w:val="000000"/>
                <w:sz w:val="20"/>
                <w:lang w:val="fr-FR"/>
              </w:rPr>
              <w:t>Partenaire</w:t>
            </w:r>
            <w:r w:rsidRPr="005038BB">
              <w:rPr>
                <w:b/>
                <w:bCs/>
                <w:color w:val="000000"/>
                <w:sz w:val="20"/>
                <w:lang w:val="fr-FR"/>
              </w:rPr>
              <w:t xml:space="preserve"> </w:t>
            </w:r>
            <w:r w:rsidRPr="005038BB">
              <w:rPr>
                <w:color w:val="000000"/>
                <w:sz w:val="20"/>
                <w:lang w:val="fr-FR"/>
              </w:rPr>
              <w:t>p.ex. M. John Doe</w:t>
            </w:r>
          </w:p>
        </w:tc>
        <w:tc>
          <w:tcPr>
            <w:tcW w:w="1515" w:type="dxa"/>
            <w:tcBorders>
              <w:left w:val="nil"/>
              <w:right w:val="nil"/>
            </w:tcBorders>
            <w:shd w:val="clear" w:color="auto" w:fill="D6E6F4"/>
          </w:tcPr>
          <w:p w:rsidR="00437AB2" w:rsidRPr="005038BB" w:rsidRDefault="00437AB2" w:rsidP="001E7BC2">
            <w:pPr>
              <w:spacing w:after="0" w:line="240" w:lineRule="auto"/>
              <w:jc w:val="left"/>
              <w:rPr>
                <w:color w:val="000000"/>
                <w:sz w:val="20"/>
                <w:lang w:val="fr-FR"/>
              </w:rPr>
            </w:pPr>
            <w:r w:rsidRPr="005038BB">
              <w:rPr>
                <w:color w:val="000000"/>
                <w:sz w:val="20"/>
                <w:lang w:val="fr-FR"/>
              </w:rPr>
              <w:t>défavorable, Critique, Neutre, Favorable</w:t>
            </w:r>
          </w:p>
          <w:p w:rsidR="00437AB2" w:rsidRPr="005038BB" w:rsidRDefault="00437AB2" w:rsidP="001E7BC2">
            <w:pPr>
              <w:spacing w:after="0" w:line="240" w:lineRule="auto"/>
              <w:jc w:val="left"/>
              <w:rPr>
                <w:color w:val="000000"/>
                <w:sz w:val="20"/>
                <w:lang w:val="fr-FR"/>
              </w:rPr>
            </w:pPr>
            <w:r w:rsidRPr="005038BB">
              <w:rPr>
                <w:color w:val="000000"/>
                <w:sz w:val="20"/>
                <w:lang w:val="fr-FR"/>
              </w:rPr>
              <w:t xml:space="preserve">[c’est pour spécifier le statut </w:t>
            </w:r>
            <w:r>
              <w:rPr>
                <w:color w:val="000000"/>
                <w:sz w:val="20"/>
                <w:lang w:val="fr-FR"/>
              </w:rPr>
              <w:t>du partenaire</w:t>
            </w:r>
            <w:r w:rsidRPr="005038BB">
              <w:rPr>
                <w:color w:val="000000"/>
                <w:sz w:val="20"/>
                <w:lang w:val="fr-FR"/>
              </w:rPr>
              <w:t>]</w:t>
            </w:r>
          </w:p>
        </w:tc>
        <w:tc>
          <w:tcPr>
            <w:tcW w:w="2971" w:type="dxa"/>
            <w:tcBorders>
              <w:left w:val="nil"/>
              <w:right w:val="nil"/>
            </w:tcBorders>
            <w:shd w:val="clear" w:color="auto" w:fill="D6E6F4"/>
          </w:tcPr>
          <w:p w:rsidR="00437AB2" w:rsidRPr="005038BB" w:rsidRDefault="00437AB2" w:rsidP="001E7BC2">
            <w:pPr>
              <w:spacing w:after="0" w:line="240" w:lineRule="auto"/>
              <w:jc w:val="left"/>
              <w:rPr>
                <w:color w:val="000000"/>
                <w:sz w:val="20"/>
                <w:lang w:val="fr-FR"/>
              </w:rPr>
            </w:pPr>
            <w:r w:rsidRPr="005038BB">
              <w:rPr>
                <w:color w:val="000000"/>
                <w:sz w:val="20"/>
                <w:lang w:val="fr-FR"/>
              </w:rPr>
              <w:t>Est Lié à l’objectif stratégique à partir de la Fiche de résultats équilibrés ou de l’initiative stratégique.</w:t>
            </w:r>
          </w:p>
          <w:p w:rsidR="00437AB2" w:rsidRPr="005038BB" w:rsidRDefault="00437AB2" w:rsidP="001E7BC2">
            <w:pPr>
              <w:spacing w:after="0" w:line="240" w:lineRule="auto"/>
              <w:jc w:val="left"/>
              <w:rPr>
                <w:color w:val="000000"/>
                <w:sz w:val="20"/>
                <w:lang w:val="fr-FR"/>
              </w:rPr>
            </w:pPr>
            <w:r w:rsidRPr="005038BB">
              <w:rPr>
                <w:color w:val="000000"/>
                <w:sz w:val="20"/>
                <w:lang w:val="fr-FR"/>
              </w:rPr>
              <w:t>p.ex. Campagne de Sensibilisation Scolaire</w:t>
            </w:r>
          </w:p>
        </w:tc>
        <w:tc>
          <w:tcPr>
            <w:tcW w:w="1519" w:type="dxa"/>
            <w:tcBorders>
              <w:left w:val="nil"/>
              <w:right w:val="nil"/>
            </w:tcBorders>
            <w:shd w:val="clear" w:color="auto" w:fill="D6E6F4"/>
          </w:tcPr>
          <w:p w:rsidR="00437AB2" w:rsidRPr="005038BB" w:rsidRDefault="001B07FA" w:rsidP="001E7BC2">
            <w:pPr>
              <w:spacing w:after="0" w:line="240" w:lineRule="auto"/>
              <w:jc w:val="left"/>
              <w:rPr>
                <w:color w:val="000000"/>
                <w:sz w:val="20"/>
                <w:lang w:val="fr-FR"/>
              </w:rPr>
            </w:pPr>
            <w:r>
              <w:rPr>
                <w:color w:val="000000"/>
                <w:sz w:val="20"/>
                <w:lang w:val="fr-FR"/>
              </w:rPr>
              <w:t>Préciser</w:t>
            </w:r>
            <w:r w:rsidR="001E47AB">
              <w:rPr>
                <w:color w:val="000000"/>
                <w:sz w:val="20"/>
                <w:lang w:val="fr-FR"/>
              </w:rPr>
              <w:t xml:space="preserve"> exactement ce dont vous allez </w:t>
            </w:r>
            <w:r w:rsidR="00437AB2" w:rsidRPr="005038BB">
              <w:rPr>
                <w:color w:val="000000"/>
                <w:sz w:val="20"/>
                <w:lang w:val="fr-FR"/>
              </w:rPr>
              <w:t>débattre à la réunion</w:t>
            </w:r>
          </w:p>
        </w:tc>
        <w:tc>
          <w:tcPr>
            <w:tcW w:w="1113" w:type="dxa"/>
            <w:tcBorders>
              <w:left w:val="nil"/>
              <w:right w:val="nil"/>
            </w:tcBorders>
            <w:shd w:val="clear" w:color="auto" w:fill="D6E6F4"/>
          </w:tcPr>
          <w:p w:rsidR="00437AB2" w:rsidRPr="005038BB" w:rsidRDefault="001B07FA" w:rsidP="001E7BC2">
            <w:pPr>
              <w:spacing w:after="0" w:line="240" w:lineRule="auto"/>
              <w:jc w:val="left"/>
              <w:rPr>
                <w:color w:val="000000"/>
                <w:sz w:val="20"/>
                <w:lang w:val="fr-FR"/>
              </w:rPr>
            </w:pPr>
            <w:r>
              <w:rPr>
                <w:color w:val="000000"/>
                <w:sz w:val="20"/>
                <w:lang w:val="fr-FR"/>
              </w:rPr>
              <w:t>Spécifier</w:t>
            </w:r>
            <w:r w:rsidR="00437AB2" w:rsidRPr="005038BB">
              <w:rPr>
                <w:color w:val="000000"/>
                <w:sz w:val="20"/>
                <w:lang w:val="fr-FR"/>
              </w:rPr>
              <w:t xml:space="preserve"> celui qui peut le mieux représenter l’OPC</w:t>
            </w:r>
          </w:p>
        </w:tc>
        <w:tc>
          <w:tcPr>
            <w:tcW w:w="1086" w:type="dxa"/>
            <w:tcBorders>
              <w:left w:val="nil"/>
              <w:right w:val="nil"/>
            </w:tcBorders>
            <w:shd w:val="clear" w:color="auto" w:fill="D6E6F4"/>
          </w:tcPr>
          <w:p w:rsidR="00437AB2" w:rsidRPr="005038BB" w:rsidRDefault="00437AB2" w:rsidP="001E7BC2">
            <w:pPr>
              <w:spacing w:after="0" w:line="240" w:lineRule="auto"/>
              <w:jc w:val="left"/>
              <w:rPr>
                <w:color w:val="000000"/>
                <w:sz w:val="20"/>
                <w:lang w:val="fr-FR"/>
              </w:rPr>
            </w:pPr>
            <w:r w:rsidRPr="005038BB">
              <w:rPr>
                <w:color w:val="000000"/>
                <w:sz w:val="20"/>
                <w:lang w:val="fr-FR"/>
              </w:rPr>
              <w:t>Déterminer la date et l’heure</w:t>
            </w:r>
          </w:p>
        </w:tc>
        <w:tc>
          <w:tcPr>
            <w:tcW w:w="1649" w:type="dxa"/>
            <w:tcBorders>
              <w:left w:val="nil"/>
            </w:tcBorders>
            <w:shd w:val="clear" w:color="auto" w:fill="D6E6F4"/>
          </w:tcPr>
          <w:p w:rsidR="00437AB2" w:rsidRPr="005038BB" w:rsidRDefault="001B07FA" w:rsidP="001E7BC2">
            <w:pPr>
              <w:spacing w:after="0" w:line="240" w:lineRule="auto"/>
              <w:jc w:val="left"/>
              <w:rPr>
                <w:color w:val="000000"/>
                <w:sz w:val="20"/>
                <w:lang w:val="fr-FR"/>
              </w:rPr>
            </w:pPr>
            <w:r>
              <w:rPr>
                <w:color w:val="000000"/>
                <w:sz w:val="20"/>
                <w:lang w:val="fr-FR"/>
              </w:rPr>
              <w:t>Ici,</w:t>
            </w:r>
            <w:r w:rsidR="00437AB2" w:rsidRPr="005038BB">
              <w:rPr>
                <w:color w:val="000000"/>
                <w:sz w:val="20"/>
                <w:lang w:val="fr-FR"/>
              </w:rPr>
              <w:t xml:space="preserve"> spécifier l’indicateur de statut, si les colonnes sur l’objectif et “Quoi” sont complétées.</w:t>
            </w:r>
          </w:p>
        </w:tc>
      </w:tr>
      <w:tr w:rsidR="00437AB2" w:rsidRPr="00EB0BB8" w:rsidTr="001E7BC2">
        <w:tc>
          <w:tcPr>
            <w:tcW w:w="2193" w:type="dxa"/>
            <w:tcBorders>
              <w:right w:val="nil"/>
            </w:tcBorders>
          </w:tcPr>
          <w:p w:rsidR="00437AB2" w:rsidRPr="005038BB" w:rsidRDefault="00437AB2" w:rsidP="001E7BC2">
            <w:pPr>
              <w:spacing w:after="0" w:line="240" w:lineRule="auto"/>
              <w:jc w:val="left"/>
              <w:rPr>
                <w:b/>
                <w:bCs/>
                <w:color w:val="000000"/>
                <w:sz w:val="20"/>
                <w:lang w:val="fr-FR"/>
              </w:rPr>
            </w:pPr>
          </w:p>
        </w:tc>
        <w:tc>
          <w:tcPr>
            <w:tcW w:w="1762" w:type="dxa"/>
            <w:tcBorders>
              <w:left w:val="nil"/>
              <w:right w:val="nil"/>
            </w:tcBorders>
          </w:tcPr>
          <w:p w:rsidR="00437AB2" w:rsidRPr="005038BB" w:rsidRDefault="00437AB2" w:rsidP="001E7BC2">
            <w:pPr>
              <w:spacing w:after="0" w:line="240" w:lineRule="auto"/>
              <w:jc w:val="left"/>
              <w:rPr>
                <w:color w:val="000000"/>
                <w:sz w:val="20"/>
                <w:lang w:val="fr-FR"/>
              </w:rPr>
            </w:pPr>
          </w:p>
        </w:tc>
        <w:tc>
          <w:tcPr>
            <w:tcW w:w="1515" w:type="dxa"/>
            <w:tcBorders>
              <w:left w:val="nil"/>
              <w:right w:val="nil"/>
            </w:tcBorders>
          </w:tcPr>
          <w:p w:rsidR="00437AB2" w:rsidRPr="005038BB" w:rsidRDefault="00437AB2" w:rsidP="001E7BC2">
            <w:pPr>
              <w:spacing w:after="0" w:line="240" w:lineRule="auto"/>
              <w:jc w:val="left"/>
              <w:rPr>
                <w:color w:val="000000"/>
                <w:sz w:val="20"/>
                <w:lang w:val="fr-FR"/>
              </w:rPr>
            </w:pPr>
            <w:r>
              <w:rPr>
                <w:bCs/>
                <w:color w:val="000000"/>
                <w:sz w:val="20"/>
                <w:lang w:val="fr-FR"/>
              </w:rPr>
              <w:t xml:space="preserve">Le </w:t>
            </w:r>
            <w:r w:rsidRPr="00D42A9A">
              <w:rPr>
                <w:bCs/>
                <w:color w:val="000000"/>
                <w:sz w:val="20"/>
                <w:lang w:val="fr-FR"/>
              </w:rPr>
              <w:t>Partenaire</w:t>
            </w:r>
            <w:r w:rsidRPr="005038BB">
              <w:rPr>
                <w:color w:val="000000"/>
                <w:sz w:val="20"/>
                <w:lang w:val="fr-FR"/>
              </w:rPr>
              <w:t xml:space="preserve"> peut, p.ex. être reconnue comme non favorable à l’objectif stratégique et il faudrait bien prendre soin d’elle. La carte de cette partie prenante devrait donc être tenue strictement confidentielle, dans la mesure où elle peut être victime d’agression si elle est reconnue en tant que telle.</w:t>
            </w:r>
          </w:p>
        </w:tc>
        <w:tc>
          <w:tcPr>
            <w:tcW w:w="2971" w:type="dxa"/>
            <w:tcBorders>
              <w:left w:val="nil"/>
              <w:right w:val="nil"/>
            </w:tcBorders>
          </w:tcPr>
          <w:p w:rsidR="00437AB2" w:rsidRPr="005038BB" w:rsidRDefault="00437AB2" w:rsidP="001E7BC2">
            <w:pPr>
              <w:spacing w:after="0" w:line="240" w:lineRule="auto"/>
              <w:jc w:val="left"/>
              <w:rPr>
                <w:color w:val="000000"/>
                <w:sz w:val="20"/>
                <w:lang w:val="fr-FR"/>
              </w:rPr>
            </w:pPr>
          </w:p>
        </w:tc>
        <w:tc>
          <w:tcPr>
            <w:tcW w:w="1519" w:type="dxa"/>
            <w:tcBorders>
              <w:left w:val="nil"/>
              <w:right w:val="nil"/>
            </w:tcBorders>
          </w:tcPr>
          <w:p w:rsidR="00437AB2" w:rsidRPr="005038BB" w:rsidRDefault="00437AB2" w:rsidP="001E7BC2">
            <w:pPr>
              <w:spacing w:after="0" w:line="240" w:lineRule="auto"/>
              <w:jc w:val="left"/>
              <w:rPr>
                <w:color w:val="000000"/>
                <w:sz w:val="20"/>
                <w:lang w:val="fr-FR"/>
              </w:rPr>
            </w:pPr>
          </w:p>
        </w:tc>
        <w:tc>
          <w:tcPr>
            <w:tcW w:w="1113" w:type="dxa"/>
            <w:tcBorders>
              <w:left w:val="nil"/>
              <w:right w:val="nil"/>
            </w:tcBorders>
          </w:tcPr>
          <w:p w:rsidR="00437AB2" w:rsidRPr="005038BB" w:rsidRDefault="00437AB2" w:rsidP="001E7BC2">
            <w:pPr>
              <w:spacing w:after="0" w:line="240" w:lineRule="auto"/>
              <w:jc w:val="left"/>
              <w:rPr>
                <w:color w:val="000000"/>
                <w:sz w:val="20"/>
                <w:lang w:val="fr-FR"/>
              </w:rPr>
            </w:pPr>
          </w:p>
        </w:tc>
        <w:tc>
          <w:tcPr>
            <w:tcW w:w="1086" w:type="dxa"/>
            <w:tcBorders>
              <w:left w:val="nil"/>
              <w:right w:val="nil"/>
            </w:tcBorders>
          </w:tcPr>
          <w:p w:rsidR="00437AB2" w:rsidRPr="005038BB" w:rsidRDefault="00437AB2" w:rsidP="001E7BC2">
            <w:pPr>
              <w:spacing w:after="0" w:line="240" w:lineRule="auto"/>
              <w:jc w:val="left"/>
              <w:rPr>
                <w:color w:val="000000"/>
                <w:sz w:val="20"/>
                <w:lang w:val="fr-FR"/>
              </w:rPr>
            </w:pPr>
          </w:p>
        </w:tc>
        <w:tc>
          <w:tcPr>
            <w:tcW w:w="1649" w:type="dxa"/>
            <w:tcBorders>
              <w:left w:val="nil"/>
            </w:tcBorders>
          </w:tcPr>
          <w:p w:rsidR="00437AB2" w:rsidRPr="005038BB" w:rsidRDefault="00437AB2" w:rsidP="001E7BC2">
            <w:pPr>
              <w:spacing w:after="0" w:line="240" w:lineRule="auto"/>
              <w:jc w:val="left"/>
              <w:rPr>
                <w:color w:val="000000"/>
                <w:sz w:val="20"/>
                <w:lang w:val="fr-FR"/>
              </w:rPr>
            </w:pPr>
          </w:p>
        </w:tc>
      </w:tr>
      <w:tr w:rsidR="00437AB2" w:rsidRPr="00EB0BB8" w:rsidTr="001E7BC2">
        <w:tc>
          <w:tcPr>
            <w:tcW w:w="2193" w:type="dxa"/>
            <w:tcBorders>
              <w:right w:val="nil"/>
            </w:tcBorders>
            <w:shd w:val="clear" w:color="auto" w:fill="D6E6F4"/>
          </w:tcPr>
          <w:p w:rsidR="00437AB2" w:rsidRPr="005038BB" w:rsidRDefault="00437AB2" w:rsidP="001E7BC2">
            <w:pPr>
              <w:spacing w:after="0" w:line="240" w:lineRule="auto"/>
              <w:jc w:val="left"/>
              <w:rPr>
                <w:b/>
                <w:bCs/>
                <w:color w:val="000000"/>
                <w:sz w:val="20"/>
                <w:lang w:val="fr-FR"/>
              </w:rPr>
            </w:pPr>
          </w:p>
        </w:tc>
        <w:tc>
          <w:tcPr>
            <w:tcW w:w="1762" w:type="dxa"/>
            <w:tcBorders>
              <w:left w:val="nil"/>
              <w:right w:val="nil"/>
            </w:tcBorders>
            <w:shd w:val="clear" w:color="auto" w:fill="D6E6F4"/>
          </w:tcPr>
          <w:p w:rsidR="00437AB2" w:rsidRPr="005038BB" w:rsidRDefault="00437AB2" w:rsidP="001E7BC2">
            <w:pPr>
              <w:spacing w:after="0" w:line="240" w:lineRule="auto"/>
              <w:jc w:val="left"/>
              <w:rPr>
                <w:color w:val="000000"/>
                <w:sz w:val="20"/>
                <w:lang w:val="fr-FR"/>
              </w:rPr>
            </w:pPr>
          </w:p>
        </w:tc>
        <w:tc>
          <w:tcPr>
            <w:tcW w:w="1515" w:type="dxa"/>
            <w:tcBorders>
              <w:left w:val="nil"/>
              <w:right w:val="nil"/>
            </w:tcBorders>
            <w:shd w:val="clear" w:color="auto" w:fill="D6E6F4"/>
          </w:tcPr>
          <w:p w:rsidR="00437AB2" w:rsidRPr="005038BB" w:rsidRDefault="00437AB2" w:rsidP="001E7BC2">
            <w:pPr>
              <w:spacing w:after="0" w:line="240" w:lineRule="auto"/>
              <w:jc w:val="left"/>
              <w:rPr>
                <w:color w:val="000000"/>
                <w:sz w:val="20"/>
                <w:lang w:val="fr-FR"/>
              </w:rPr>
            </w:pPr>
          </w:p>
        </w:tc>
        <w:tc>
          <w:tcPr>
            <w:tcW w:w="2971" w:type="dxa"/>
            <w:tcBorders>
              <w:left w:val="nil"/>
              <w:right w:val="nil"/>
            </w:tcBorders>
            <w:shd w:val="clear" w:color="auto" w:fill="D6E6F4"/>
          </w:tcPr>
          <w:p w:rsidR="00437AB2" w:rsidRPr="005038BB" w:rsidRDefault="00437AB2" w:rsidP="001E7BC2">
            <w:pPr>
              <w:spacing w:after="0" w:line="240" w:lineRule="auto"/>
              <w:jc w:val="left"/>
              <w:rPr>
                <w:color w:val="000000"/>
                <w:sz w:val="20"/>
                <w:lang w:val="fr-FR"/>
              </w:rPr>
            </w:pPr>
          </w:p>
        </w:tc>
        <w:tc>
          <w:tcPr>
            <w:tcW w:w="1519" w:type="dxa"/>
            <w:tcBorders>
              <w:left w:val="nil"/>
              <w:right w:val="nil"/>
            </w:tcBorders>
            <w:shd w:val="clear" w:color="auto" w:fill="D6E6F4"/>
          </w:tcPr>
          <w:p w:rsidR="00437AB2" w:rsidRPr="005038BB" w:rsidRDefault="00437AB2" w:rsidP="001E7BC2">
            <w:pPr>
              <w:spacing w:after="0" w:line="240" w:lineRule="auto"/>
              <w:jc w:val="left"/>
              <w:rPr>
                <w:color w:val="000000"/>
                <w:sz w:val="20"/>
                <w:lang w:val="fr-FR"/>
              </w:rPr>
            </w:pPr>
          </w:p>
        </w:tc>
        <w:tc>
          <w:tcPr>
            <w:tcW w:w="1113" w:type="dxa"/>
            <w:tcBorders>
              <w:left w:val="nil"/>
              <w:right w:val="nil"/>
            </w:tcBorders>
            <w:shd w:val="clear" w:color="auto" w:fill="D6E6F4"/>
          </w:tcPr>
          <w:p w:rsidR="00437AB2" w:rsidRPr="005038BB" w:rsidRDefault="00437AB2" w:rsidP="001E7BC2">
            <w:pPr>
              <w:spacing w:after="0" w:line="240" w:lineRule="auto"/>
              <w:jc w:val="left"/>
              <w:rPr>
                <w:color w:val="000000"/>
                <w:sz w:val="20"/>
                <w:lang w:val="fr-FR"/>
              </w:rPr>
            </w:pPr>
          </w:p>
        </w:tc>
        <w:tc>
          <w:tcPr>
            <w:tcW w:w="1086" w:type="dxa"/>
            <w:tcBorders>
              <w:left w:val="nil"/>
              <w:right w:val="nil"/>
            </w:tcBorders>
            <w:shd w:val="clear" w:color="auto" w:fill="D6E6F4"/>
          </w:tcPr>
          <w:p w:rsidR="00437AB2" w:rsidRPr="005038BB" w:rsidRDefault="00437AB2" w:rsidP="001E7BC2">
            <w:pPr>
              <w:spacing w:after="0" w:line="240" w:lineRule="auto"/>
              <w:jc w:val="left"/>
              <w:rPr>
                <w:color w:val="000000"/>
                <w:sz w:val="20"/>
                <w:lang w:val="fr-FR"/>
              </w:rPr>
            </w:pPr>
          </w:p>
        </w:tc>
        <w:tc>
          <w:tcPr>
            <w:tcW w:w="1649" w:type="dxa"/>
            <w:tcBorders>
              <w:left w:val="nil"/>
            </w:tcBorders>
            <w:shd w:val="clear" w:color="auto" w:fill="D6E6F4"/>
          </w:tcPr>
          <w:p w:rsidR="00437AB2" w:rsidRPr="005038BB" w:rsidRDefault="00437AB2" w:rsidP="001E7BC2">
            <w:pPr>
              <w:spacing w:after="0" w:line="240" w:lineRule="auto"/>
              <w:jc w:val="left"/>
              <w:rPr>
                <w:color w:val="000000"/>
                <w:sz w:val="20"/>
                <w:lang w:val="fr-FR"/>
              </w:rPr>
            </w:pPr>
          </w:p>
        </w:tc>
      </w:tr>
      <w:tr w:rsidR="00437AB2" w:rsidRPr="00EB0BB8" w:rsidTr="001E7BC2">
        <w:tc>
          <w:tcPr>
            <w:tcW w:w="2193" w:type="dxa"/>
            <w:tcBorders>
              <w:right w:val="nil"/>
            </w:tcBorders>
          </w:tcPr>
          <w:p w:rsidR="00437AB2" w:rsidRPr="005038BB" w:rsidRDefault="00437AB2" w:rsidP="001E7BC2">
            <w:pPr>
              <w:spacing w:after="0" w:line="240" w:lineRule="auto"/>
              <w:rPr>
                <w:b/>
                <w:bCs/>
                <w:color w:val="000000"/>
                <w:sz w:val="20"/>
                <w:lang w:val="fr-FR"/>
              </w:rPr>
            </w:pPr>
          </w:p>
        </w:tc>
        <w:tc>
          <w:tcPr>
            <w:tcW w:w="1762" w:type="dxa"/>
            <w:tcBorders>
              <w:left w:val="nil"/>
              <w:right w:val="nil"/>
            </w:tcBorders>
          </w:tcPr>
          <w:p w:rsidR="00437AB2" w:rsidRPr="005038BB" w:rsidRDefault="00437AB2" w:rsidP="001E7BC2">
            <w:pPr>
              <w:spacing w:after="0" w:line="240" w:lineRule="auto"/>
              <w:rPr>
                <w:color w:val="000000"/>
                <w:sz w:val="20"/>
                <w:lang w:val="fr-FR"/>
              </w:rPr>
            </w:pPr>
          </w:p>
        </w:tc>
        <w:tc>
          <w:tcPr>
            <w:tcW w:w="1515" w:type="dxa"/>
            <w:tcBorders>
              <w:left w:val="nil"/>
              <w:right w:val="nil"/>
            </w:tcBorders>
          </w:tcPr>
          <w:p w:rsidR="00437AB2" w:rsidRPr="005038BB" w:rsidRDefault="00437AB2" w:rsidP="001E7BC2">
            <w:pPr>
              <w:spacing w:after="0" w:line="240" w:lineRule="auto"/>
              <w:rPr>
                <w:color w:val="000000"/>
                <w:sz w:val="20"/>
                <w:lang w:val="fr-FR"/>
              </w:rPr>
            </w:pPr>
          </w:p>
        </w:tc>
        <w:tc>
          <w:tcPr>
            <w:tcW w:w="2971" w:type="dxa"/>
            <w:tcBorders>
              <w:left w:val="nil"/>
              <w:right w:val="nil"/>
            </w:tcBorders>
          </w:tcPr>
          <w:p w:rsidR="00437AB2" w:rsidRPr="005038BB" w:rsidRDefault="00437AB2" w:rsidP="001E7BC2">
            <w:pPr>
              <w:spacing w:after="0" w:line="240" w:lineRule="auto"/>
              <w:rPr>
                <w:color w:val="000000"/>
                <w:sz w:val="20"/>
                <w:lang w:val="fr-FR"/>
              </w:rPr>
            </w:pPr>
          </w:p>
        </w:tc>
        <w:tc>
          <w:tcPr>
            <w:tcW w:w="1519" w:type="dxa"/>
            <w:tcBorders>
              <w:left w:val="nil"/>
              <w:right w:val="nil"/>
            </w:tcBorders>
          </w:tcPr>
          <w:p w:rsidR="00437AB2" w:rsidRPr="005038BB" w:rsidRDefault="00437AB2" w:rsidP="001E7BC2">
            <w:pPr>
              <w:spacing w:after="0" w:line="240" w:lineRule="auto"/>
              <w:rPr>
                <w:color w:val="000000"/>
                <w:sz w:val="20"/>
                <w:lang w:val="fr-FR"/>
              </w:rPr>
            </w:pPr>
          </w:p>
        </w:tc>
        <w:tc>
          <w:tcPr>
            <w:tcW w:w="1113" w:type="dxa"/>
            <w:tcBorders>
              <w:left w:val="nil"/>
              <w:right w:val="nil"/>
            </w:tcBorders>
          </w:tcPr>
          <w:p w:rsidR="00437AB2" w:rsidRPr="005038BB" w:rsidRDefault="00437AB2" w:rsidP="001E7BC2">
            <w:pPr>
              <w:spacing w:after="0" w:line="240" w:lineRule="auto"/>
              <w:rPr>
                <w:color w:val="000000"/>
                <w:sz w:val="20"/>
                <w:lang w:val="fr-FR"/>
              </w:rPr>
            </w:pPr>
          </w:p>
        </w:tc>
        <w:tc>
          <w:tcPr>
            <w:tcW w:w="1086" w:type="dxa"/>
            <w:tcBorders>
              <w:left w:val="nil"/>
              <w:right w:val="nil"/>
            </w:tcBorders>
          </w:tcPr>
          <w:p w:rsidR="00437AB2" w:rsidRPr="005038BB" w:rsidRDefault="00437AB2" w:rsidP="001E7BC2">
            <w:pPr>
              <w:spacing w:after="0" w:line="240" w:lineRule="auto"/>
              <w:rPr>
                <w:color w:val="000000"/>
                <w:sz w:val="20"/>
                <w:lang w:val="fr-FR"/>
              </w:rPr>
            </w:pPr>
          </w:p>
        </w:tc>
        <w:tc>
          <w:tcPr>
            <w:tcW w:w="1649" w:type="dxa"/>
            <w:tcBorders>
              <w:left w:val="nil"/>
            </w:tcBorders>
          </w:tcPr>
          <w:p w:rsidR="00437AB2" w:rsidRPr="005038BB" w:rsidRDefault="00437AB2" w:rsidP="001E7BC2">
            <w:pPr>
              <w:spacing w:after="0" w:line="240" w:lineRule="auto"/>
              <w:rPr>
                <w:color w:val="000000"/>
                <w:sz w:val="20"/>
                <w:lang w:val="fr-FR"/>
              </w:rPr>
            </w:pPr>
          </w:p>
        </w:tc>
      </w:tr>
      <w:tr w:rsidR="00437AB2" w:rsidRPr="00EB0BB8" w:rsidTr="001E7BC2">
        <w:tc>
          <w:tcPr>
            <w:tcW w:w="2193" w:type="dxa"/>
            <w:tcBorders>
              <w:right w:val="nil"/>
            </w:tcBorders>
            <w:shd w:val="clear" w:color="auto" w:fill="D6E6F4"/>
          </w:tcPr>
          <w:p w:rsidR="00437AB2" w:rsidRPr="005038BB" w:rsidRDefault="00437AB2" w:rsidP="001E7BC2">
            <w:pPr>
              <w:spacing w:after="0" w:line="240" w:lineRule="auto"/>
              <w:rPr>
                <w:b/>
                <w:bCs/>
                <w:color w:val="000000"/>
                <w:sz w:val="20"/>
                <w:lang w:val="fr-FR"/>
              </w:rPr>
            </w:pPr>
          </w:p>
        </w:tc>
        <w:tc>
          <w:tcPr>
            <w:tcW w:w="1762" w:type="dxa"/>
            <w:tcBorders>
              <w:left w:val="nil"/>
              <w:right w:val="nil"/>
            </w:tcBorders>
            <w:shd w:val="clear" w:color="auto" w:fill="D6E6F4"/>
          </w:tcPr>
          <w:p w:rsidR="00437AB2" w:rsidRPr="005038BB" w:rsidRDefault="00437AB2" w:rsidP="001E7BC2">
            <w:pPr>
              <w:spacing w:after="0" w:line="240" w:lineRule="auto"/>
              <w:rPr>
                <w:color w:val="000000"/>
                <w:sz w:val="20"/>
                <w:lang w:val="fr-FR"/>
              </w:rPr>
            </w:pPr>
          </w:p>
        </w:tc>
        <w:tc>
          <w:tcPr>
            <w:tcW w:w="1515" w:type="dxa"/>
            <w:tcBorders>
              <w:left w:val="nil"/>
              <w:right w:val="nil"/>
            </w:tcBorders>
            <w:shd w:val="clear" w:color="auto" w:fill="D6E6F4"/>
          </w:tcPr>
          <w:p w:rsidR="00437AB2" w:rsidRPr="005038BB" w:rsidRDefault="00437AB2" w:rsidP="001E7BC2">
            <w:pPr>
              <w:spacing w:after="0" w:line="240" w:lineRule="auto"/>
              <w:rPr>
                <w:color w:val="000000"/>
                <w:sz w:val="20"/>
                <w:lang w:val="fr-FR"/>
              </w:rPr>
            </w:pPr>
          </w:p>
        </w:tc>
        <w:tc>
          <w:tcPr>
            <w:tcW w:w="2971" w:type="dxa"/>
            <w:tcBorders>
              <w:left w:val="nil"/>
              <w:right w:val="nil"/>
            </w:tcBorders>
            <w:shd w:val="clear" w:color="auto" w:fill="D6E6F4"/>
          </w:tcPr>
          <w:p w:rsidR="00437AB2" w:rsidRPr="005038BB" w:rsidRDefault="00437AB2" w:rsidP="001E7BC2">
            <w:pPr>
              <w:spacing w:after="0" w:line="240" w:lineRule="auto"/>
              <w:rPr>
                <w:color w:val="000000"/>
                <w:sz w:val="20"/>
                <w:lang w:val="fr-FR"/>
              </w:rPr>
            </w:pPr>
          </w:p>
        </w:tc>
        <w:tc>
          <w:tcPr>
            <w:tcW w:w="1519" w:type="dxa"/>
            <w:tcBorders>
              <w:left w:val="nil"/>
              <w:right w:val="nil"/>
            </w:tcBorders>
            <w:shd w:val="clear" w:color="auto" w:fill="D6E6F4"/>
          </w:tcPr>
          <w:p w:rsidR="00437AB2" w:rsidRPr="005038BB" w:rsidRDefault="00437AB2" w:rsidP="001E7BC2">
            <w:pPr>
              <w:spacing w:after="0" w:line="240" w:lineRule="auto"/>
              <w:rPr>
                <w:color w:val="000000"/>
                <w:sz w:val="20"/>
                <w:lang w:val="fr-FR"/>
              </w:rPr>
            </w:pPr>
          </w:p>
        </w:tc>
        <w:tc>
          <w:tcPr>
            <w:tcW w:w="1113" w:type="dxa"/>
            <w:tcBorders>
              <w:left w:val="nil"/>
              <w:right w:val="nil"/>
            </w:tcBorders>
            <w:shd w:val="clear" w:color="auto" w:fill="D6E6F4"/>
          </w:tcPr>
          <w:p w:rsidR="00437AB2" w:rsidRPr="005038BB" w:rsidRDefault="00437AB2" w:rsidP="001E7BC2">
            <w:pPr>
              <w:spacing w:after="0" w:line="240" w:lineRule="auto"/>
              <w:rPr>
                <w:color w:val="000000"/>
                <w:sz w:val="20"/>
                <w:lang w:val="fr-FR"/>
              </w:rPr>
            </w:pPr>
          </w:p>
        </w:tc>
        <w:tc>
          <w:tcPr>
            <w:tcW w:w="1086" w:type="dxa"/>
            <w:tcBorders>
              <w:left w:val="nil"/>
              <w:right w:val="nil"/>
            </w:tcBorders>
            <w:shd w:val="clear" w:color="auto" w:fill="D6E6F4"/>
          </w:tcPr>
          <w:p w:rsidR="00437AB2" w:rsidRPr="005038BB" w:rsidRDefault="00437AB2" w:rsidP="001E7BC2">
            <w:pPr>
              <w:spacing w:after="0" w:line="240" w:lineRule="auto"/>
              <w:rPr>
                <w:color w:val="000000"/>
                <w:sz w:val="20"/>
                <w:lang w:val="fr-FR"/>
              </w:rPr>
            </w:pPr>
          </w:p>
        </w:tc>
        <w:tc>
          <w:tcPr>
            <w:tcW w:w="1649" w:type="dxa"/>
            <w:tcBorders>
              <w:left w:val="nil"/>
            </w:tcBorders>
            <w:shd w:val="clear" w:color="auto" w:fill="D6E6F4"/>
          </w:tcPr>
          <w:p w:rsidR="00437AB2" w:rsidRPr="005038BB" w:rsidRDefault="00437AB2" w:rsidP="001E7BC2">
            <w:pPr>
              <w:spacing w:after="0" w:line="240" w:lineRule="auto"/>
              <w:rPr>
                <w:color w:val="000000"/>
                <w:sz w:val="20"/>
                <w:lang w:val="fr-FR"/>
              </w:rPr>
            </w:pPr>
          </w:p>
        </w:tc>
      </w:tr>
      <w:tr w:rsidR="00437AB2" w:rsidRPr="00EB0BB8" w:rsidTr="001E7BC2">
        <w:tc>
          <w:tcPr>
            <w:tcW w:w="2193" w:type="dxa"/>
            <w:tcBorders>
              <w:right w:val="nil"/>
            </w:tcBorders>
          </w:tcPr>
          <w:p w:rsidR="00437AB2" w:rsidRPr="005038BB" w:rsidRDefault="00437AB2" w:rsidP="001E7BC2">
            <w:pPr>
              <w:spacing w:after="0" w:line="240" w:lineRule="auto"/>
              <w:rPr>
                <w:b/>
                <w:bCs/>
                <w:color w:val="000000"/>
                <w:sz w:val="20"/>
                <w:lang w:val="fr-FR"/>
              </w:rPr>
            </w:pPr>
          </w:p>
        </w:tc>
        <w:tc>
          <w:tcPr>
            <w:tcW w:w="1762" w:type="dxa"/>
            <w:tcBorders>
              <w:left w:val="nil"/>
              <w:right w:val="nil"/>
            </w:tcBorders>
          </w:tcPr>
          <w:p w:rsidR="00437AB2" w:rsidRPr="005038BB" w:rsidRDefault="00437AB2" w:rsidP="001E7BC2">
            <w:pPr>
              <w:spacing w:after="0" w:line="240" w:lineRule="auto"/>
              <w:rPr>
                <w:color w:val="000000"/>
                <w:sz w:val="20"/>
                <w:lang w:val="fr-FR"/>
              </w:rPr>
            </w:pPr>
          </w:p>
        </w:tc>
        <w:tc>
          <w:tcPr>
            <w:tcW w:w="1515" w:type="dxa"/>
            <w:tcBorders>
              <w:left w:val="nil"/>
              <w:right w:val="nil"/>
            </w:tcBorders>
          </w:tcPr>
          <w:p w:rsidR="00437AB2" w:rsidRPr="005038BB" w:rsidRDefault="00437AB2" w:rsidP="001E7BC2">
            <w:pPr>
              <w:spacing w:after="0" w:line="240" w:lineRule="auto"/>
              <w:rPr>
                <w:color w:val="000000"/>
                <w:sz w:val="20"/>
                <w:lang w:val="fr-FR"/>
              </w:rPr>
            </w:pPr>
          </w:p>
        </w:tc>
        <w:tc>
          <w:tcPr>
            <w:tcW w:w="2971" w:type="dxa"/>
            <w:tcBorders>
              <w:left w:val="nil"/>
              <w:right w:val="nil"/>
            </w:tcBorders>
          </w:tcPr>
          <w:p w:rsidR="00437AB2" w:rsidRPr="005038BB" w:rsidRDefault="00437AB2" w:rsidP="001E7BC2">
            <w:pPr>
              <w:spacing w:after="0" w:line="240" w:lineRule="auto"/>
              <w:rPr>
                <w:color w:val="000000"/>
                <w:sz w:val="20"/>
                <w:lang w:val="fr-FR"/>
              </w:rPr>
            </w:pPr>
          </w:p>
        </w:tc>
        <w:tc>
          <w:tcPr>
            <w:tcW w:w="1519" w:type="dxa"/>
            <w:tcBorders>
              <w:left w:val="nil"/>
              <w:right w:val="nil"/>
            </w:tcBorders>
          </w:tcPr>
          <w:p w:rsidR="00437AB2" w:rsidRPr="005038BB" w:rsidRDefault="00437AB2" w:rsidP="001E7BC2">
            <w:pPr>
              <w:spacing w:after="0" w:line="240" w:lineRule="auto"/>
              <w:rPr>
                <w:color w:val="000000"/>
                <w:sz w:val="20"/>
                <w:lang w:val="fr-FR"/>
              </w:rPr>
            </w:pPr>
          </w:p>
        </w:tc>
        <w:tc>
          <w:tcPr>
            <w:tcW w:w="1113" w:type="dxa"/>
            <w:tcBorders>
              <w:left w:val="nil"/>
              <w:right w:val="nil"/>
            </w:tcBorders>
          </w:tcPr>
          <w:p w:rsidR="00437AB2" w:rsidRPr="005038BB" w:rsidRDefault="00437AB2" w:rsidP="001E7BC2">
            <w:pPr>
              <w:spacing w:after="0" w:line="240" w:lineRule="auto"/>
              <w:rPr>
                <w:color w:val="000000"/>
                <w:sz w:val="20"/>
                <w:lang w:val="fr-FR"/>
              </w:rPr>
            </w:pPr>
          </w:p>
        </w:tc>
        <w:tc>
          <w:tcPr>
            <w:tcW w:w="1086" w:type="dxa"/>
            <w:tcBorders>
              <w:left w:val="nil"/>
              <w:right w:val="nil"/>
            </w:tcBorders>
          </w:tcPr>
          <w:p w:rsidR="00437AB2" w:rsidRPr="005038BB" w:rsidRDefault="00437AB2" w:rsidP="001E7BC2">
            <w:pPr>
              <w:spacing w:after="0" w:line="240" w:lineRule="auto"/>
              <w:rPr>
                <w:color w:val="000000"/>
                <w:sz w:val="20"/>
                <w:lang w:val="fr-FR"/>
              </w:rPr>
            </w:pPr>
          </w:p>
        </w:tc>
        <w:tc>
          <w:tcPr>
            <w:tcW w:w="1649" w:type="dxa"/>
            <w:tcBorders>
              <w:left w:val="nil"/>
            </w:tcBorders>
          </w:tcPr>
          <w:p w:rsidR="00437AB2" w:rsidRPr="005038BB" w:rsidRDefault="00437AB2" w:rsidP="001E7BC2">
            <w:pPr>
              <w:spacing w:after="0" w:line="240" w:lineRule="auto"/>
              <w:rPr>
                <w:color w:val="000000"/>
                <w:sz w:val="20"/>
                <w:lang w:val="fr-FR"/>
              </w:rPr>
            </w:pPr>
          </w:p>
        </w:tc>
      </w:tr>
      <w:tr w:rsidR="00437AB2" w:rsidRPr="00EB0BB8" w:rsidTr="001E7BC2">
        <w:tc>
          <w:tcPr>
            <w:tcW w:w="2193" w:type="dxa"/>
            <w:tcBorders>
              <w:right w:val="nil"/>
            </w:tcBorders>
            <w:shd w:val="clear" w:color="auto" w:fill="D6E6F4"/>
          </w:tcPr>
          <w:p w:rsidR="00437AB2" w:rsidRPr="005038BB" w:rsidRDefault="00437AB2" w:rsidP="001E7BC2">
            <w:pPr>
              <w:spacing w:after="0" w:line="240" w:lineRule="auto"/>
              <w:rPr>
                <w:b/>
                <w:bCs/>
                <w:color w:val="000000"/>
                <w:sz w:val="20"/>
                <w:lang w:val="fr-FR"/>
              </w:rPr>
            </w:pPr>
          </w:p>
        </w:tc>
        <w:tc>
          <w:tcPr>
            <w:tcW w:w="1762" w:type="dxa"/>
            <w:tcBorders>
              <w:left w:val="nil"/>
              <w:right w:val="nil"/>
            </w:tcBorders>
            <w:shd w:val="clear" w:color="auto" w:fill="D6E6F4"/>
          </w:tcPr>
          <w:p w:rsidR="00437AB2" w:rsidRPr="005038BB" w:rsidRDefault="00437AB2" w:rsidP="001E7BC2">
            <w:pPr>
              <w:spacing w:after="0" w:line="240" w:lineRule="auto"/>
              <w:rPr>
                <w:color w:val="000000"/>
                <w:sz w:val="20"/>
                <w:lang w:val="fr-FR"/>
              </w:rPr>
            </w:pPr>
          </w:p>
        </w:tc>
        <w:tc>
          <w:tcPr>
            <w:tcW w:w="1515" w:type="dxa"/>
            <w:tcBorders>
              <w:left w:val="nil"/>
              <w:right w:val="nil"/>
            </w:tcBorders>
            <w:shd w:val="clear" w:color="auto" w:fill="D6E6F4"/>
          </w:tcPr>
          <w:p w:rsidR="00437AB2" w:rsidRPr="005038BB" w:rsidRDefault="00437AB2" w:rsidP="001E7BC2">
            <w:pPr>
              <w:spacing w:after="0" w:line="240" w:lineRule="auto"/>
              <w:rPr>
                <w:color w:val="000000"/>
                <w:sz w:val="20"/>
                <w:lang w:val="fr-FR"/>
              </w:rPr>
            </w:pPr>
          </w:p>
        </w:tc>
        <w:tc>
          <w:tcPr>
            <w:tcW w:w="2971" w:type="dxa"/>
            <w:tcBorders>
              <w:left w:val="nil"/>
              <w:right w:val="nil"/>
            </w:tcBorders>
            <w:shd w:val="clear" w:color="auto" w:fill="D6E6F4"/>
          </w:tcPr>
          <w:p w:rsidR="00437AB2" w:rsidRPr="005038BB" w:rsidRDefault="00437AB2" w:rsidP="001E7BC2">
            <w:pPr>
              <w:spacing w:after="0" w:line="240" w:lineRule="auto"/>
              <w:rPr>
                <w:color w:val="000000"/>
                <w:sz w:val="20"/>
                <w:lang w:val="fr-FR"/>
              </w:rPr>
            </w:pPr>
          </w:p>
        </w:tc>
        <w:tc>
          <w:tcPr>
            <w:tcW w:w="1519" w:type="dxa"/>
            <w:tcBorders>
              <w:left w:val="nil"/>
              <w:right w:val="nil"/>
            </w:tcBorders>
            <w:shd w:val="clear" w:color="auto" w:fill="D6E6F4"/>
          </w:tcPr>
          <w:p w:rsidR="00437AB2" w:rsidRPr="005038BB" w:rsidRDefault="00437AB2" w:rsidP="001E7BC2">
            <w:pPr>
              <w:spacing w:after="0" w:line="240" w:lineRule="auto"/>
              <w:rPr>
                <w:color w:val="000000"/>
                <w:sz w:val="20"/>
                <w:lang w:val="fr-FR"/>
              </w:rPr>
            </w:pPr>
          </w:p>
        </w:tc>
        <w:tc>
          <w:tcPr>
            <w:tcW w:w="1113" w:type="dxa"/>
            <w:tcBorders>
              <w:left w:val="nil"/>
              <w:right w:val="nil"/>
            </w:tcBorders>
            <w:shd w:val="clear" w:color="auto" w:fill="D6E6F4"/>
          </w:tcPr>
          <w:p w:rsidR="00437AB2" w:rsidRPr="005038BB" w:rsidRDefault="00437AB2" w:rsidP="001E7BC2">
            <w:pPr>
              <w:spacing w:after="0" w:line="240" w:lineRule="auto"/>
              <w:rPr>
                <w:color w:val="000000"/>
                <w:sz w:val="20"/>
                <w:lang w:val="fr-FR"/>
              </w:rPr>
            </w:pPr>
          </w:p>
        </w:tc>
        <w:tc>
          <w:tcPr>
            <w:tcW w:w="1086" w:type="dxa"/>
            <w:tcBorders>
              <w:left w:val="nil"/>
              <w:right w:val="nil"/>
            </w:tcBorders>
            <w:shd w:val="clear" w:color="auto" w:fill="D6E6F4"/>
          </w:tcPr>
          <w:p w:rsidR="00437AB2" w:rsidRPr="005038BB" w:rsidRDefault="00437AB2" w:rsidP="001E7BC2">
            <w:pPr>
              <w:spacing w:after="0" w:line="240" w:lineRule="auto"/>
              <w:rPr>
                <w:color w:val="000000"/>
                <w:sz w:val="20"/>
                <w:lang w:val="fr-FR"/>
              </w:rPr>
            </w:pPr>
          </w:p>
        </w:tc>
        <w:tc>
          <w:tcPr>
            <w:tcW w:w="1649" w:type="dxa"/>
            <w:tcBorders>
              <w:left w:val="nil"/>
            </w:tcBorders>
            <w:shd w:val="clear" w:color="auto" w:fill="D6E6F4"/>
          </w:tcPr>
          <w:p w:rsidR="00437AB2" w:rsidRPr="005038BB" w:rsidRDefault="00437AB2" w:rsidP="001E7BC2">
            <w:pPr>
              <w:spacing w:after="0" w:line="240" w:lineRule="auto"/>
              <w:rPr>
                <w:color w:val="000000"/>
                <w:sz w:val="20"/>
                <w:lang w:val="fr-FR"/>
              </w:rPr>
            </w:pPr>
          </w:p>
        </w:tc>
      </w:tr>
      <w:tr w:rsidR="00437AB2" w:rsidRPr="00EB0BB8" w:rsidTr="001E7BC2">
        <w:tc>
          <w:tcPr>
            <w:tcW w:w="2193" w:type="dxa"/>
            <w:tcBorders>
              <w:right w:val="nil"/>
            </w:tcBorders>
          </w:tcPr>
          <w:p w:rsidR="00437AB2" w:rsidRPr="005038BB" w:rsidRDefault="00437AB2" w:rsidP="001E7BC2">
            <w:pPr>
              <w:spacing w:after="0" w:line="240" w:lineRule="auto"/>
              <w:rPr>
                <w:b/>
                <w:bCs/>
                <w:color w:val="000000"/>
                <w:sz w:val="20"/>
                <w:lang w:val="fr-FR"/>
              </w:rPr>
            </w:pPr>
          </w:p>
        </w:tc>
        <w:tc>
          <w:tcPr>
            <w:tcW w:w="1762" w:type="dxa"/>
            <w:tcBorders>
              <w:left w:val="nil"/>
              <w:right w:val="nil"/>
            </w:tcBorders>
          </w:tcPr>
          <w:p w:rsidR="00437AB2" w:rsidRPr="005038BB" w:rsidRDefault="00437AB2" w:rsidP="001E7BC2">
            <w:pPr>
              <w:spacing w:after="0" w:line="240" w:lineRule="auto"/>
              <w:rPr>
                <w:color w:val="000000"/>
                <w:sz w:val="20"/>
                <w:lang w:val="fr-FR"/>
              </w:rPr>
            </w:pPr>
          </w:p>
        </w:tc>
        <w:tc>
          <w:tcPr>
            <w:tcW w:w="1515" w:type="dxa"/>
            <w:tcBorders>
              <w:left w:val="nil"/>
              <w:right w:val="nil"/>
            </w:tcBorders>
          </w:tcPr>
          <w:p w:rsidR="00437AB2" w:rsidRPr="005038BB" w:rsidRDefault="00437AB2" w:rsidP="001E7BC2">
            <w:pPr>
              <w:spacing w:after="0" w:line="240" w:lineRule="auto"/>
              <w:rPr>
                <w:color w:val="000000"/>
                <w:sz w:val="20"/>
                <w:lang w:val="fr-FR"/>
              </w:rPr>
            </w:pPr>
          </w:p>
        </w:tc>
        <w:tc>
          <w:tcPr>
            <w:tcW w:w="2971" w:type="dxa"/>
            <w:tcBorders>
              <w:left w:val="nil"/>
              <w:right w:val="nil"/>
            </w:tcBorders>
          </w:tcPr>
          <w:p w:rsidR="00437AB2" w:rsidRPr="005038BB" w:rsidRDefault="00437AB2" w:rsidP="001E7BC2">
            <w:pPr>
              <w:spacing w:after="0" w:line="240" w:lineRule="auto"/>
              <w:rPr>
                <w:color w:val="000000"/>
                <w:sz w:val="20"/>
                <w:lang w:val="fr-FR"/>
              </w:rPr>
            </w:pPr>
          </w:p>
        </w:tc>
        <w:tc>
          <w:tcPr>
            <w:tcW w:w="1519" w:type="dxa"/>
            <w:tcBorders>
              <w:left w:val="nil"/>
              <w:right w:val="nil"/>
            </w:tcBorders>
          </w:tcPr>
          <w:p w:rsidR="00437AB2" w:rsidRPr="005038BB" w:rsidRDefault="00437AB2" w:rsidP="001E7BC2">
            <w:pPr>
              <w:spacing w:after="0" w:line="240" w:lineRule="auto"/>
              <w:rPr>
                <w:color w:val="000000"/>
                <w:sz w:val="20"/>
                <w:lang w:val="fr-FR"/>
              </w:rPr>
            </w:pPr>
          </w:p>
        </w:tc>
        <w:tc>
          <w:tcPr>
            <w:tcW w:w="1113" w:type="dxa"/>
            <w:tcBorders>
              <w:left w:val="nil"/>
              <w:right w:val="nil"/>
            </w:tcBorders>
          </w:tcPr>
          <w:p w:rsidR="00437AB2" w:rsidRPr="005038BB" w:rsidRDefault="00437AB2" w:rsidP="001E7BC2">
            <w:pPr>
              <w:spacing w:after="0" w:line="240" w:lineRule="auto"/>
              <w:rPr>
                <w:color w:val="000000"/>
                <w:sz w:val="20"/>
                <w:lang w:val="fr-FR"/>
              </w:rPr>
            </w:pPr>
          </w:p>
        </w:tc>
        <w:tc>
          <w:tcPr>
            <w:tcW w:w="1086" w:type="dxa"/>
            <w:tcBorders>
              <w:left w:val="nil"/>
              <w:right w:val="nil"/>
            </w:tcBorders>
          </w:tcPr>
          <w:p w:rsidR="00437AB2" w:rsidRPr="005038BB" w:rsidRDefault="00437AB2" w:rsidP="001E7BC2">
            <w:pPr>
              <w:spacing w:after="0" w:line="240" w:lineRule="auto"/>
              <w:rPr>
                <w:color w:val="000000"/>
                <w:sz w:val="20"/>
                <w:lang w:val="fr-FR"/>
              </w:rPr>
            </w:pPr>
          </w:p>
        </w:tc>
        <w:tc>
          <w:tcPr>
            <w:tcW w:w="1649" w:type="dxa"/>
            <w:tcBorders>
              <w:left w:val="nil"/>
            </w:tcBorders>
          </w:tcPr>
          <w:p w:rsidR="00437AB2" w:rsidRPr="005038BB" w:rsidRDefault="00437AB2" w:rsidP="001E7BC2">
            <w:pPr>
              <w:spacing w:after="0" w:line="240" w:lineRule="auto"/>
              <w:rPr>
                <w:color w:val="000000"/>
                <w:sz w:val="20"/>
                <w:lang w:val="fr-FR"/>
              </w:rPr>
            </w:pPr>
          </w:p>
        </w:tc>
      </w:tr>
    </w:tbl>
    <w:p w:rsidR="00437AB2" w:rsidRPr="005038BB" w:rsidRDefault="00437AB2" w:rsidP="00437AB2">
      <w:pPr>
        <w:spacing w:after="200" w:line="276" w:lineRule="auto"/>
        <w:jc w:val="left"/>
        <w:rPr>
          <w:color w:val="000000"/>
          <w:lang w:val="fr-FR"/>
        </w:rPr>
        <w:sectPr w:rsidR="00437AB2" w:rsidRPr="005038BB" w:rsidSect="001E7BC2">
          <w:pgSz w:w="16838" w:h="11906" w:orient="landscape"/>
          <w:pgMar w:top="1440" w:right="2127" w:bottom="1440" w:left="1440" w:header="708" w:footer="708" w:gutter="0"/>
          <w:pgNumType w:start="0"/>
          <w:cols w:space="708"/>
          <w:titlePg/>
          <w:docGrid w:linePitch="360"/>
        </w:sectPr>
      </w:pPr>
    </w:p>
    <w:p w:rsidR="00437AB2" w:rsidRPr="005038BB"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color w:val="000000"/>
          <w:lang w:val="fr-FR"/>
        </w:rPr>
      </w:pPr>
      <w:bookmarkStart w:id="45" w:name="_Toc390427756"/>
    </w:p>
    <w:p w:rsidR="00437AB2" w:rsidRPr="00793D36" w:rsidRDefault="00437AB2" w:rsidP="00437AB2">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r w:rsidRPr="00793D36">
        <w:rPr>
          <w:rFonts w:asciiTheme="minorHAnsi" w:hAnsiTheme="minorHAnsi"/>
          <w:color w:val="4F81BD" w:themeColor="accent1"/>
          <w:sz w:val="26"/>
          <w:szCs w:val="26"/>
          <w:lang w:val="fr-FR"/>
        </w:rPr>
        <w:t>5.4 Liste des Risques</w:t>
      </w:r>
      <w:bookmarkEnd w:id="45"/>
    </w:p>
    <w:p w:rsidR="00437AB2" w:rsidRPr="005038BB" w:rsidRDefault="00437AB2" w:rsidP="00437AB2">
      <w:pPr>
        <w:rPr>
          <w:color w:val="000000"/>
          <w:lang w:val="fr-FR"/>
        </w:rPr>
      </w:pPr>
      <w:r w:rsidRPr="005038BB">
        <w:rPr>
          <w:color w:val="000000"/>
          <w:lang w:val="fr-FR"/>
        </w:rPr>
        <w:t xml:space="preserve">Lors de la conception et de l’évaluation actuelle de la stratégie, l’OPC devrait avoir identifié les différents risques qui pouvaient avoir fait l’objet d’étude et d’atténuation, dans une certaine mesure, dans la stratégie.  Il faudrait, néanmoins, avoir une liste des risques à considérer pendant la session </w:t>
      </w:r>
      <w:r>
        <w:rPr>
          <w:color w:val="000000"/>
          <w:lang w:val="fr-FR"/>
        </w:rPr>
        <w:t>de</w:t>
      </w:r>
      <w:r w:rsidRPr="005038BB">
        <w:rPr>
          <w:color w:val="000000"/>
          <w:lang w:val="fr-FR"/>
        </w:rPr>
        <w:t xml:space="preserve"> planifi</w:t>
      </w:r>
      <w:r>
        <w:rPr>
          <w:color w:val="000000"/>
          <w:lang w:val="fr-FR"/>
        </w:rPr>
        <w:t>cation</w:t>
      </w:r>
      <w:r w:rsidRPr="005038BB">
        <w:rPr>
          <w:color w:val="000000"/>
          <w:lang w:val="fr-FR"/>
        </w:rPr>
        <w:t xml:space="preserve">, </w:t>
      </w:r>
      <w:r>
        <w:rPr>
          <w:color w:val="000000"/>
          <w:lang w:val="fr-FR"/>
        </w:rPr>
        <w:t>d’exécution</w:t>
      </w:r>
      <w:r w:rsidRPr="005038BB">
        <w:rPr>
          <w:color w:val="000000"/>
          <w:lang w:val="fr-FR"/>
        </w:rPr>
        <w:t xml:space="preserve">, </w:t>
      </w:r>
      <w:r>
        <w:rPr>
          <w:color w:val="000000"/>
          <w:lang w:val="fr-FR"/>
        </w:rPr>
        <w:t>et de révision de</w:t>
      </w:r>
      <w:r w:rsidRPr="005038BB">
        <w:rPr>
          <w:color w:val="000000"/>
          <w:lang w:val="fr-FR"/>
        </w:rPr>
        <w:t xml:space="preserve"> la stratégie.</w:t>
      </w:r>
    </w:p>
    <w:tbl>
      <w:tblPr>
        <w:tblW w:w="5000" w:type="pct"/>
        <w:tblBorders>
          <w:top w:val="single" w:sz="8" w:space="0" w:color="5B9BD5"/>
          <w:left w:val="single" w:sz="8" w:space="0" w:color="5B9BD5"/>
          <w:bottom w:val="single" w:sz="8" w:space="0" w:color="5B9BD5"/>
          <w:right w:val="single" w:sz="8" w:space="0" w:color="5B9BD5"/>
        </w:tblBorders>
        <w:tblLook w:val="04A0"/>
      </w:tblPr>
      <w:tblGrid>
        <w:gridCol w:w="3649"/>
        <w:gridCol w:w="1286"/>
        <w:gridCol w:w="1785"/>
        <w:gridCol w:w="2679"/>
        <w:gridCol w:w="876"/>
        <w:gridCol w:w="932"/>
        <w:gridCol w:w="982"/>
        <w:gridCol w:w="1298"/>
      </w:tblGrid>
      <w:tr w:rsidR="00437AB2" w:rsidRPr="005038BB" w:rsidTr="001E7BC2">
        <w:tc>
          <w:tcPr>
            <w:tcW w:w="1368" w:type="pct"/>
            <w:shd w:val="clear" w:color="auto" w:fill="5B9BD5"/>
          </w:tcPr>
          <w:p w:rsidR="00437AB2" w:rsidRPr="005038BB" w:rsidRDefault="00437AB2" w:rsidP="001E7BC2">
            <w:pPr>
              <w:spacing w:after="0" w:line="240" w:lineRule="auto"/>
              <w:jc w:val="left"/>
              <w:rPr>
                <w:b/>
                <w:bCs/>
                <w:color w:val="000000"/>
                <w:lang w:val="fr-FR"/>
              </w:rPr>
            </w:pPr>
            <w:r w:rsidRPr="005038BB">
              <w:rPr>
                <w:b/>
                <w:bCs/>
                <w:color w:val="000000"/>
                <w:lang w:val="fr-FR"/>
              </w:rPr>
              <w:t>Identification des Risques</w:t>
            </w:r>
          </w:p>
        </w:tc>
        <w:tc>
          <w:tcPr>
            <w:tcW w:w="492" w:type="pct"/>
            <w:shd w:val="clear" w:color="auto" w:fill="5B9BD5"/>
          </w:tcPr>
          <w:p w:rsidR="00437AB2" w:rsidRPr="005038BB" w:rsidRDefault="00437AB2" w:rsidP="001E7BC2">
            <w:pPr>
              <w:spacing w:after="0" w:line="240" w:lineRule="auto"/>
              <w:jc w:val="left"/>
              <w:rPr>
                <w:b/>
                <w:bCs/>
                <w:color w:val="000000"/>
                <w:sz w:val="14"/>
                <w:lang w:val="fr-FR"/>
              </w:rPr>
            </w:pPr>
            <w:r w:rsidRPr="005038BB">
              <w:rPr>
                <w:b/>
                <w:bCs/>
                <w:color w:val="000000"/>
                <w:sz w:val="14"/>
                <w:lang w:val="fr-FR"/>
              </w:rPr>
              <w:t>Catégorie de risque</w:t>
            </w:r>
          </w:p>
        </w:tc>
        <w:tc>
          <w:tcPr>
            <w:tcW w:w="677" w:type="pct"/>
            <w:shd w:val="clear" w:color="auto" w:fill="5B9BD5"/>
          </w:tcPr>
          <w:p w:rsidR="00437AB2" w:rsidRPr="005038BB" w:rsidRDefault="00437AB2" w:rsidP="001E7BC2">
            <w:pPr>
              <w:spacing w:after="0" w:line="240" w:lineRule="auto"/>
              <w:jc w:val="left"/>
              <w:rPr>
                <w:b/>
                <w:bCs/>
                <w:color w:val="000000"/>
                <w:sz w:val="14"/>
                <w:lang w:val="fr-FR"/>
              </w:rPr>
            </w:pPr>
            <w:r w:rsidRPr="005038BB">
              <w:rPr>
                <w:b/>
                <w:bCs/>
                <w:color w:val="000000"/>
                <w:sz w:val="14"/>
                <w:lang w:val="fr-FR"/>
              </w:rPr>
              <w:t>Niveau Exact de Risque</w:t>
            </w:r>
          </w:p>
        </w:tc>
        <w:tc>
          <w:tcPr>
            <w:tcW w:w="1008" w:type="pct"/>
            <w:shd w:val="clear" w:color="auto" w:fill="5B9BD5"/>
          </w:tcPr>
          <w:p w:rsidR="00437AB2" w:rsidRPr="005038BB" w:rsidRDefault="00437AB2" w:rsidP="001E7BC2">
            <w:pPr>
              <w:spacing w:after="0" w:line="240" w:lineRule="auto"/>
              <w:jc w:val="left"/>
              <w:rPr>
                <w:b/>
                <w:bCs/>
                <w:color w:val="000000"/>
                <w:sz w:val="14"/>
                <w:lang w:val="fr-FR"/>
              </w:rPr>
            </w:pPr>
            <w:r w:rsidRPr="005038BB">
              <w:rPr>
                <w:b/>
                <w:bCs/>
                <w:color w:val="000000"/>
                <w:sz w:val="14"/>
                <w:lang w:val="fr-FR"/>
              </w:rPr>
              <w:t>Contrôles pour l’Atténuation</w:t>
            </w:r>
          </w:p>
        </w:tc>
        <w:tc>
          <w:tcPr>
            <w:tcW w:w="273" w:type="pct"/>
            <w:shd w:val="clear" w:color="auto" w:fill="5B9BD5"/>
          </w:tcPr>
          <w:p w:rsidR="00437AB2" w:rsidRPr="005038BB" w:rsidRDefault="00437AB2" w:rsidP="001E7BC2">
            <w:pPr>
              <w:spacing w:after="0" w:line="240" w:lineRule="auto"/>
              <w:jc w:val="left"/>
              <w:rPr>
                <w:b/>
                <w:bCs/>
                <w:color w:val="000000"/>
                <w:sz w:val="14"/>
                <w:lang w:val="fr-FR"/>
              </w:rPr>
            </w:pPr>
            <w:r w:rsidRPr="005038BB">
              <w:rPr>
                <w:b/>
                <w:bCs/>
                <w:color w:val="000000"/>
                <w:sz w:val="14"/>
                <w:lang w:val="fr-FR"/>
              </w:rPr>
              <w:t>Quand</w:t>
            </w:r>
          </w:p>
        </w:tc>
        <w:tc>
          <w:tcPr>
            <w:tcW w:w="307" w:type="pct"/>
            <w:shd w:val="clear" w:color="auto" w:fill="5B9BD5"/>
          </w:tcPr>
          <w:p w:rsidR="00437AB2" w:rsidRPr="005038BB" w:rsidRDefault="00437AB2" w:rsidP="001E7BC2">
            <w:pPr>
              <w:spacing w:after="0" w:line="240" w:lineRule="auto"/>
              <w:jc w:val="left"/>
              <w:rPr>
                <w:b/>
                <w:bCs/>
                <w:color w:val="000000"/>
                <w:sz w:val="14"/>
                <w:lang w:val="fr-FR"/>
              </w:rPr>
            </w:pPr>
            <w:r w:rsidRPr="005038BB">
              <w:rPr>
                <w:b/>
                <w:bCs/>
                <w:color w:val="000000"/>
                <w:sz w:val="14"/>
                <w:lang w:val="fr-FR"/>
              </w:rPr>
              <w:t>Chargé du Risque</w:t>
            </w:r>
          </w:p>
        </w:tc>
        <w:tc>
          <w:tcPr>
            <w:tcW w:w="379" w:type="pct"/>
            <w:shd w:val="clear" w:color="auto" w:fill="5B9BD5"/>
          </w:tcPr>
          <w:p w:rsidR="00437AB2" w:rsidRPr="005038BB" w:rsidRDefault="00437AB2" w:rsidP="001E7BC2">
            <w:pPr>
              <w:spacing w:after="0" w:line="240" w:lineRule="auto"/>
              <w:jc w:val="left"/>
              <w:rPr>
                <w:b/>
                <w:bCs/>
                <w:color w:val="000000"/>
                <w:sz w:val="14"/>
                <w:lang w:val="fr-FR"/>
              </w:rPr>
            </w:pPr>
            <w:r w:rsidRPr="005038BB">
              <w:rPr>
                <w:b/>
                <w:bCs/>
                <w:color w:val="000000"/>
                <w:sz w:val="14"/>
                <w:lang w:val="fr-FR"/>
              </w:rPr>
              <w:t>Niveau de Risque Résiduel</w:t>
            </w:r>
          </w:p>
        </w:tc>
        <w:tc>
          <w:tcPr>
            <w:tcW w:w="496" w:type="pct"/>
            <w:shd w:val="clear" w:color="auto" w:fill="5B9BD5"/>
          </w:tcPr>
          <w:p w:rsidR="00437AB2" w:rsidRPr="005038BB" w:rsidRDefault="00437AB2" w:rsidP="001E7BC2">
            <w:pPr>
              <w:spacing w:after="0" w:line="240" w:lineRule="auto"/>
              <w:jc w:val="left"/>
              <w:rPr>
                <w:b/>
                <w:bCs/>
                <w:color w:val="000000"/>
                <w:sz w:val="14"/>
                <w:lang w:val="fr-FR"/>
              </w:rPr>
            </w:pPr>
            <w:r w:rsidRPr="005038BB">
              <w:rPr>
                <w:b/>
                <w:bCs/>
                <w:color w:val="000000"/>
                <w:sz w:val="14"/>
                <w:lang w:val="fr-FR"/>
              </w:rPr>
              <w:t>Statut</w:t>
            </w:r>
          </w:p>
        </w:tc>
      </w:tr>
      <w:tr w:rsidR="00437AB2" w:rsidRPr="00EB0BB8" w:rsidTr="001E7BC2">
        <w:tc>
          <w:tcPr>
            <w:tcW w:w="1368" w:type="pct"/>
            <w:tcBorders>
              <w:top w:val="single" w:sz="8" w:space="0" w:color="5B9BD5"/>
              <w:left w:val="single" w:sz="8" w:space="0" w:color="5B9BD5"/>
              <w:bottom w:val="single" w:sz="8" w:space="0" w:color="5B9BD5"/>
            </w:tcBorders>
          </w:tcPr>
          <w:p w:rsidR="00437AB2" w:rsidRPr="005038BB" w:rsidRDefault="00437AB2" w:rsidP="001E7BC2">
            <w:pPr>
              <w:spacing w:after="0" w:line="240" w:lineRule="auto"/>
              <w:jc w:val="left"/>
              <w:rPr>
                <w:b/>
                <w:bCs/>
                <w:color w:val="000000"/>
                <w:sz w:val="16"/>
                <w:lang w:val="fr-FR"/>
              </w:rPr>
            </w:pPr>
            <w:r w:rsidRPr="005038BB">
              <w:rPr>
                <w:bCs/>
                <w:color w:val="000000"/>
                <w:sz w:val="16"/>
                <w:lang w:val="fr-FR"/>
              </w:rPr>
              <w:t>Décri</w:t>
            </w:r>
            <w:r>
              <w:rPr>
                <w:bCs/>
                <w:color w:val="000000"/>
                <w:sz w:val="16"/>
                <w:lang w:val="fr-FR"/>
              </w:rPr>
              <w:t>re</w:t>
            </w:r>
            <w:r w:rsidRPr="005038BB">
              <w:rPr>
                <w:bCs/>
                <w:color w:val="000000"/>
                <w:sz w:val="16"/>
                <w:lang w:val="fr-FR"/>
              </w:rPr>
              <w:t xml:space="preserve"> le type de risque qui a été identifié</w:t>
            </w:r>
          </w:p>
        </w:tc>
        <w:tc>
          <w:tcPr>
            <w:tcW w:w="492" w:type="pct"/>
            <w:tcBorders>
              <w:top w:val="single" w:sz="8" w:space="0" w:color="5B9BD5"/>
              <w:bottom w:val="single" w:sz="8" w:space="0" w:color="5B9BD5"/>
            </w:tcBorders>
          </w:tcPr>
          <w:p w:rsidR="00437AB2" w:rsidRPr="005038BB" w:rsidRDefault="00437AB2" w:rsidP="001E7BC2">
            <w:pPr>
              <w:spacing w:after="0" w:line="240" w:lineRule="auto"/>
              <w:jc w:val="left"/>
              <w:rPr>
                <w:color w:val="000000"/>
                <w:sz w:val="16"/>
                <w:lang w:val="fr-FR"/>
              </w:rPr>
            </w:pPr>
            <w:r w:rsidRPr="005038BB">
              <w:rPr>
                <w:color w:val="000000"/>
                <w:sz w:val="16"/>
                <w:lang w:val="fr-FR"/>
              </w:rPr>
              <w:t>P.ex. Financier, Risque Stratégique, Opérationnel, relatif à la Réputation, etc.</w:t>
            </w:r>
          </w:p>
        </w:tc>
        <w:tc>
          <w:tcPr>
            <w:tcW w:w="677" w:type="pct"/>
            <w:tcBorders>
              <w:top w:val="single" w:sz="8" w:space="0" w:color="5B9BD5"/>
              <w:bottom w:val="single" w:sz="8" w:space="0" w:color="5B9BD5"/>
            </w:tcBorders>
          </w:tcPr>
          <w:p w:rsidR="00437AB2" w:rsidRPr="005038BB" w:rsidRDefault="00437AB2" w:rsidP="001E7BC2">
            <w:pPr>
              <w:spacing w:after="0" w:line="240" w:lineRule="auto"/>
              <w:jc w:val="left"/>
              <w:rPr>
                <w:color w:val="000000"/>
                <w:sz w:val="16"/>
                <w:lang w:val="fr-FR"/>
              </w:rPr>
            </w:pPr>
            <w:r w:rsidRPr="005038BB">
              <w:rPr>
                <w:color w:val="000000"/>
                <w:sz w:val="16"/>
                <w:lang w:val="fr-FR"/>
              </w:rPr>
              <w:t>Déterminer le niveau du risque: un nombre entre 1 (=faible risque) et 100 (=haut risque)</w:t>
            </w:r>
          </w:p>
        </w:tc>
        <w:tc>
          <w:tcPr>
            <w:tcW w:w="1008" w:type="pct"/>
            <w:tcBorders>
              <w:top w:val="single" w:sz="8" w:space="0" w:color="5B9BD5"/>
              <w:bottom w:val="single" w:sz="8" w:space="0" w:color="5B9BD5"/>
            </w:tcBorders>
          </w:tcPr>
          <w:p w:rsidR="00437AB2" w:rsidRPr="005038BB" w:rsidRDefault="00437AB2" w:rsidP="001E7BC2">
            <w:pPr>
              <w:spacing w:after="0" w:line="240" w:lineRule="auto"/>
              <w:jc w:val="left"/>
              <w:rPr>
                <w:color w:val="000000"/>
                <w:sz w:val="16"/>
                <w:lang w:val="fr-FR"/>
              </w:rPr>
            </w:pPr>
            <w:r w:rsidRPr="005038BB">
              <w:rPr>
                <w:color w:val="000000"/>
                <w:sz w:val="16"/>
                <w:lang w:val="fr-FR"/>
              </w:rPr>
              <w:t xml:space="preserve">Spécifier les étapes qu’il faudrait suivre pour réduire le risque identifié </w:t>
            </w:r>
          </w:p>
        </w:tc>
        <w:tc>
          <w:tcPr>
            <w:tcW w:w="273" w:type="pct"/>
            <w:tcBorders>
              <w:top w:val="single" w:sz="8" w:space="0" w:color="5B9BD5"/>
              <w:bottom w:val="single" w:sz="8" w:space="0" w:color="5B9BD5"/>
            </w:tcBorders>
          </w:tcPr>
          <w:p w:rsidR="00437AB2" w:rsidRPr="005038BB" w:rsidRDefault="00437AB2" w:rsidP="001E7BC2">
            <w:pPr>
              <w:spacing w:after="0" w:line="240" w:lineRule="auto"/>
              <w:jc w:val="left"/>
              <w:rPr>
                <w:color w:val="000000"/>
                <w:sz w:val="16"/>
                <w:lang w:val="fr-FR"/>
              </w:rPr>
            </w:pPr>
            <w:r w:rsidRPr="005038BB">
              <w:rPr>
                <w:color w:val="000000"/>
                <w:sz w:val="16"/>
                <w:lang w:val="fr-FR"/>
              </w:rPr>
              <w:t>Quand est-ce que ces étapes seront terminées</w:t>
            </w:r>
          </w:p>
        </w:tc>
        <w:tc>
          <w:tcPr>
            <w:tcW w:w="307" w:type="pct"/>
            <w:tcBorders>
              <w:top w:val="single" w:sz="8" w:space="0" w:color="5B9BD5"/>
              <w:bottom w:val="single" w:sz="8" w:space="0" w:color="5B9BD5"/>
            </w:tcBorders>
          </w:tcPr>
          <w:p w:rsidR="00437AB2" w:rsidRPr="005038BB" w:rsidRDefault="00437AB2" w:rsidP="001E7BC2">
            <w:pPr>
              <w:spacing w:after="0" w:line="240" w:lineRule="auto"/>
              <w:jc w:val="left"/>
              <w:rPr>
                <w:color w:val="000000"/>
                <w:sz w:val="16"/>
                <w:lang w:val="fr-FR"/>
              </w:rPr>
            </w:pPr>
            <w:r w:rsidRPr="005038BB">
              <w:rPr>
                <w:color w:val="000000"/>
                <w:sz w:val="16"/>
                <w:lang w:val="fr-FR"/>
              </w:rPr>
              <w:t>Qui sera chargé de l’exécution</w:t>
            </w:r>
          </w:p>
        </w:tc>
        <w:tc>
          <w:tcPr>
            <w:tcW w:w="379" w:type="pct"/>
            <w:tcBorders>
              <w:top w:val="single" w:sz="8" w:space="0" w:color="5B9BD5"/>
              <w:bottom w:val="single" w:sz="8" w:space="0" w:color="5B9BD5"/>
            </w:tcBorders>
          </w:tcPr>
          <w:p w:rsidR="00437AB2" w:rsidRPr="005038BB" w:rsidRDefault="00437AB2" w:rsidP="001E7BC2">
            <w:pPr>
              <w:spacing w:after="0" w:line="240" w:lineRule="auto"/>
              <w:jc w:val="left"/>
              <w:rPr>
                <w:color w:val="000000"/>
                <w:sz w:val="16"/>
                <w:lang w:val="fr-FR"/>
              </w:rPr>
            </w:pPr>
            <w:r w:rsidRPr="005038BB">
              <w:rPr>
                <w:color w:val="000000"/>
                <w:sz w:val="16"/>
                <w:lang w:val="fr-FR"/>
              </w:rPr>
              <w:t>Quel est le niveau du nouveau risqu</w:t>
            </w:r>
            <w:r>
              <w:rPr>
                <w:color w:val="000000"/>
                <w:sz w:val="16"/>
                <w:lang w:val="fr-FR"/>
              </w:rPr>
              <w:t>e</w:t>
            </w:r>
            <w:r w:rsidRPr="005038BB">
              <w:rPr>
                <w:color w:val="000000"/>
                <w:sz w:val="16"/>
                <w:lang w:val="fr-FR"/>
              </w:rPr>
              <w:t>, après que le premier risque ait été atténué (choisissez un nombre entre 1 et 100).</w:t>
            </w:r>
          </w:p>
        </w:tc>
        <w:tc>
          <w:tcPr>
            <w:tcW w:w="496" w:type="pct"/>
            <w:tcBorders>
              <w:top w:val="single" w:sz="8" w:space="0" w:color="5B9BD5"/>
              <w:bottom w:val="single" w:sz="8" w:space="0" w:color="5B9BD5"/>
              <w:right w:val="single" w:sz="8" w:space="0" w:color="5B9BD5"/>
            </w:tcBorders>
          </w:tcPr>
          <w:p w:rsidR="00437AB2" w:rsidRPr="005038BB" w:rsidRDefault="00437AB2" w:rsidP="001E7BC2">
            <w:pPr>
              <w:spacing w:after="0" w:line="240" w:lineRule="auto"/>
              <w:jc w:val="left"/>
              <w:rPr>
                <w:color w:val="000000"/>
                <w:sz w:val="16"/>
                <w:lang w:val="fr-FR"/>
              </w:rPr>
            </w:pPr>
            <w:r w:rsidRPr="005038BB">
              <w:rPr>
                <w:color w:val="000000"/>
                <w:sz w:val="16"/>
                <w:lang w:val="fr-FR"/>
              </w:rPr>
              <w:t>Rouge (=pas d’amélioration ou le risque s’est aggravé), Jaune (quelques améliorations mais il faut rester très prudent), Vert (dans le bon).</w:t>
            </w:r>
          </w:p>
        </w:tc>
      </w:tr>
      <w:tr w:rsidR="00437AB2" w:rsidRPr="00EB0BB8" w:rsidTr="001E7BC2">
        <w:tc>
          <w:tcPr>
            <w:tcW w:w="1368" w:type="pct"/>
          </w:tcPr>
          <w:p w:rsidR="00437AB2" w:rsidRPr="005038BB" w:rsidRDefault="00437AB2" w:rsidP="001E7BC2">
            <w:pPr>
              <w:spacing w:after="0" w:line="240" w:lineRule="auto"/>
              <w:rPr>
                <w:b/>
                <w:bCs/>
                <w:color w:val="000000"/>
                <w:sz w:val="16"/>
                <w:lang w:val="fr-FR"/>
              </w:rPr>
            </w:pPr>
          </w:p>
        </w:tc>
        <w:tc>
          <w:tcPr>
            <w:tcW w:w="492" w:type="pct"/>
          </w:tcPr>
          <w:p w:rsidR="00437AB2" w:rsidRPr="005038BB" w:rsidRDefault="00437AB2" w:rsidP="001E7BC2">
            <w:pPr>
              <w:spacing w:after="0" w:line="240" w:lineRule="auto"/>
              <w:rPr>
                <w:color w:val="000000"/>
                <w:sz w:val="16"/>
                <w:lang w:val="fr-FR"/>
              </w:rPr>
            </w:pPr>
          </w:p>
        </w:tc>
        <w:tc>
          <w:tcPr>
            <w:tcW w:w="677" w:type="pct"/>
          </w:tcPr>
          <w:p w:rsidR="00437AB2" w:rsidRPr="005038BB" w:rsidRDefault="00437AB2" w:rsidP="001E7BC2">
            <w:pPr>
              <w:spacing w:after="0" w:line="240" w:lineRule="auto"/>
              <w:rPr>
                <w:color w:val="000000"/>
                <w:sz w:val="16"/>
                <w:lang w:val="fr-FR"/>
              </w:rPr>
            </w:pPr>
          </w:p>
        </w:tc>
        <w:tc>
          <w:tcPr>
            <w:tcW w:w="1008" w:type="pct"/>
          </w:tcPr>
          <w:p w:rsidR="00437AB2" w:rsidRPr="005038BB" w:rsidRDefault="00437AB2" w:rsidP="001E7BC2">
            <w:pPr>
              <w:spacing w:after="0" w:line="240" w:lineRule="auto"/>
              <w:rPr>
                <w:color w:val="000000"/>
                <w:sz w:val="16"/>
                <w:lang w:val="fr-FR"/>
              </w:rPr>
            </w:pPr>
          </w:p>
        </w:tc>
        <w:tc>
          <w:tcPr>
            <w:tcW w:w="273" w:type="pct"/>
          </w:tcPr>
          <w:p w:rsidR="00437AB2" w:rsidRPr="005038BB" w:rsidRDefault="00437AB2" w:rsidP="001E7BC2">
            <w:pPr>
              <w:spacing w:after="0" w:line="240" w:lineRule="auto"/>
              <w:rPr>
                <w:color w:val="000000"/>
                <w:sz w:val="16"/>
                <w:lang w:val="fr-FR"/>
              </w:rPr>
            </w:pPr>
          </w:p>
        </w:tc>
        <w:tc>
          <w:tcPr>
            <w:tcW w:w="307" w:type="pct"/>
          </w:tcPr>
          <w:p w:rsidR="00437AB2" w:rsidRPr="005038BB" w:rsidRDefault="00437AB2" w:rsidP="001E7BC2">
            <w:pPr>
              <w:spacing w:after="0" w:line="240" w:lineRule="auto"/>
              <w:rPr>
                <w:color w:val="000000"/>
                <w:sz w:val="16"/>
                <w:lang w:val="fr-FR"/>
              </w:rPr>
            </w:pPr>
          </w:p>
        </w:tc>
        <w:tc>
          <w:tcPr>
            <w:tcW w:w="379" w:type="pct"/>
          </w:tcPr>
          <w:p w:rsidR="00437AB2" w:rsidRPr="005038BB" w:rsidRDefault="00437AB2" w:rsidP="001E7BC2">
            <w:pPr>
              <w:spacing w:after="0" w:line="240" w:lineRule="auto"/>
              <w:rPr>
                <w:color w:val="000000"/>
                <w:sz w:val="16"/>
                <w:lang w:val="fr-FR"/>
              </w:rPr>
            </w:pPr>
          </w:p>
        </w:tc>
        <w:tc>
          <w:tcPr>
            <w:tcW w:w="496" w:type="pct"/>
          </w:tcPr>
          <w:p w:rsidR="00437AB2" w:rsidRPr="005038BB" w:rsidRDefault="00437AB2" w:rsidP="001E7BC2">
            <w:pPr>
              <w:spacing w:after="0" w:line="240" w:lineRule="auto"/>
              <w:rPr>
                <w:color w:val="000000"/>
                <w:sz w:val="16"/>
                <w:lang w:val="fr-FR"/>
              </w:rPr>
            </w:pPr>
          </w:p>
        </w:tc>
      </w:tr>
      <w:tr w:rsidR="00437AB2" w:rsidRPr="00EB0BB8" w:rsidTr="001E7BC2">
        <w:tc>
          <w:tcPr>
            <w:tcW w:w="1368" w:type="pct"/>
            <w:tcBorders>
              <w:top w:val="single" w:sz="8" w:space="0" w:color="5B9BD5"/>
              <w:left w:val="single" w:sz="8" w:space="0" w:color="5B9BD5"/>
              <w:bottom w:val="single" w:sz="8" w:space="0" w:color="5B9BD5"/>
            </w:tcBorders>
          </w:tcPr>
          <w:p w:rsidR="00437AB2" w:rsidRPr="005038BB" w:rsidRDefault="00437AB2" w:rsidP="001E7BC2">
            <w:pPr>
              <w:spacing w:after="0" w:line="240" w:lineRule="auto"/>
              <w:rPr>
                <w:b/>
                <w:bCs/>
                <w:color w:val="000000"/>
                <w:sz w:val="16"/>
                <w:lang w:val="fr-FR"/>
              </w:rPr>
            </w:pPr>
          </w:p>
        </w:tc>
        <w:tc>
          <w:tcPr>
            <w:tcW w:w="492"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677"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1008"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273"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307"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379"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496" w:type="pct"/>
            <w:tcBorders>
              <w:top w:val="single" w:sz="8" w:space="0" w:color="5B9BD5"/>
              <w:bottom w:val="single" w:sz="8" w:space="0" w:color="5B9BD5"/>
              <w:right w:val="single" w:sz="8" w:space="0" w:color="5B9BD5"/>
            </w:tcBorders>
          </w:tcPr>
          <w:p w:rsidR="00437AB2" w:rsidRPr="005038BB" w:rsidRDefault="00437AB2" w:rsidP="001E7BC2">
            <w:pPr>
              <w:spacing w:after="0" w:line="240" w:lineRule="auto"/>
              <w:rPr>
                <w:color w:val="000000"/>
                <w:sz w:val="16"/>
                <w:lang w:val="fr-FR"/>
              </w:rPr>
            </w:pPr>
          </w:p>
        </w:tc>
      </w:tr>
      <w:tr w:rsidR="00437AB2" w:rsidRPr="00EB0BB8" w:rsidTr="001E7BC2">
        <w:tc>
          <w:tcPr>
            <w:tcW w:w="1368" w:type="pct"/>
          </w:tcPr>
          <w:p w:rsidR="00437AB2" w:rsidRPr="005038BB" w:rsidRDefault="00437AB2" w:rsidP="001E7BC2">
            <w:pPr>
              <w:spacing w:after="0" w:line="240" w:lineRule="auto"/>
              <w:rPr>
                <w:b/>
                <w:bCs/>
                <w:color w:val="000000"/>
                <w:sz w:val="16"/>
                <w:lang w:val="fr-FR"/>
              </w:rPr>
            </w:pPr>
          </w:p>
        </w:tc>
        <w:tc>
          <w:tcPr>
            <w:tcW w:w="492" w:type="pct"/>
          </w:tcPr>
          <w:p w:rsidR="00437AB2" w:rsidRPr="005038BB" w:rsidRDefault="00437AB2" w:rsidP="001E7BC2">
            <w:pPr>
              <w:spacing w:after="0" w:line="240" w:lineRule="auto"/>
              <w:rPr>
                <w:color w:val="000000"/>
                <w:sz w:val="16"/>
                <w:lang w:val="fr-FR"/>
              </w:rPr>
            </w:pPr>
          </w:p>
        </w:tc>
        <w:tc>
          <w:tcPr>
            <w:tcW w:w="677" w:type="pct"/>
          </w:tcPr>
          <w:p w:rsidR="00437AB2" w:rsidRPr="005038BB" w:rsidRDefault="00437AB2" w:rsidP="001E7BC2">
            <w:pPr>
              <w:spacing w:after="0" w:line="240" w:lineRule="auto"/>
              <w:rPr>
                <w:color w:val="000000"/>
                <w:sz w:val="16"/>
                <w:lang w:val="fr-FR"/>
              </w:rPr>
            </w:pPr>
          </w:p>
        </w:tc>
        <w:tc>
          <w:tcPr>
            <w:tcW w:w="1008" w:type="pct"/>
          </w:tcPr>
          <w:p w:rsidR="00437AB2" w:rsidRPr="005038BB" w:rsidRDefault="00437AB2" w:rsidP="001E7BC2">
            <w:pPr>
              <w:spacing w:after="0" w:line="240" w:lineRule="auto"/>
              <w:rPr>
                <w:color w:val="000000"/>
                <w:sz w:val="16"/>
                <w:lang w:val="fr-FR"/>
              </w:rPr>
            </w:pPr>
          </w:p>
        </w:tc>
        <w:tc>
          <w:tcPr>
            <w:tcW w:w="273" w:type="pct"/>
          </w:tcPr>
          <w:p w:rsidR="00437AB2" w:rsidRPr="005038BB" w:rsidRDefault="00437AB2" w:rsidP="001E7BC2">
            <w:pPr>
              <w:spacing w:after="0" w:line="240" w:lineRule="auto"/>
              <w:rPr>
                <w:color w:val="000000"/>
                <w:sz w:val="16"/>
                <w:lang w:val="fr-FR"/>
              </w:rPr>
            </w:pPr>
          </w:p>
        </w:tc>
        <w:tc>
          <w:tcPr>
            <w:tcW w:w="307" w:type="pct"/>
          </w:tcPr>
          <w:p w:rsidR="00437AB2" w:rsidRPr="005038BB" w:rsidRDefault="00437AB2" w:rsidP="001E7BC2">
            <w:pPr>
              <w:spacing w:after="0" w:line="240" w:lineRule="auto"/>
              <w:rPr>
                <w:color w:val="000000"/>
                <w:sz w:val="16"/>
                <w:lang w:val="fr-FR"/>
              </w:rPr>
            </w:pPr>
          </w:p>
        </w:tc>
        <w:tc>
          <w:tcPr>
            <w:tcW w:w="379" w:type="pct"/>
          </w:tcPr>
          <w:p w:rsidR="00437AB2" w:rsidRPr="005038BB" w:rsidRDefault="00437AB2" w:rsidP="001E7BC2">
            <w:pPr>
              <w:spacing w:after="0" w:line="240" w:lineRule="auto"/>
              <w:rPr>
                <w:color w:val="000000"/>
                <w:sz w:val="16"/>
                <w:lang w:val="fr-FR"/>
              </w:rPr>
            </w:pPr>
          </w:p>
        </w:tc>
        <w:tc>
          <w:tcPr>
            <w:tcW w:w="496" w:type="pct"/>
          </w:tcPr>
          <w:p w:rsidR="00437AB2" w:rsidRPr="005038BB" w:rsidRDefault="00437AB2" w:rsidP="001E7BC2">
            <w:pPr>
              <w:spacing w:after="0" w:line="240" w:lineRule="auto"/>
              <w:rPr>
                <w:color w:val="000000"/>
                <w:sz w:val="16"/>
                <w:lang w:val="fr-FR"/>
              </w:rPr>
            </w:pPr>
          </w:p>
        </w:tc>
      </w:tr>
      <w:tr w:rsidR="00437AB2" w:rsidRPr="00EB0BB8" w:rsidTr="001E7BC2">
        <w:tc>
          <w:tcPr>
            <w:tcW w:w="1368" w:type="pct"/>
            <w:tcBorders>
              <w:top w:val="single" w:sz="8" w:space="0" w:color="5B9BD5"/>
              <w:left w:val="single" w:sz="8" w:space="0" w:color="5B9BD5"/>
              <w:bottom w:val="single" w:sz="8" w:space="0" w:color="5B9BD5"/>
            </w:tcBorders>
          </w:tcPr>
          <w:p w:rsidR="00437AB2" w:rsidRPr="005038BB" w:rsidRDefault="00437AB2" w:rsidP="001E7BC2">
            <w:pPr>
              <w:spacing w:after="0" w:line="240" w:lineRule="auto"/>
              <w:rPr>
                <w:b/>
                <w:bCs/>
                <w:color w:val="000000"/>
                <w:sz w:val="16"/>
                <w:lang w:val="fr-FR"/>
              </w:rPr>
            </w:pPr>
          </w:p>
        </w:tc>
        <w:tc>
          <w:tcPr>
            <w:tcW w:w="492"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677"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1008"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273"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307"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379"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496" w:type="pct"/>
            <w:tcBorders>
              <w:top w:val="single" w:sz="8" w:space="0" w:color="5B9BD5"/>
              <w:bottom w:val="single" w:sz="8" w:space="0" w:color="5B9BD5"/>
              <w:right w:val="single" w:sz="8" w:space="0" w:color="5B9BD5"/>
            </w:tcBorders>
          </w:tcPr>
          <w:p w:rsidR="00437AB2" w:rsidRPr="005038BB" w:rsidRDefault="00437AB2" w:rsidP="001E7BC2">
            <w:pPr>
              <w:spacing w:after="0" w:line="240" w:lineRule="auto"/>
              <w:rPr>
                <w:color w:val="000000"/>
                <w:sz w:val="16"/>
                <w:lang w:val="fr-FR"/>
              </w:rPr>
            </w:pPr>
          </w:p>
        </w:tc>
      </w:tr>
      <w:tr w:rsidR="00437AB2" w:rsidRPr="00EB0BB8" w:rsidTr="001E7BC2">
        <w:tc>
          <w:tcPr>
            <w:tcW w:w="1368" w:type="pct"/>
          </w:tcPr>
          <w:p w:rsidR="00437AB2" w:rsidRPr="005038BB" w:rsidRDefault="00437AB2" w:rsidP="001E7BC2">
            <w:pPr>
              <w:spacing w:after="0" w:line="240" w:lineRule="auto"/>
              <w:rPr>
                <w:b/>
                <w:bCs/>
                <w:color w:val="000000"/>
                <w:sz w:val="16"/>
                <w:lang w:val="fr-FR"/>
              </w:rPr>
            </w:pPr>
          </w:p>
        </w:tc>
        <w:tc>
          <w:tcPr>
            <w:tcW w:w="492" w:type="pct"/>
          </w:tcPr>
          <w:p w:rsidR="00437AB2" w:rsidRPr="005038BB" w:rsidRDefault="00437AB2" w:rsidP="001E7BC2">
            <w:pPr>
              <w:spacing w:after="0" w:line="240" w:lineRule="auto"/>
              <w:rPr>
                <w:color w:val="000000"/>
                <w:sz w:val="16"/>
                <w:lang w:val="fr-FR"/>
              </w:rPr>
            </w:pPr>
          </w:p>
        </w:tc>
        <w:tc>
          <w:tcPr>
            <w:tcW w:w="677" w:type="pct"/>
          </w:tcPr>
          <w:p w:rsidR="00437AB2" w:rsidRPr="005038BB" w:rsidRDefault="00437AB2" w:rsidP="001E7BC2">
            <w:pPr>
              <w:spacing w:after="0" w:line="240" w:lineRule="auto"/>
              <w:rPr>
                <w:color w:val="000000"/>
                <w:sz w:val="16"/>
                <w:lang w:val="fr-FR"/>
              </w:rPr>
            </w:pPr>
          </w:p>
        </w:tc>
        <w:tc>
          <w:tcPr>
            <w:tcW w:w="1008" w:type="pct"/>
          </w:tcPr>
          <w:p w:rsidR="00437AB2" w:rsidRPr="005038BB" w:rsidRDefault="00437AB2" w:rsidP="001E7BC2">
            <w:pPr>
              <w:spacing w:after="0" w:line="240" w:lineRule="auto"/>
              <w:rPr>
                <w:color w:val="000000"/>
                <w:sz w:val="16"/>
                <w:lang w:val="fr-FR"/>
              </w:rPr>
            </w:pPr>
          </w:p>
        </w:tc>
        <w:tc>
          <w:tcPr>
            <w:tcW w:w="273" w:type="pct"/>
          </w:tcPr>
          <w:p w:rsidR="00437AB2" w:rsidRPr="005038BB" w:rsidRDefault="00437AB2" w:rsidP="001E7BC2">
            <w:pPr>
              <w:spacing w:after="0" w:line="240" w:lineRule="auto"/>
              <w:rPr>
                <w:color w:val="000000"/>
                <w:sz w:val="16"/>
                <w:lang w:val="fr-FR"/>
              </w:rPr>
            </w:pPr>
          </w:p>
        </w:tc>
        <w:tc>
          <w:tcPr>
            <w:tcW w:w="307" w:type="pct"/>
          </w:tcPr>
          <w:p w:rsidR="00437AB2" w:rsidRPr="005038BB" w:rsidRDefault="00437AB2" w:rsidP="001E7BC2">
            <w:pPr>
              <w:spacing w:after="0" w:line="240" w:lineRule="auto"/>
              <w:rPr>
                <w:color w:val="000000"/>
                <w:sz w:val="16"/>
                <w:lang w:val="fr-FR"/>
              </w:rPr>
            </w:pPr>
          </w:p>
        </w:tc>
        <w:tc>
          <w:tcPr>
            <w:tcW w:w="379" w:type="pct"/>
          </w:tcPr>
          <w:p w:rsidR="00437AB2" w:rsidRPr="005038BB" w:rsidRDefault="00437AB2" w:rsidP="001E7BC2">
            <w:pPr>
              <w:spacing w:after="0" w:line="240" w:lineRule="auto"/>
              <w:rPr>
                <w:color w:val="000000"/>
                <w:sz w:val="16"/>
                <w:lang w:val="fr-FR"/>
              </w:rPr>
            </w:pPr>
          </w:p>
        </w:tc>
        <w:tc>
          <w:tcPr>
            <w:tcW w:w="496" w:type="pct"/>
          </w:tcPr>
          <w:p w:rsidR="00437AB2" w:rsidRPr="005038BB" w:rsidRDefault="00437AB2" w:rsidP="001E7BC2">
            <w:pPr>
              <w:spacing w:after="0" w:line="240" w:lineRule="auto"/>
              <w:rPr>
                <w:color w:val="000000"/>
                <w:sz w:val="16"/>
                <w:lang w:val="fr-FR"/>
              </w:rPr>
            </w:pPr>
          </w:p>
        </w:tc>
      </w:tr>
      <w:tr w:rsidR="00437AB2" w:rsidRPr="00EB0BB8" w:rsidTr="001E7BC2">
        <w:tc>
          <w:tcPr>
            <w:tcW w:w="1368" w:type="pct"/>
            <w:tcBorders>
              <w:top w:val="single" w:sz="8" w:space="0" w:color="5B9BD5"/>
              <w:left w:val="single" w:sz="8" w:space="0" w:color="5B9BD5"/>
              <w:bottom w:val="single" w:sz="8" w:space="0" w:color="5B9BD5"/>
            </w:tcBorders>
          </w:tcPr>
          <w:p w:rsidR="00437AB2" w:rsidRPr="005038BB" w:rsidRDefault="00437AB2" w:rsidP="001E7BC2">
            <w:pPr>
              <w:spacing w:after="0" w:line="240" w:lineRule="auto"/>
              <w:rPr>
                <w:b/>
                <w:bCs/>
                <w:color w:val="000000"/>
                <w:sz w:val="16"/>
                <w:lang w:val="fr-FR"/>
              </w:rPr>
            </w:pPr>
          </w:p>
        </w:tc>
        <w:tc>
          <w:tcPr>
            <w:tcW w:w="492"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677"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1008"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273"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307"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379" w:type="pct"/>
            <w:tcBorders>
              <w:top w:val="single" w:sz="8" w:space="0" w:color="5B9BD5"/>
              <w:bottom w:val="single" w:sz="8" w:space="0" w:color="5B9BD5"/>
            </w:tcBorders>
          </w:tcPr>
          <w:p w:rsidR="00437AB2" w:rsidRPr="005038BB" w:rsidRDefault="00437AB2" w:rsidP="001E7BC2">
            <w:pPr>
              <w:spacing w:after="0" w:line="240" w:lineRule="auto"/>
              <w:rPr>
                <w:color w:val="000000"/>
                <w:sz w:val="16"/>
                <w:lang w:val="fr-FR"/>
              </w:rPr>
            </w:pPr>
          </w:p>
        </w:tc>
        <w:tc>
          <w:tcPr>
            <w:tcW w:w="496" w:type="pct"/>
            <w:tcBorders>
              <w:top w:val="single" w:sz="8" w:space="0" w:color="5B9BD5"/>
              <w:bottom w:val="single" w:sz="8" w:space="0" w:color="5B9BD5"/>
              <w:right w:val="single" w:sz="8" w:space="0" w:color="5B9BD5"/>
            </w:tcBorders>
          </w:tcPr>
          <w:p w:rsidR="00437AB2" w:rsidRPr="005038BB" w:rsidRDefault="00437AB2" w:rsidP="001E7BC2">
            <w:pPr>
              <w:spacing w:after="0" w:line="240" w:lineRule="auto"/>
              <w:rPr>
                <w:color w:val="000000"/>
                <w:sz w:val="16"/>
                <w:lang w:val="fr-FR"/>
              </w:rPr>
            </w:pPr>
          </w:p>
        </w:tc>
      </w:tr>
    </w:tbl>
    <w:p w:rsidR="00437AB2" w:rsidRPr="005038BB" w:rsidRDefault="00437AB2" w:rsidP="00437AB2">
      <w:pPr>
        <w:rPr>
          <w:color w:val="000000"/>
          <w:lang w:val="fr-FR"/>
        </w:rPr>
      </w:pPr>
    </w:p>
    <w:p w:rsidR="00437AB2" w:rsidRPr="005038BB" w:rsidRDefault="00437AB2" w:rsidP="00437AB2">
      <w:pPr>
        <w:rPr>
          <w:color w:val="000000"/>
          <w:lang w:val="fr-FR"/>
        </w:rPr>
        <w:sectPr w:rsidR="00437AB2" w:rsidRPr="005038BB" w:rsidSect="001E7BC2">
          <w:pgSz w:w="16838" w:h="11906" w:orient="landscape"/>
          <w:pgMar w:top="1440" w:right="2127" w:bottom="1440" w:left="1440" w:header="708" w:footer="708" w:gutter="0"/>
          <w:pgNumType w:start="0"/>
          <w:cols w:space="708"/>
          <w:titlePg/>
          <w:docGrid w:linePitch="360"/>
        </w:sectPr>
      </w:pPr>
    </w:p>
    <w:p w:rsidR="00437AB2" w:rsidRPr="00793D36" w:rsidRDefault="00437AB2" w:rsidP="00437AB2">
      <w:pPr>
        <w:pStyle w:val="Titre2"/>
        <w:keepLines/>
        <w:numPr>
          <w:ilvl w:val="1"/>
          <w:numId w:val="0"/>
        </w:numPr>
        <w:tabs>
          <w:tab w:val="clear" w:pos="851"/>
          <w:tab w:val="clear" w:pos="6946"/>
          <w:tab w:val="clear" w:pos="8931"/>
        </w:tabs>
        <w:autoSpaceDE/>
        <w:autoSpaceDN/>
        <w:spacing w:before="40" w:after="0"/>
        <w:ind w:left="576" w:hanging="576"/>
        <w:rPr>
          <w:rFonts w:asciiTheme="minorHAnsi" w:hAnsiTheme="minorHAnsi"/>
          <w:color w:val="4F81BD" w:themeColor="accent1"/>
          <w:sz w:val="26"/>
          <w:szCs w:val="26"/>
          <w:lang w:val="fr-FR"/>
        </w:rPr>
      </w:pPr>
      <w:bookmarkStart w:id="46" w:name="_Toc390427757"/>
      <w:r w:rsidRPr="00793D36">
        <w:rPr>
          <w:rFonts w:asciiTheme="minorHAnsi" w:hAnsiTheme="minorHAnsi"/>
          <w:color w:val="4F81BD" w:themeColor="accent1"/>
          <w:sz w:val="26"/>
          <w:szCs w:val="26"/>
          <w:lang w:val="fr-FR"/>
        </w:rPr>
        <w:lastRenderedPageBreak/>
        <w:t>5.5 Plan de Communications</w:t>
      </w:r>
      <w:bookmarkEnd w:id="46"/>
    </w:p>
    <w:p w:rsidR="00437AB2" w:rsidRPr="005038BB" w:rsidRDefault="00437AB2" w:rsidP="00437AB2">
      <w:pPr>
        <w:rPr>
          <w:color w:val="000000"/>
          <w:lang w:val="fr-FR"/>
        </w:rPr>
      </w:pPr>
    </w:p>
    <w:p w:rsidR="00437AB2" w:rsidRPr="005038BB" w:rsidRDefault="00437AB2" w:rsidP="00437AB2">
      <w:pPr>
        <w:rPr>
          <w:color w:val="000000"/>
          <w:lang w:val="fr-FR"/>
        </w:rPr>
      </w:pPr>
      <w:r w:rsidRPr="005038BB">
        <w:rPr>
          <w:color w:val="000000"/>
          <w:lang w:val="fr-FR"/>
        </w:rPr>
        <w:t>Le but du plan de communications est de donner la bonne information, à la personne indiquée, au bon moment, en utilisant les canaux indiqués. Tandis que les objectifs des communications sont liés aux buts stratégiques de l’OPC, ils sont également li</w:t>
      </w:r>
      <w:r>
        <w:rPr>
          <w:color w:val="000000"/>
          <w:lang w:val="fr-FR"/>
        </w:rPr>
        <w:t>é</w:t>
      </w:r>
      <w:r w:rsidRPr="005038BB">
        <w:rPr>
          <w:color w:val="000000"/>
          <w:lang w:val="fr-FR"/>
        </w:rPr>
        <w:t>s aux valeurs de l’OPC, comme cela doit se faire.</w:t>
      </w:r>
    </w:p>
    <w:p w:rsidR="00437AB2" w:rsidRPr="005038BB" w:rsidRDefault="001B07FA" w:rsidP="00437AB2">
      <w:pPr>
        <w:rPr>
          <w:color w:val="000000"/>
          <w:lang w:val="fr-FR"/>
        </w:rPr>
      </w:pPr>
      <w:r>
        <w:rPr>
          <w:color w:val="000000"/>
          <w:lang w:val="fr-FR"/>
        </w:rPr>
        <w:t>Certains groupes de P</w:t>
      </w:r>
      <w:r w:rsidR="00437AB2" w:rsidRPr="005038BB">
        <w:rPr>
          <w:color w:val="000000"/>
          <w:lang w:val="fr-FR"/>
        </w:rPr>
        <w:t>rincip</w:t>
      </w:r>
      <w:r w:rsidR="00437AB2">
        <w:rPr>
          <w:color w:val="000000"/>
          <w:lang w:val="fr-FR"/>
        </w:rPr>
        <w:t xml:space="preserve">aux </w:t>
      </w:r>
      <w:r w:rsidR="00437AB2" w:rsidRPr="005038BB">
        <w:rPr>
          <w:color w:val="000000"/>
          <w:lang w:val="fr-FR"/>
        </w:rPr>
        <w:t xml:space="preserve"> </w:t>
      </w:r>
      <w:r w:rsidR="00437AB2" w:rsidRPr="00D42A9A">
        <w:rPr>
          <w:bCs/>
          <w:color w:val="000000"/>
          <w:sz w:val="20"/>
          <w:lang w:val="fr-FR"/>
        </w:rPr>
        <w:t>Partenaire</w:t>
      </w:r>
      <w:r w:rsidR="00437AB2">
        <w:rPr>
          <w:bCs/>
          <w:color w:val="000000"/>
          <w:sz w:val="20"/>
          <w:lang w:val="fr-FR"/>
        </w:rPr>
        <w:t>s</w:t>
      </w:r>
      <w:r w:rsidR="00437AB2" w:rsidRPr="005038BB">
        <w:rPr>
          <w:color w:val="000000"/>
          <w:lang w:val="fr-FR"/>
        </w:rPr>
        <w:t xml:space="preserve"> sont identifi</w:t>
      </w:r>
      <w:r w:rsidR="00437AB2">
        <w:rPr>
          <w:color w:val="000000"/>
          <w:lang w:val="fr-FR"/>
        </w:rPr>
        <w:t>é</w:t>
      </w:r>
      <w:r w:rsidR="00437AB2" w:rsidRPr="005038BB">
        <w:rPr>
          <w:color w:val="000000"/>
          <w:lang w:val="fr-FR"/>
        </w:rPr>
        <w:t>s ci-après: [</w:t>
      </w:r>
      <w:r w:rsidR="00437AB2">
        <w:rPr>
          <w:color w:val="000000"/>
          <w:lang w:val="fr-FR"/>
        </w:rPr>
        <w:t>construire</w:t>
      </w:r>
      <w:r w:rsidR="00437AB2" w:rsidRPr="005038BB">
        <w:rPr>
          <w:color w:val="000000"/>
          <w:lang w:val="fr-FR"/>
        </w:rPr>
        <w:t xml:space="preserve"> sur le regroupement des </w:t>
      </w:r>
      <w:r w:rsidR="00437AB2" w:rsidRPr="00D42A9A">
        <w:rPr>
          <w:bCs/>
          <w:color w:val="000000"/>
          <w:sz w:val="20"/>
          <w:lang w:val="fr-FR"/>
        </w:rPr>
        <w:t>Partenaire</w:t>
      </w:r>
      <w:r w:rsidR="00437AB2">
        <w:rPr>
          <w:bCs/>
          <w:color w:val="000000"/>
          <w:sz w:val="20"/>
          <w:lang w:val="fr-FR"/>
        </w:rPr>
        <w:t>s</w:t>
      </w:r>
      <w:r w:rsidR="00437AB2" w:rsidRPr="005038BB">
        <w:rPr>
          <w:color w:val="000000"/>
          <w:lang w:val="fr-FR"/>
        </w:rPr>
        <w:t xml:space="preserve"> ci-dessous)</w:t>
      </w:r>
    </w:p>
    <w:p w:rsidR="00437AB2" w:rsidRPr="005038BB" w:rsidRDefault="00437AB2" w:rsidP="00437AB2">
      <w:pPr>
        <w:rPr>
          <w:color w:val="000000"/>
          <w:lang w:val="fr-FR"/>
        </w:rPr>
      </w:pPr>
      <w:r>
        <w:rPr>
          <w:noProof/>
          <w:color w:val="000000"/>
          <w:lang w:val="fr-FR" w:eastAsia="fr-FR"/>
        </w:rPr>
        <w:drawing>
          <wp:anchor distT="24384" distB="0" distL="114300" distR="114300" simplePos="0" relativeHeight="251647488" behindDoc="1" locked="0" layoutInCell="1" allowOverlap="1">
            <wp:simplePos x="0" y="0"/>
            <wp:positionH relativeFrom="column">
              <wp:posOffset>64389</wp:posOffset>
            </wp:positionH>
            <wp:positionV relativeFrom="paragraph">
              <wp:posOffset>199771</wp:posOffset>
            </wp:positionV>
            <wp:extent cx="5469582" cy="3192327"/>
            <wp:effectExtent l="76200" t="0" r="93018" b="8073"/>
            <wp:wrapNone/>
            <wp:docPr id="84" name="Diagram 25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anchor>
        </w:drawing>
      </w:r>
    </w:p>
    <w:p w:rsidR="00437AB2" w:rsidRPr="005038BB" w:rsidRDefault="00437AB2" w:rsidP="00437AB2">
      <w:pPr>
        <w:jc w:val="left"/>
        <w:rPr>
          <w:color w:val="000000"/>
          <w:lang w:val="fr-FR"/>
        </w:rPr>
      </w:pPr>
      <w:r w:rsidRPr="005038BB">
        <w:rPr>
          <w:color w:val="000000"/>
          <w:lang w:val="fr-FR"/>
        </w:rPr>
        <w:br w:type="page"/>
      </w:r>
    </w:p>
    <w:p w:rsidR="00437AB2" w:rsidRPr="005038BB" w:rsidRDefault="00437AB2" w:rsidP="00437AB2">
      <w:pPr>
        <w:pStyle w:val="Paragraphedeliste"/>
        <w:spacing w:after="0" w:line="240" w:lineRule="auto"/>
        <w:rPr>
          <w:color w:val="000000"/>
          <w:lang w:val="fr-FR"/>
        </w:rPr>
      </w:pPr>
    </w:p>
    <w:tbl>
      <w:tblPr>
        <w:tblW w:w="5000" w:type="pct"/>
        <w:tblBorders>
          <w:top w:val="single" w:sz="8" w:space="0" w:color="84B3DF"/>
          <w:left w:val="single" w:sz="8" w:space="0" w:color="84B3DF"/>
          <w:bottom w:val="single" w:sz="8" w:space="0" w:color="84B3DF"/>
          <w:right w:val="single" w:sz="8" w:space="0" w:color="84B3DF"/>
          <w:insideH w:val="single" w:sz="8" w:space="0" w:color="84B3DF"/>
        </w:tblBorders>
        <w:tblLook w:val="04A0"/>
      </w:tblPr>
      <w:tblGrid>
        <w:gridCol w:w="3388"/>
        <w:gridCol w:w="3795"/>
        <w:gridCol w:w="1856"/>
        <w:gridCol w:w="3690"/>
        <w:gridCol w:w="758"/>
      </w:tblGrid>
      <w:tr w:rsidR="00437AB2" w:rsidRPr="005038BB" w:rsidTr="001E7BC2">
        <w:tc>
          <w:tcPr>
            <w:tcW w:w="1256" w:type="pct"/>
            <w:tcBorders>
              <w:top w:val="single" w:sz="8" w:space="0" w:color="84B3DF"/>
              <w:left w:val="single" w:sz="8" w:space="0" w:color="84B3DF"/>
              <w:bottom w:val="single" w:sz="8" w:space="0" w:color="84B3DF"/>
              <w:right w:val="nil"/>
            </w:tcBorders>
            <w:shd w:val="clear" w:color="auto" w:fill="5B9BD5"/>
          </w:tcPr>
          <w:p w:rsidR="00437AB2" w:rsidRPr="005038BB" w:rsidRDefault="00437AB2" w:rsidP="001E7BC2">
            <w:pPr>
              <w:spacing w:after="0" w:line="240" w:lineRule="auto"/>
              <w:rPr>
                <w:b/>
                <w:bCs/>
                <w:color w:val="000000"/>
                <w:sz w:val="18"/>
                <w:lang w:val="fr-FR"/>
              </w:rPr>
            </w:pPr>
            <w:r w:rsidRPr="005038BB">
              <w:rPr>
                <w:b/>
                <w:bCs/>
                <w:color w:val="000000"/>
                <w:sz w:val="18"/>
                <w:lang w:val="fr-FR"/>
              </w:rPr>
              <w:t xml:space="preserve">Objectif de la Communication </w:t>
            </w:r>
          </w:p>
        </w:tc>
        <w:tc>
          <w:tcPr>
            <w:tcW w:w="1407" w:type="pct"/>
            <w:tcBorders>
              <w:top w:val="single" w:sz="8" w:space="0" w:color="84B3DF"/>
              <w:left w:val="nil"/>
              <w:bottom w:val="single" w:sz="8" w:space="0" w:color="84B3DF"/>
              <w:right w:val="nil"/>
            </w:tcBorders>
            <w:shd w:val="clear" w:color="auto" w:fill="5B9BD5"/>
          </w:tcPr>
          <w:p w:rsidR="00437AB2" w:rsidRPr="005038BB" w:rsidRDefault="00437AB2" w:rsidP="001E7BC2">
            <w:pPr>
              <w:spacing w:after="0" w:line="240" w:lineRule="auto"/>
              <w:rPr>
                <w:b/>
                <w:bCs/>
                <w:color w:val="000000"/>
                <w:sz w:val="18"/>
                <w:lang w:val="en-US"/>
              </w:rPr>
            </w:pPr>
            <w:r w:rsidRPr="005038BB">
              <w:rPr>
                <w:b/>
                <w:bCs/>
                <w:color w:val="000000"/>
                <w:sz w:val="18"/>
                <w:lang w:val="en-US"/>
              </w:rPr>
              <w:t>Message(s) Clé(s)</w:t>
            </w:r>
          </w:p>
        </w:tc>
        <w:tc>
          <w:tcPr>
            <w:tcW w:w="688" w:type="pct"/>
            <w:tcBorders>
              <w:top w:val="single" w:sz="8" w:space="0" w:color="84B3DF"/>
              <w:left w:val="nil"/>
              <w:bottom w:val="single" w:sz="8" w:space="0" w:color="84B3DF"/>
              <w:right w:val="nil"/>
            </w:tcBorders>
            <w:shd w:val="clear" w:color="auto" w:fill="5B9BD5"/>
          </w:tcPr>
          <w:p w:rsidR="00437AB2" w:rsidRPr="005038BB" w:rsidRDefault="00437AB2" w:rsidP="001E7BC2">
            <w:pPr>
              <w:spacing w:after="0" w:line="240" w:lineRule="auto"/>
              <w:rPr>
                <w:b/>
                <w:bCs/>
                <w:color w:val="000000"/>
                <w:sz w:val="18"/>
                <w:lang w:val="fr-FR"/>
              </w:rPr>
            </w:pPr>
            <w:r w:rsidRPr="005038BB">
              <w:rPr>
                <w:b/>
                <w:bCs/>
                <w:color w:val="000000"/>
                <w:sz w:val="18"/>
                <w:lang w:val="fr-FR"/>
              </w:rPr>
              <w:t>Audience (Qui?)</w:t>
            </w:r>
          </w:p>
        </w:tc>
        <w:tc>
          <w:tcPr>
            <w:tcW w:w="1368" w:type="pct"/>
            <w:tcBorders>
              <w:top w:val="single" w:sz="8" w:space="0" w:color="84B3DF"/>
              <w:left w:val="nil"/>
              <w:bottom w:val="single" w:sz="8" w:space="0" w:color="84B3DF"/>
              <w:right w:val="nil"/>
            </w:tcBorders>
            <w:shd w:val="clear" w:color="auto" w:fill="5B9BD5"/>
          </w:tcPr>
          <w:p w:rsidR="00437AB2" w:rsidRPr="005038BB" w:rsidRDefault="00437AB2" w:rsidP="001E7BC2">
            <w:pPr>
              <w:spacing w:after="0" w:line="240" w:lineRule="auto"/>
              <w:rPr>
                <w:b/>
                <w:bCs/>
                <w:color w:val="000000"/>
                <w:sz w:val="18"/>
                <w:lang w:val="fr-FR"/>
              </w:rPr>
            </w:pPr>
            <w:r w:rsidRPr="005038BB">
              <w:rPr>
                <w:b/>
                <w:bCs/>
                <w:color w:val="000000"/>
                <w:sz w:val="18"/>
                <w:lang w:val="fr-FR"/>
              </w:rPr>
              <w:t>Canal (Comment?)</w:t>
            </w:r>
          </w:p>
        </w:tc>
        <w:tc>
          <w:tcPr>
            <w:tcW w:w="281" w:type="pct"/>
            <w:tcBorders>
              <w:top w:val="single" w:sz="8" w:space="0" w:color="84B3DF"/>
              <w:left w:val="nil"/>
              <w:bottom w:val="single" w:sz="8" w:space="0" w:color="84B3DF"/>
              <w:right w:val="single" w:sz="8" w:space="0" w:color="84B3DF"/>
            </w:tcBorders>
            <w:shd w:val="clear" w:color="auto" w:fill="5B9BD5"/>
          </w:tcPr>
          <w:p w:rsidR="00437AB2" w:rsidRPr="005038BB" w:rsidRDefault="00437AB2" w:rsidP="001E7BC2">
            <w:pPr>
              <w:spacing w:after="0" w:line="240" w:lineRule="auto"/>
              <w:rPr>
                <w:b/>
                <w:bCs/>
                <w:color w:val="000000"/>
                <w:sz w:val="18"/>
                <w:lang w:val="fr-FR"/>
              </w:rPr>
            </w:pPr>
            <w:r w:rsidRPr="005038BB">
              <w:rPr>
                <w:b/>
                <w:bCs/>
                <w:color w:val="000000"/>
                <w:sz w:val="18"/>
                <w:lang w:val="fr-FR"/>
              </w:rPr>
              <w:t xml:space="preserve">Quand </w:t>
            </w:r>
          </w:p>
        </w:tc>
      </w:tr>
      <w:tr w:rsidR="00437AB2" w:rsidRPr="005038BB" w:rsidTr="001E7BC2">
        <w:tc>
          <w:tcPr>
            <w:tcW w:w="1256" w:type="pct"/>
            <w:tcBorders>
              <w:right w:val="nil"/>
            </w:tcBorders>
            <w:shd w:val="clear" w:color="auto" w:fill="D6E6F4"/>
          </w:tcPr>
          <w:p w:rsidR="00437AB2" w:rsidRPr="005038BB" w:rsidRDefault="00437AB2" w:rsidP="001E7BC2">
            <w:pPr>
              <w:spacing w:after="0" w:line="240" w:lineRule="auto"/>
              <w:rPr>
                <w:b/>
                <w:bCs/>
                <w:i/>
                <w:color w:val="000000"/>
                <w:sz w:val="18"/>
                <w:lang w:val="fr-FR"/>
              </w:rPr>
            </w:pPr>
            <w:r w:rsidRPr="005038BB">
              <w:rPr>
                <w:b/>
                <w:bCs/>
                <w:i/>
                <w:color w:val="000000"/>
                <w:sz w:val="18"/>
                <w:lang w:val="fr-FR"/>
              </w:rPr>
              <w:t xml:space="preserve">Susciter la conscience des élèves </w:t>
            </w:r>
            <w:r>
              <w:rPr>
                <w:b/>
                <w:bCs/>
                <w:i/>
                <w:color w:val="000000"/>
                <w:sz w:val="18"/>
                <w:lang w:val="fr-FR"/>
              </w:rPr>
              <w:t>en matière de</w:t>
            </w:r>
            <w:r w:rsidRPr="005038BB">
              <w:rPr>
                <w:b/>
                <w:bCs/>
                <w:i/>
                <w:color w:val="000000"/>
                <w:sz w:val="18"/>
                <w:lang w:val="fr-FR"/>
              </w:rPr>
              <w:t xml:space="preserve"> la profession de comptable</w:t>
            </w:r>
          </w:p>
        </w:tc>
        <w:tc>
          <w:tcPr>
            <w:tcW w:w="1407" w:type="pct"/>
            <w:tcBorders>
              <w:left w:val="nil"/>
              <w:right w:val="nil"/>
            </w:tcBorders>
            <w:shd w:val="clear" w:color="auto" w:fill="D6E6F4"/>
          </w:tcPr>
          <w:p w:rsidR="00437AB2" w:rsidRPr="005038BB" w:rsidRDefault="00437AB2" w:rsidP="001E7BC2">
            <w:pPr>
              <w:spacing w:after="0" w:line="240" w:lineRule="auto"/>
              <w:rPr>
                <w:color w:val="000000"/>
                <w:sz w:val="18"/>
                <w:lang w:val="fr-FR"/>
              </w:rPr>
            </w:pPr>
            <w:r w:rsidRPr="005038BB">
              <w:rPr>
                <w:color w:val="000000"/>
                <w:sz w:val="18"/>
                <w:lang w:val="fr-FR"/>
              </w:rPr>
              <w:t xml:space="preserve">Choisir la comptabilité </w:t>
            </w:r>
          </w:p>
          <w:p w:rsidR="00437AB2" w:rsidRPr="005038BB" w:rsidRDefault="00437AB2" w:rsidP="001E7BC2">
            <w:pPr>
              <w:spacing w:after="0" w:line="240" w:lineRule="auto"/>
              <w:rPr>
                <w:color w:val="000000"/>
                <w:sz w:val="18"/>
                <w:lang w:val="fr-FR"/>
              </w:rPr>
            </w:pPr>
          </w:p>
        </w:tc>
        <w:tc>
          <w:tcPr>
            <w:tcW w:w="688" w:type="pct"/>
            <w:tcBorders>
              <w:left w:val="nil"/>
              <w:right w:val="nil"/>
            </w:tcBorders>
            <w:shd w:val="clear" w:color="auto" w:fill="D6E6F4"/>
          </w:tcPr>
          <w:p w:rsidR="00437AB2" w:rsidRPr="005038BB" w:rsidRDefault="00437AB2" w:rsidP="001E7BC2">
            <w:pPr>
              <w:spacing w:after="0" w:line="240" w:lineRule="auto"/>
              <w:rPr>
                <w:color w:val="000000"/>
                <w:sz w:val="18"/>
                <w:lang w:val="fr-FR"/>
              </w:rPr>
            </w:pPr>
            <w:r w:rsidRPr="005038BB">
              <w:rPr>
                <w:color w:val="000000"/>
                <w:sz w:val="18"/>
                <w:lang w:val="fr-FR"/>
              </w:rPr>
              <w:t>7</w:t>
            </w:r>
            <w:r w:rsidRPr="005038BB">
              <w:rPr>
                <w:color w:val="000000"/>
                <w:sz w:val="18"/>
                <w:vertAlign w:val="superscript"/>
                <w:lang w:val="fr-FR"/>
              </w:rPr>
              <w:t>ème</w:t>
            </w:r>
            <w:r w:rsidRPr="005038BB">
              <w:rPr>
                <w:color w:val="000000"/>
                <w:sz w:val="18"/>
                <w:lang w:val="fr-FR"/>
              </w:rPr>
              <w:t xml:space="preserve"> Année d’étude (parce que c’est le moment de choisir les sujets pour l’année suivante)</w:t>
            </w:r>
          </w:p>
        </w:tc>
        <w:tc>
          <w:tcPr>
            <w:tcW w:w="1368" w:type="pct"/>
            <w:tcBorders>
              <w:left w:val="nil"/>
              <w:right w:val="nil"/>
            </w:tcBorders>
            <w:shd w:val="clear" w:color="auto" w:fill="D6E6F4"/>
          </w:tcPr>
          <w:p w:rsidR="00437AB2" w:rsidRPr="005038BB" w:rsidRDefault="00437AB2" w:rsidP="001E7BC2">
            <w:pPr>
              <w:spacing w:after="0" w:line="240" w:lineRule="auto"/>
              <w:rPr>
                <w:color w:val="000000"/>
                <w:sz w:val="18"/>
                <w:lang w:val="fr-FR"/>
              </w:rPr>
            </w:pPr>
            <w:r w:rsidRPr="005038BB">
              <w:rPr>
                <w:color w:val="000000"/>
                <w:sz w:val="18"/>
                <w:lang w:val="fr-FR"/>
              </w:rPr>
              <w:t xml:space="preserve">Exemples des canaux [email, site internet, </w:t>
            </w:r>
          </w:p>
          <w:p w:rsidR="00437AB2" w:rsidRPr="005038BB" w:rsidRDefault="00437AB2" w:rsidP="001E7BC2">
            <w:pPr>
              <w:spacing w:after="0" w:line="240" w:lineRule="auto"/>
              <w:rPr>
                <w:color w:val="000000"/>
                <w:sz w:val="18"/>
                <w:lang w:val="en-US"/>
              </w:rPr>
            </w:pPr>
            <w:r w:rsidRPr="005038BB">
              <w:rPr>
                <w:color w:val="000000"/>
                <w:sz w:val="18"/>
                <w:lang w:val="en-US"/>
              </w:rPr>
              <w:t xml:space="preserve">journal, radio, Facebook, Twitter, website, Face-to-face, LinkedIn, Twitter, </w:t>
            </w:r>
          </w:p>
          <w:p w:rsidR="00437AB2" w:rsidRPr="005038BB" w:rsidRDefault="00437AB2" w:rsidP="001E7BC2">
            <w:pPr>
              <w:spacing w:after="0" w:line="240" w:lineRule="auto"/>
              <w:rPr>
                <w:color w:val="000000"/>
                <w:sz w:val="18"/>
                <w:lang w:val="fr-FR"/>
              </w:rPr>
            </w:pPr>
            <w:r w:rsidRPr="005038BB">
              <w:rPr>
                <w:color w:val="000000"/>
                <w:sz w:val="18"/>
                <w:lang w:val="fr-FR"/>
              </w:rPr>
              <w:t>magazines, télévision, SMS]</w:t>
            </w:r>
          </w:p>
        </w:tc>
        <w:tc>
          <w:tcPr>
            <w:tcW w:w="281" w:type="pct"/>
            <w:tcBorders>
              <w:left w:val="nil"/>
            </w:tcBorders>
            <w:shd w:val="clear" w:color="auto" w:fill="D6E6F4"/>
          </w:tcPr>
          <w:p w:rsidR="00437AB2" w:rsidRPr="005038BB" w:rsidRDefault="00437AB2" w:rsidP="001E7BC2">
            <w:pPr>
              <w:spacing w:after="0" w:line="240" w:lineRule="auto"/>
              <w:rPr>
                <w:color w:val="000000"/>
                <w:sz w:val="18"/>
                <w:lang w:val="fr-FR"/>
              </w:rPr>
            </w:pPr>
          </w:p>
        </w:tc>
      </w:tr>
      <w:tr w:rsidR="00437AB2" w:rsidRPr="005038BB" w:rsidTr="001E7BC2">
        <w:tc>
          <w:tcPr>
            <w:tcW w:w="1256" w:type="pct"/>
            <w:tcBorders>
              <w:right w:val="nil"/>
            </w:tcBorders>
          </w:tcPr>
          <w:p w:rsidR="00437AB2" w:rsidRPr="005038BB" w:rsidRDefault="00437AB2" w:rsidP="001E7BC2">
            <w:pPr>
              <w:spacing w:after="0" w:line="240" w:lineRule="auto"/>
              <w:rPr>
                <w:b/>
                <w:bCs/>
                <w:i/>
                <w:color w:val="000000"/>
                <w:sz w:val="18"/>
                <w:lang w:val="fr-FR"/>
              </w:rPr>
            </w:pPr>
          </w:p>
        </w:tc>
        <w:tc>
          <w:tcPr>
            <w:tcW w:w="1407" w:type="pct"/>
            <w:tcBorders>
              <w:left w:val="nil"/>
              <w:right w:val="nil"/>
            </w:tcBorders>
          </w:tcPr>
          <w:p w:rsidR="00437AB2" w:rsidRPr="005038BB" w:rsidRDefault="00437AB2" w:rsidP="001E7BC2">
            <w:pPr>
              <w:spacing w:after="0" w:line="240" w:lineRule="auto"/>
              <w:rPr>
                <w:color w:val="000000"/>
                <w:sz w:val="18"/>
                <w:lang w:val="fr-FR"/>
              </w:rPr>
            </w:pPr>
          </w:p>
        </w:tc>
        <w:tc>
          <w:tcPr>
            <w:tcW w:w="688" w:type="pct"/>
            <w:tcBorders>
              <w:left w:val="nil"/>
              <w:right w:val="nil"/>
            </w:tcBorders>
          </w:tcPr>
          <w:p w:rsidR="00437AB2" w:rsidRPr="005038BB" w:rsidRDefault="00437AB2" w:rsidP="001E7BC2">
            <w:pPr>
              <w:spacing w:after="0" w:line="240" w:lineRule="auto"/>
              <w:rPr>
                <w:color w:val="000000"/>
                <w:sz w:val="18"/>
                <w:lang w:val="fr-FR"/>
              </w:rPr>
            </w:pPr>
          </w:p>
        </w:tc>
        <w:tc>
          <w:tcPr>
            <w:tcW w:w="1368" w:type="pct"/>
            <w:tcBorders>
              <w:left w:val="nil"/>
              <w:right w:val="nil"/>
            </w:tcBorders>
          </w:tcPr>
          <w:p w:rsidR="00437AB2" w:rsidRPr="005038BB" w:rsidRDefault="00437AB2" w:rsidP="001E7BC2">
            <w:pPr>
              <w:spacing w:after="0" w:line="240" w:lineRule="auto"/>
              <w:rPr>
                <w:color w:val="000000"/>
                <w:sz w:val="18"/>
                <w:lang w:val="fr-FR"/>
              </w:rPr>
            </w:pPr>
          </w:p>
        </w:tc>
        <w:tc>
          <w:tcPr>
            <w:tcW w:w="281" w:type="pct"/>
            <w:tcBorders>
              <w:left w:val="nil"/>
            </w:tcBorders>
          </w:tcPr>
          <w:p w:rsidR="00437AB2" w:rsidRPr="005038BB" w:rsidRDefault="00437AB2" w:rsidP="001E7BC2">
            <w:pPr>
              <w:spacing w:after="0" w:line="240" w:lineRule="auto"/>
              <w:rPr>
                <w:color w:val="000000"/>
                <w:sz w:val="18"/>
                <w:lang w:val="fr-FR"/>
              </w:rPr>
            </w:pPr>
          </w:p>
        </w:tc>
      </w:tr>
      <w:tr w:rsidR="00437AB2" w:rsidRPr="005038BB" w:rsidTr="001E7BC2">
        <w:tc>
          <w:tcPr>
            <w:tcW w:w="1256" w:type="pct"/>
            <w:tcBorders>
              <w:right w:val="nil"/>
            </w:tcBorders>
            <w:shd w:val="clear" w:color="auto" w:fill="D6E6F4"/>
          </w:tcPr>
          <w:p w:rsidR="00437AB2" w:rsidRPr="005038BB" w:rsidRDefault="00437AB2" w:rsidP="001E7BC2">
            <w:pPr>
              <w:spacing w:after="0" w:line="240" w:lineRule="auto"/>
              <w:rPr>
                <w:b/>
                <w:bCs/>
                <w:color w:val="000000"/>
                <w:sz w:val="18"/>
                <w:lang w:val="fr-FR"/>
              </w:rPr>
            </w:pPr>
          </w:p>
        </w:tc>
        <w:tc>
          <w:tcPr>
            <w:tcW w:w="1407" w:type="pct"/>
            <w:tcBorders>
              <w:left w:val="nil"/>
              <w:right w:val="nil"/>
            </w:tcBorders>
            <w:shd w:val="clear" w:color="auto" w:fill="D6E6F4"/>
          </w:tcPr>
          <w:p w:rsidR="00437AB2" w:rsidRPr="005038BB" w:rsidRDefault="00437AB2" w:rsidP="001E7BC2">
            <w:pPr>
              <w:spacing w:after="0" w:line="240" w:lineRule="auto"/>
              <w:rPr>
                <w:i/>
                <w:color w:val="000000"/>
                <w:sz w:val="18"/>
                <w:lang w:val="fr-FR"/>
              </w:rPr>
            </w:pPr>
          </w:p>
        </w:tc>
        <w:tc>
          <w:tcPr>
            <w:tcW w:w="688" w:type="pct"/>
            <w:tcBorders>
              <w:left w:val="nil"/>
              <w:right w:val="nil"/>
            </w:tcBorders>
            <w:shd w:val="clear" w:color="auto" w:fill="D6E6F4"/>
          </w:tcPr>
          <w:p w:rsidR="00437AB2" w:rsidRPr="005038BB" w:rsidRDefault="00437AB2" w:rsidP="001E7BC2">
            <w:pPr>
              <w:spacing w:after="0" w:line="240" w:lineRule="auto"/>
              <w:rPr>
                <w:color w:val="000000"/>
                <w:sz w:val="18"/>
                <w:lang w:val="fr-FR"/>
              </w:rPr>
            </w:pPr>
          </w:p>
        </w:tc>
        <w:tc>
          <w:tcPr>
            <w:tcW w:w="1368" w:type="pct"/>
            <w:tcBorders>
              <w:left w:val="nil"/>
              <w:right w:val="nil"/>
            </w:tcBorders>
            <w:shd w:val="clear" w:color="auto" w:fill="D6E6F4"/>
          </w:tcPr>
          <w:p w:rsidR="00437AB2" w:rsidRPr="005038BB" w:rsidRDefault="00437AB2" w:rsidP="001E7BC2">
            <w:pPr>
              <w:spacing w:after="0" w:line="240" w:lineRule="auto"/>
              <w:rPr>
                <w:color w:val="000000"/>
                <w:sz w:val="18"/>
                <w:lang w:val="fr-FR"/>
              </w:rPr>
            </w:pPr>
          </w:p>
        </w:tc>
        <w:tc>
          <w:tcPr>
            <w:tcW w:w="281" w:type="pct"/>
            <w:tcBorders>
              <w:left w:val="nil"/>
            </w:tcBorders>
            <w:shd w:val="clear" w:color="auto" w:fill="D6E6F4"/>
          </w:tcPr>
          <w:p w:rsidR="00437AB2" w:rsidRPr="005038BB" w:rsidRDefault="00437AB2" w:rsidP="001E7BC2">
            <w:pPr>
              <w:spacing w:after="0" w:line="240" w:lineRule="auto"/>
              <w:rPr>
                <w:color w:val="000000"/>
                <w:sz w:val="18"/>
                <w:lang w:val="fr-FR"/>
              </w:rPr>
            </w:pPr>
          </w:p>
        </w:tc>
      </w:tr>
      <w:tr w:rsidR="00437AB2" w:rsidRPr="005038BB" w:rsidTr="001E7BC2">
        <w:tc>
          <w:tcPr>
            <w:tcW w:w="1256" w:type="pct"/>
            <w:tcBorders>
              <w:right w:val="nil"/>
            </w:tcBorders>
          </w:tcPr>
          <w:p w:rsidR="00437AB2" w:rsidRPr="005038BB" w:rsidRDefault="00437AB2" w:rsidP="001E7BC2">
            <w:pPr>
              <w:spacing w:after="0" w:line="240" w:lineRule="auto"/>
              <w:rPr>
                <w:b/>
                <w:bCs/>
                <w:i/>
                <w:color w:val="000000"/>
                <w:sz w:val="18"/>
                <w:lang w:val="fr-FR"/>
              </w:rPr>
            </w:pPr>
          </w:p>
        </w:tc>
        <w:tc>
          <w:tcPr>
            <w:tcW w:w="1407" w:type="pct"/>
            <w:tcBorders>
              <w:left w:val="nil"/>
              <w:right w:val="nil"/>
            </w:tcBorders>
          </w:tcPr>
          <w:p w:rsidR="00437AB2" w:rsidRPr="005038BB" w:rsidRDefault="00437AB2" w:rsidP="001E7BC2">
            <w:pPr>
              <w:spacing w:after="0" w:line="240" w:lineRule="auto"/>
              <w:rPr>
                <w:color w:val="000000"/>
                <w:sz w:val="18"/>
                <w:lang w:val="fr-FR"/>
              </w:rPr>
            </w:pPr>
          </w:p>
        </w:tc>
        <w:tc>
          <w:tcPr>
            <w:tcW w:w="688" w:type="pct"/>
            <w:tcBorders>
              <w:left w:val="nil"/>
              <w:right w:val="nil"/>
            </w:tcBorders>
          </w:tcPr>
          <w:p w:rsidR="00437AB2" w:rsidRPr="005038BB" w:rsidRDefault="00437AB2" w:rsidP="001E7BC2">
            <w:pPr>
              <w:spacing w:after="0" w:line="240" w:lineRule="auto"/>
              <w:rPr>
                <w:color w:val="000000"/>
                <w:sz w:val="18"/>
                <w:lang w:val="fr-FR"/>
              </w:rPr>
            </w:pPr>
          </w:p>
        </w:tc>
        <w:tc>
          <w:tcPr>
            <w:tcW w:w="1368" w:type="pct"/>
            <w:tcBorders>
              <w:left w:val="nil"/>
              <w:right w:val="nil"/>
            </w:tcBorders>
          </w:tcPr>
          <w:p w:rsidR="00437AB2" w:rsidRPr="005038BB" w:rsidRDefault="00437AB2" w:rsidP="001E7BC2">
            <w:pPr>
              <w:spacing w:after="0" w:line="240" w:lineRule="auto"/>
              <w:rPr>
                <w:color w:val="000000"/>
                <w:sz w:val="18"/>
                <w:lang w:val="fr-FR"/>
              </w:rPr>
            </w:pPr>
          </w:p>
        </w:tc>
        <w:tc>
          <w:tcPr>
            <w:tcW w:w="281" w:type="pct"/>
            <w:tcBorders>
              <w:left w:val="nil"/>
            </w:tcBorders>
          </w:tcPr>
          <w:p w:rsidR="00437AB2" w:rsidRPr="005038BB" w:rsidRDefault="00437AB2" w:rsidP="001E7BC2">
            <w:pPr>
              <w:spacing w:after="0" w:line="240" w:lineRule="auto"/>
              <w:rPr>
                <w:color w:val="000000"/>
                <w:sz w:val="18"/>
                <w:lang w:val="fr-FR"/>
              </w:rPr>
            </w:pPr>
          </w:p>
        </w:tc>
      </w:tr>
      <w:tr w:rsidR="00437AB2" w:rsidRPr="005038BB" w:rsidTr="001E7BC2">
        <w:tc>
          <w:tcPr>
            <w:tcW w:w="1256" w:type="pct"/>
            <w:tcBorders>
              <w:right w:val="nil"/>
            </w:tcBorders>
            <w:shd w:val="clear" w:color="auto" w:fill="D6E6F4"/>
          </w:tcPr>
          <w:p w:rsidR="00437AB2" w:rsidRPr="005038BB" w:rsidRDefault="00437AB2" w:rsidP="001E7BC2">
            <w:pPr>
              <w:spacing w:after="0" w:line="240" w:lineRule="auto"/>
              <w:rPr>
                <w:b/>
                <w:bCs/>
                <w:i/>
                <w:color w:val="000000"/>
                <w:sz w:val="18"/>
                <w:lang w:val="fr-FR"/>
              </w:rPr>
            </w:pPr>
          </w:p>
        </w:tc>
        <w:tc>
          <w:tcPr>
            <w:tcW w:w="1407" w:type="pct"/>
            <w:tcBorders>
              <w:left w:val="nil"/>
              <w:right w:val="nil"/>
            </w:tcBorders>
            <w:shd w:val="clear" w:color="auto" w:fill="D6E6F4"/>
          </w:tcPr>
          <w:p w:rsidR="00437AB2" w:rsidRPr="005038BB" w:rsidRDefault="00437AB2" w:rsidP="001E7BC2">
            <w:pPr>
              <w:spacing w:after="0" w:line="240" w:lineRule="auto"/>
              <w:rPr>
                <w:color w:val="000000"/>
                <w:sz w:val="18"/>
                <w:lang w:val="fr-FR"/>
              </w:rPr>
            </w:pPr>
          </w:p>
        </w:tc>
        <w:tc>
          <w:tcPr>
            <w:tcW w:w="688" w:type="pct"/>
            <w:tcBorders>
              <w:left w:val="nil"/>
              <w:right w:val="nil"/>
            </w:tcBorders>
            <w:shd w:val="clear" w:color="auto" w:fill="D6E6F4"/>
          </w:tcPr>
          <w:p w:rsidR="00437AB2" w:rsidRPr="005038BB" w:rsidRDefault="00437AB2" w:rsidP="001E7BC2">
            <w:pPr>
              <w:spacing w:after="0" w:line="240" w:lineRule="auto"/>
              <w:rPr>
                <w:color w:val="000000"/>
                <w:sz w:val="18"/>
                <w:lang w:val="fr-FR"/>
              </w:rPr>
            </w:pPr>
          </w:p>
        </w:tc>
        <w:tc>
          <w:tcPr>
            <w:tcW w:w="1368" w:type="pct"/>
            <w:tcBorders>
              <w:left w:val="nil"/>
              <w:right w:val="nil"/>
            </w:tcBorders>
            <w:shd w:val="clear" w:color="auto" w:fill="D6E6F4"/>
          </w:tcPr>
          <w:p w:rsidR="00437AB2" w:rsidRPr="005038BB" w:rsidRDefault="00437AB2" w:rsidP="001E7BC2">
            <w:pPr>
              <w:spacing w:after="0" w:line="240" w:lineRule="auto"/>
              <w:rPr>
                <w:color w:val="000000"/>
                <w:sz w:val="18"/>
                <w:lang w:val="fr-FR"/>
              </w:rPr>
            </w:pPr>
          </w:p>
        </w:tc>
        <w:tc>
          <w:tcPr>
            <w:tcW w:w="281" w:type="pct"/>
            <w:tcBorders>
              <w:left w:val="nil"/>
            </w:tcBorders>
            <w:shd w:val="clear" w:color="auto" w:fill="D6E6F4"/>
          </w:tcPr>
          <w:p w:rsidR="00437AB2" w:rsidRPr="005038BB" w:rsidRDefault="00437AB2" w:rsidP="001E7BC2">
            <w:pPr>
              <w:spacing w:after="0" w:line="240" w:lineRule="auto"/>
              <w:rPr>
                <w:color w:val="000000"/>
                <w:sz w:val="18"/>
                <w:lang w:val="fr-FR"/>
              </w:rPr>
            </w:pPr>
          </w:p>
        </w:tc>
      </w:tr>
    </w:tbl>
    <w:p w:rsidR="00437AB2" w:rsidRPr="005038BB" w:rsidRDefault="00437AB2" w:rsidP="00437AB2">
      <w:pPr>
        <w:rPr>
          <w:color w:val="000000"/>
          <w:lang w:val="fr-FR"/>
        </w:rPr>
      </w:pPr>
    </w:p>
    <w:p w:rsidR="00437AB2" w:rsidRPr="005038BB" w:rsidRDefault="00437AB2" w:rsidP="00437AB2">
      <w:pPr>
        <w:rPr>
          <w:color w:val="000000"/>
          <w:lang w:val="fr-FR"/>
        </w:rPr>
      </w:pPr>
      <w:r w:rsidRPr="005038BB">
        <w:rPr>
          <w:color w:val="000000"/>
          <w:lang w:val="fr-FR"/>
        </w:rPr>
        <w:t xml:space="preserve">Les facteurs </w:t>
      </w:r>
      <w:r>
        <w:rPr>
          <w:color w:val="000000"/>
          <w:lang w:val="fr-FR"/>
        </w:rPr>
        <w:t>déterminants</w:t>
      </w:r>
      <w:r w:rsidRPr="005038BB">
        <w:rPr>
          <w:color w:val="000000"/>
          <w:lang w:val="fr-FR"/>
        </w:rPr>
        <w:t xml:space="preserve"> d</w:t>
      </w:r>
      <w:r>
        <w:rPr>
          <w:color w:val="000000"/>
          <w:lang w:val="fr-FR"/>
        </w:rPr>
        <w:t>e</w:t>
      </w:r>
      <w:r w:rsidRPr="005038BB">
        <w:rPr>
          <w:color w:val="000000"/>
          <w:lang w:val="fr-FR"/>
        </w:rPr>
        <w:t xml:space="preserve"> succès pour le plan de communication sont:</w:t>
      </w:r>
    </w:p>
    <w:p w:rsidR="00437AB2" w:rsidRPr="005038BB" w:rsidRDefault="00437AB2" w:rsidP="00437AB2">
      <w:pPr>
        <w:spacing w:after="0" w:line="240" w:lineRule="auto"/>
        <w:ind w:left="576"/>
        <w:rPr>
          <w:color w:val="000000"/>
          <w:lang w:val="fr-FR"/>
        </w:rPr>
      </w:pPr>
      <w:r>
        <w:rPr>
          <w:noProof/>
          <w:color w:val="000000"/>
          <w:lang w:val="fr-FR" w:eastAsia="fr-FR"/>
        </w:rPr>
        <w:drawing>
          <wp:anchor distT="652272" distB="619021" distL="114300" distR="114300" simplePos="0" relativeHeight="251648512" behindDoc="0" locked="0" layoutInCell="1" allowOverlap="1">
            <wp:simplePos x="0" y="0"/>
            <wp:positionH relativeFrom="column">
              <wp:posOffset>58146</wp:posOffset>
            </wp:positionH>
            <wp:positionV relativeFrom="paragraph">
              <wp:posOffset>-87812</wp:posOffset>
            </wp:positionV>
            <wp:extent cx="5085500" cy="3618435"/>
            <wp:effectExtent l="76200" t="0" r="96100" b="0"/>
            <wp:wrapNone/>
            <wp:docPr id="85" name="Diagram 25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anchor>
        </w:drawing>
      </w:r>
    </w:p>
    <w:p w:rsidR="00437AB2" w:rsidRPr="005038BB" w:rsidRDefault="00437AB2" w:rsidP="00437AB2">
      <w:pPr>
        <w:rPr>
          <w:color w:val="000000"/>
          <w:lang w:val="fr-FR"/>
        </w:rPr>
        <w:sectPr w:rsidR="00437AB2" w:rsidRPr="005038BB" w:rsidSect="001E7BC2">
          <w:pgSz w:w="16838" w:h="11906" w:orient="landscape"/>
          <w:pgMar w:top="1440" w:right="2127" w:bottom="1440" w:left="1440" w:header="708" w:footer="708" w:gutter="0"/>
          <w:pgNumType w:start="0"/>
          <w:cols w:space="708"/>
          <w:titlePg/>
          <w:docGrid w:linePitch="360"/>
        </w:sectPr>
      </w:pPr>
    </w:p>
    <w:p w:rsidR="00437AB2" w:rsidRPr="00793D36" w:rsidRDefault="00437AB2" w:rsidP="00437AB2">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bookmarkStart w:id="47" w:name="_Toc390427758"/>
      <w:r w:rsidRPr="00793D36">
        <w:rPr>
          <w:rFonts w:asciiTheme="minorHAnsi" w:hAnsiTheme="minorHAnsi"/>
          <w:color w:val="4F81BD" w:themeColor="accent1"/>
          <w:sz w:val="26"/>
          <w:szCs w:val="26"/>
          <w:lang w:val="fr-FR"/>
        </w:rPr>
        <w:lastRenderedPageBreak/>
        <w:t>5.6 Les Budgets</w:t>
      </w:r>
      <w:bookmarkEnd w:id="47"/>
      <w:r w:rsidRPr="00793D36">
        <w:rPr>
          <w:rFonts w:asciiTheme="minorHAnsi" w:hAnsiTheme="minorHAnsi"/>
          <w:color w:val="4F81BD" w:themeColor="accent1"/>
          <w:sz w:val="26"/>
          <w:szCs w:val="26"/>
          <w:lang w:val="fr-FR"/>
        </w:rPr>
        <w:t xml:space="preserve"> </w:t>
      </w:r>
    </w:p>
    <w:p w:rsidR="00437AB2" w:rsidRPr="005038BB" w:rsidRDefault="00437AB2" w:rsidP="00437AB2">
      <w:pPr>
        <w:rPr>
          <w:color w:val="000000"/>
          <w:lang w:val="fr-FR"/>
        </w:rPr>
      </w:pPr>
      <w:r w:rsidRPr="005038BB">
        <w:rPr>
          <w:color w:val="000000"/>
          <w:lang w:val="fr-FR"/>
        </w:rPr>
        <w:t xml:space="preserve">Les budgets doivent être sous forme de </w:t>
      </w:r>
      <w:r>
        <w:rPr>
          <w:color w:val="000000"/>
          <w:lang w:val="fr-FR"/>
        </w:rPr>
        <w:t>fructifier</w:t>
      </w:r>
      <w:r w:rsidRPr="005038BB">
        <w:rPr>
          <w:color w:val="000000"/>
          <w:lang w:val="fr-FR"/>
        </w:rPr>
        <w:t xml:space="preserve">, faire croître </w:t>
      </w:r>
      <w:r>
        <w:rPr>
          <w:color w:val="000000"/>
          <w:lang w:val="fr-FR"/>
        </w:rPr>
        <w:t xml:space="preserve">et </w:t>
      </w:r>
      <w:r w:rsidRPr="005038BB">
        <w:rPr>
          <w:color w:val="000000"/>
          <w:lang w:val="fr-FR"/>
        </w:rPr>
        <w:t>transformer les affaires.  Les deux premiers sont des dépenses typiquement opérationnelles et le dernier étant à plus long terme avec des investissements des capitaux.</w:t>
      </w:r>
    </w:p>
    <w:p w:rsidR="00437AB2" w:rsidRPr="005038BB" w:rsidRDefault="00437AB2" w:rsidP="00437AB2">
      <w:pPr>
        <w:rPr>
          <w:color w:val="000000"/>
          <w:lang w:val="fr-FR"/>
        </w:rPr>
      </w:pPr>
      <w:r w:rsidRPr="005038BB">
        <w:rPr>
          <w:color w:val="000000"/>
          <w:lang w:val="fr-FR"/>
        </w:rPr>
        <w:t>Les budgets du projet peuvent être alloué</w:t>
      </w:r>
      <w:r>
        <w:rPr>
          <w:color w:val="000000"/>
          <w:lang w:val="fr-FR"/>
        </w:rPr>
        <w:t>s</w:t>
      </w:r>
      <w:r w:rsidRPr="005038BB">
        <w:rPr>
          <w:color w:val="000000"/>
          <w:lang w:val="fr-FR"/>
        </w:rPr>
        <w:t xml:space="preserve"> tout en reconnaissant que, par définition, les projets sont uniques par nature, </w:t>
      </w:r>
      <w:r>
        <w:rPr>
          <w:color w:val="000000"/>
          <w:lang w:val="fr-FR"/>
        </w:rPr>
        <w:t>qu’ils représentent</w:t>
      </w:r>
      <w:r w:rsidRPr="005038BB">
        <w:rPr>
          <w:color w:val="000000"/>
          <w:lang w:val="fr-FR"/>
        </w:rPr>
        <w:t xml:space="preserve"> une tentative temporaire </w:t>
      </w:r>
      <w:r>
        <w:rPr>
          <w:color w:val="000000"/>
          <w:lang w:val="fr-FR"/>
        </w:rPr>
        <w:t>ayant</w:t>
      </w:r>
      <w:r w:rsidRPr="005038BB">
        <w:rPr>
          <w:color w:val="000000"/>
          <w:lang w:val="fr-FR"/>
        </w:rPr>
        <w:t xml:space="preserve"> une date fixée pour le début et la fin.</w:t>
      </w:r>
    </w:p>
    <w:p w:rsidR="00437AB2" w:rsidRPr="005038BB" w:rsidRDefault="00437AB2" w:rsidP="00437AB2">
      <w:pPr>
        <w:rPr>
          <w:color w:val="000000"/>
          <w:lang w:val="fr-FR"/>
        </w:rPr>
      </w:pPr>
    </w:p>
    <w:p w:rsidR="00437AB2" w:rsidRPr="00793D36" w:rsidRDefault="00437AB2" w:rsidP="00437AB2">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bookmarkStart w:id="48" w:name="_Toc390427759"/>
      <w:r w:rsidRPr="00793D36">
        <w:rPr>
          <w:rFonts w:asciiTheme="minorHAnsi" w:hAnsiTheme="minorHAnsi"/>
          <w:color w:val="4F81BD" w:themeColor="accent1"/>
          <w:sz w:val="26"/>
          <w:szCs w:val="26"/>
          <w:lang w:val="fr-FR"/>
        </w:rPr>
        <w:t xml:space="preserve">5.7 Synthèse </w:t>
      </w:r>
      <w:bookmarkEnd w:id="48"/>
    </w:p>
    <w:p w:rsidR="00437AB2" w:rsidRPr="005038BB" w:rsidRDefault="00437AB2" w:rsidP="00437AB2">
      <w:pPr>
        <w:rPr>
          <w:color w:val="000000"/>
          <w:lang w:val="fr-FR"/>
        </w:rPr>
      </w:pPr>
      <w:r w:rsidRPr="005038BB">
        <w:rPr>
          <w:color w:val="000000"/>
          <w:lang w:val="fr-FR"/>
        </w:rPr>
        <w:t>Cette phase</w:t>
      </w:r>
      <w:r>
        <w:rPr>
          <w:color w:val="000000"/>
          <w:lang w:val="fr-FR"/>
        </w:rPr>
        <w:t xml:space="preserve"> de</w:t>
      </w:r>
      <w:r w:rsidRPr="005038BB">
        <w:rPr>
          <w:color w:val="000000"/>
          <w:lang w:val="fr-FR"/>
        </w:rPr>
        <w:t xml:space="preserve"> la trousse à outils stratégique, </w:t>
      </w:r>
      <w:r>
        <w:rPr>
          <w:color w:val="000000"/>
          <w:lang w:val="fr-FR"/>
        </w:rPr>
        <w:t>convertit</w:t>
      </w:r>
      <w:r w:rsidRPr="005038BB">
        <w:rPr>
          <w:color w:val="000000"/>
          <w:lang w:val="fr-FR"/>
        </w:rPr>
        <w:t xml:space="preserve"> toutes les </w:t>
      </w:r>
      <w:r>
        <w:rPr>
          <w:color w:val="000000"/>
          <w:lang w:val="fr-FR"/>
        </w:rPr>
        <w:t>idées</w:t>
      </w:r>
      <w:r w:rsidRPr="005038BB">
        <w:rPr>
          <w:color w:val="000000"/>
          <w:lang w:val="fr-FR"/>
        </w:rPr>
        <w:t xml:space="preserve"> stratégiques </w:t>
      </w:r>
      <w:r>
        <w:rPr>
          <w:color w:val="000000"/>
          <w:lang w:val="fr-FR"/>
        </w:rPr>
        <w:t>en</w:t>
      </w:r>
      <w:r w:rsidRPr="005038BB">
        <w:rPr>
          <w:color w:val="000000"/>
          <w:lang w:val="fr-FR"/>
        </w:rPr>
        <w:t xml:space="preserve"> des plans </w:t>
      </w:r>
      <w:r>
        <w:rPr>
          <w:color w:val="000000"/>
          <w:lang w:val="fr-FR"/>
        </w:rPr>
        <w:t>d’action</w:t>
      </w:r>
      <w:r w:rsidRPr="005038BB">
        <w:rPr>
          <w:color w:val="000000"/>
          <w:lang w:val="fr-FR"/>
        </w:rPr>
        <w:t xml:space="preserve">.  Toute bonne stratégie définit exactement la manière dont elle doit s’exécuter.  Dans cette phase, les outils du plan de mise en œuvre ont servi pour s’assurer que les facteurs </w:t>
      </w:r>
      <w:r>
        <w:rPr>
          <w:color w:val="000000"/>
          <w:lang w:val="fr-FR"/>
        </w:rPr>
        <w:t>déterminants</w:t>
      </w:r>
      <w:r w:rsidRPr="005038BB">
        <w:rPr>
          <w:color w:val="000000"/>
          <w:lang w:val="fr-FR"/>
        </w:rPr>
        <w:t xml:space="preserve"> d</w:t>
      </w:r>
      <w:r>
        <w:rPr>
          <w:color w:val="000000"/>
          <w:lang w:val="fr-FR"/>
        </w:rPr>
        <w:t>e</w:t>
      </w:r>
      <w:r w:rsidRPr="005038BB">
        <w:rPr>
          <w:color w:val="000000"/>
          <w:lang w:val="fr-FR"/>
        </w:rPr>
        <w:t xml:space="preserve"> succès de la stratégie devraient être réunis.</w:t>
      </w:r>
    </w:p>
    <w:p w:rsidR="00437AB2" w:rsidRPr="005038BB" w:rsidRDefault="00437AB2" w:rsidP="00437AB2">
      <w:pPr>
        <w:rPr>
          <w:color w:val="000000"/>
          <w:lang w:val="fr-FR"/>
        </w:rPr>
      </w:pPr>
      <w:r w:rsidRPr="005038BB">
        <w:rPr>
          <w:color w:val="000000"/>
          <w:lang w:val="fr-FR"/>
        </w:rPr>
        <w:t>Dans cette phase, les documents à produire sont :</w:t>
      </w:r>
    </w:p>
    <w:p w:rsidR="00437AB2" w:rsidRPr="005038BB" w:rsidRDefault="00437AB2" w:rsidP="00A408DB">
      <w:pPr>
        <w:pStyle w:val="Paragraphedeliste"/>
        <w:numPr>
          <w:ilvl w:val="0"/>
          <w:numId w:val="15"/>
        </w:numPr>
        <w:rPr>
          <w:color w:val="000000"/>
          <w:lang w:val="fr-FR"/>
        </w:rPr>
      </w:pPr>
      <w:r w:rsidRPr="005038BB">
        <w:rPr>
          <w:color w:val="000000"/>
          <w:lang w:val="fr-FR"/>
        </w:rPr>
        <w:t>Une feuille de Route des initiatives</w:t>
      </w:r>
    </w:p>
    <w:p w:rsidR="00437AB2" w:rsidRPr="005038BB" w:rsidRDefault="00437AB2" w:rsidP="00A408DB">
      <w:pPr>
        <w:pStyle w:val="Paragraphedeliste"/>
        <w:numPr>
          <w:ilvl w:val="0"/>
          <w:numId w:val="15"/>
        </w:numPr>
        <w:rPr>
          <w:color w:val="000000"/>
          <w:lang w:val="fr-FR"/>
        </w:rPr>
      </w:pPr>
      <w:r w:rsidRPr="005038BB">
        <w:rPr>
          <w:color w:val="000000"/>
          <w:lang w:val="fr-FR"/>
        </w:rPr>
        <w:t>Les Chartes</w:t>
      </w:r>
    </w:p>
    <w:p w:rsidR="00437AB2" w:rsidRPr="005038BB" w:rsidRDefault="00437AB2" w:rsidP="00A408DB">
      <w:pPr>
        <w:pStyle w:val="Paragraphedeliste"/>
        <w:numPr>
          <w:ilvl w:val="0"/>
          <w:numId w:val="15"/>
        </w:numPr>
        <w:rPr>
          <w:color w:val="000000"/>
          <w:lang w:val="fr-FR"/>
        </w:rPr>
      </w:pPr>
      <w:r w:rsidRPr="005038BB">
        <w:rPr>
          <w:color w:val="000000"/>
          <w:lang w:val="fr-FR"/>
        </w:rPr>
        <w:t>Les Budgets</w:t>
      </w:r>
    </w:p>
    <w:p w:rsidR="00437AB2" w:rsidRPr="005038BB" w:rsidRDefault="00437AB2" w:rsidP="00A408DB">
      <w:pPr>
        <w:pStyle w:val="Paragraphedeliste"/>
        <w:numPr>
          <w:ilvl w:val="0"/>
          <w:numId w:val="15"/>
        </w:numPr>
        <w:rPr>
          <w:color w:val="000000"/>
          <w:lang w:val="fr-FR"/>
        </w:rPr>
      </w:pPr>
      <w:r w:rsidRPr="005038BB">
        <w:rPr>
          <w:color w:val="000000"/>
          <w:lang w:val="fr-FR"/>
        </w:rPr>
        <w:t>Le Plan des Ressources</w:t>
      </w:r>
    </w:p>
    <w:p w:rsidR="00437AB2" w:rsidRPr="005038BB" w:rsidRDefault="00437AB2" w:rsidP="00A408DB">
      <w:pPr>
        <w:pStyle w:val="Paragraphedeliste"/>
        <w:numPr>
          <w:ilvl w:val="0"/>
          <w:numId w:val="15"/>
        </w:numPr>
        <w:rPr>
          <w:color w:val="000000"/>
          <w:lang w:val="fr-FR"/>
        </w:rPr>
      </w:pPr>
      <w:r w:rsidRPr="005038BB">
        <w:rPr>
          <w:color w:val="000000"/>
          <w:lang w:val="fr-FR"/>
        </w:rPr>
        <w:t>La liste des Risques</w:t>
      </w:r>
    </w:p>
    <w:p w:rsidR="00437AB2" w:rsidRPr="005038BB" w:rsidRDefault="00437AB2" w:rsidP="00A408DB">
      <w:pPr>
        <w:pStyle w:val="Paragraphedeliste"/>
        <w:numPr>
          <w:ilvl w:val="0"/>
          <w:numId w:val="15"/>
        </w:numPr>
        <w:rPr>
          <w:color w:val="000000"/>
          <w:lang w:val="fr-FR"/>
        </w:rPr>
      </w:pPr>
      <w:r w:rsidRPr="005038BB">
        <w:rPr>
          <w:color w:val="000000"/>
          <w:lang w:val="fr-FR"/>
        </w:rPr>
        <w:t xml:space="preserve">Le Plan de Gestion des </w:t>
      </w:r>
      <w:r w:rsidRPr="00D42A9A">
        <w:rPr>
          <w:bCs/>
          <w:color w:val="000000"/>
          <w:sz w:val="20"/>
          <w:lang w:val="fr-FR"/>
        </w:rPr>
        <w:t>Partenaire</w:t>
      </w:r>
      <w:r>
        <w:rPr>
          <w:bCs/>
          <w:color w:val="000000"/>
          <w:sz w:val="20"/>
          <w:lang w:val="fr-FR"/>
        </w:rPr>
        <w:t>s</w:t>
      </w:r>
    </w:p>
    <w:p w:rsidR="00437AB2" w:rsidRPr="005038BB" w:rsidRDefault="00437AB2" w:rsidP="00A408DB">
      <w:pPr>
        <w:pStyle w:val="Paragraphedeliste"/>
        <w:numPr>
          <w:ilvl w:val="0"/>
          <w:numId w:val="15"/>
        </w:numPr>
        <w:rPr>
          <w:color w:val="000000"/>
          <w:lang w:val="fr-FR"/>
        </w:rPr>
      </w:pPr>
      <w:r w:rsidRPr="005038BB">
        <w:rPr>
          <w:color w:val="000000"/>
          <w:lang w:val="fr-FR"/>
        </w:rPr>
        <w:t>Le Plan de Communication</w:t>
      </w:r>
    </w:p>
    <w:p w:rsidR="00437AB2" w:rsidRPr="005038BB" w:rsidRDefault="00437AB2" w:rsidP="00437AB2">
      <w:pPr>
        <w:rPr>
          <w:color w:val="000000"/>
          <w:lang w:val="fr-FR"/>
        </w:rPr>
      </w:pPr>
      <w:r w:rsidRPr="005038BB">
        <w:rPr>
          <w:color w:val="000000"/>
          <w:lang w:val="fr-FR"/>
        </w:rPr>
        <w:t>La trousse à outils de la stratégie doit évoluer continuellement et</w:t>
      </w:r>
      <w:r>
        <w:rPr>
          <w:color w:val="000000"/>
          <w:lang w:val="fr-FR"/>
        </w:rPr>
        <w:t xml:space="preserve"> doit être</w:t>
      </w:r>
      <w:r w:rsidRPr="005038BB">
        <w:rPr>
          <w:color w:val="000000"/>
          <w:lang w:val="fr-FR"/>
        </w:rPr>
        <w:t xml:space="preserve"> échangé</w:t>
      </w:r>
      <w:r>
        <w:rPr>
          <w:color w:val="000000"/>
          <w:lang w:val="fr-FR"/>
        </w:rPr>
        <w:t>e</w:t>
      </w:r>
      <w:r w:rsidRPr="005038BB">
        <w:rPr>
          <w:color w:val="000000"/>
          <w:lang w:val="fr-FR"/>
        </w:rPr>
        <w:t xml:space="preserve"> avec les </w:t>
      </w:r>
      <w:r>
        <w:rPr>
          <w:color w:val="000000"/>
          <w:lang w:val="fr-FR"/>
        </w:rPr>
        <w:t xml:space="preserve">autres </w:t>
      </w:r>
      <w:r w:rsidRPr="005038BB">
        <w:rPr>
          <w:color w:val="000000"/>
          <w:lang w:val="fr-FR"/>
        </w:rPr>
        <w:t xml:space="preserve">OPC.  La robustesse de la stratégie est tributaire aux choix et </w:t>
      </w:r>
      <w:r>
        <w:rPr>
          <w:color w:val="000000"/>
          <w:lang w:val="fr-FR"/>
        </w:rPr>
        <w:t>échanges</w:t>
      </w:r>
      <w:r w:rsidRPr="005038BB">
        <w:rPr>
          <w:color w:val="000000"/>
          <w:lang w:val="fr-FR"/>
        </w:rPr>
        <w:t xml:space="preserve"> stratégiques.</w:t>
      </w:r>
    </w:p>
    <w:p w:rsidR="00437AB2" w:rsidRPr="005038BB" w:rsidRDefault="00437AB2" w:rsidP="00437AB2">
      <w:pPr>
        <w:rPr>
          <w:color w:val="000000"/>
          <w:lang w:val="fr-FR"/>
        </w:rPr>
      </w:pPr>
      <w:r>
        <w:rPr>
          <w:color w:val="000000"/>
          <w:lang w:val="fr-FR"/>
        </w:rPr>
        <w:t>Nous vous souhaitons b</w:t>
      </w:r>
      <w:r w:rsidRPr="005038BB">
        <w:rPr>
          <w:color w:val="000000"/>
          <w:lang w:val="fr-FR"/>
        </w:rPr>
        <w:t>onne chance pour le développement de la stratégie!</w:t>
      </w:r>
    </w:p>
    <w:p w:rsidR="00437AB2" w:rsidRPr="005038BB" w:rsidRDefault="00437AB2" w:rsidP="00437AB2">
      <w:pPr>
        <w:rPr>
          <w:color w:val="000000"/>
          <w:lang w:val="fr-FR"/>
        </w:rPr>
      </w:pPr>
    </w:p>
    <w:p w:rsidR="00437AB2" w:rsidRPr="005038BB" w:rsidRDefault="00437AB2" w:rsidP="00437AB2">
      <w:pPr>
        <w:jc w:val="left"/>
        <w:rPr>
          <w:color w:val="000000"/>
          <w:lang w:val="fr-FR"/>
        </w:rPr>
      </w:pPr>
      <w:r w:rsidRPr="005038BB">
        <w:rPr>
          <w:color w:val="000000"/>
          <w:lang w:val="fr-FR"/>
        </w:rPr>
        <w:br w:type="page"/>
      </w:r>
    </w:p>
    <w:p w:rsidR="00437AB2" w:rsidRPr="00E06EDD" w:rsidRDefault="00437AB2" w:rsidP="00A408DB">
      <w:pPr>
        <w:pStyle w:val="Titre1"/>
        <w:keepLines/>
        <w:numPr>
          <w:ilvl w:val="0"/>
          <w:numId w:val="26"/>
        </w:numPr>
        <w:autoSpaceDE/>
        <w:autoSpaceDN/>
        <w:spacing w:before="360" w:after="120"/>
        <w:rPr>
          <w:rFonts w:ascii="Trebuchet MS" w:hAnsi="Trebuchet MS"/>
          <w:color w:val="1F497D" w:themeColor="text2"/>
          <w:sz w:val="32"/>
          <w:szCs w:val="32"/>
          <w:u w:val="none"/>
          <w:lang w:val="fr-FR"/>
        </w:rPr>
      </w:pPr>
      <w:bookmarkStart w:id="49" w:name="_Toc390427760"/>
      <w:r w:rsidRPr="00E06EDD">
        <w:rPr>
          <w:rFonts w:ascii="Trebuchet MS" w:hAnsi="Trebuchet MS"/>
          <w:color w:val="1F497D" w:themeColor="text2"/>
          <w:sz w:val="32"/>
          <w:szCs w:val="32"/>
          <w:u w:val="none"/>
          <w:lang w:val="fr-FR"/>
        </w:rPr>
        <w:lastRenderedPageBreak/>
        <w:t>Suivi et Evaluation</w:t>
      </w:r>
      <w:bookmarkEnd w:id="49"/>
    </w:p>
    <w:p w:rsidR="00437AB2" w:rsidRPr="005038BB" w:rsidRDefault="00437AB2" w:rsidP="00437AB2">
      <w:pPr>
        <w:rPr>
          <w:color w:val="000000"/>
          <w:lang w:val="fr-FR"/>
        </w:rPr>
      </w:pPr>
      <w:r w:rsidRPr="005038BB">
        <w:rPr>
          <w:color w:val="000000"/>
          <w:lang w:val="fr-FR"/>
        </w:rPr>
        <w:t xml:space="preserve">L’exécution de la stratégie est aussi importante que </w:t>
      </w:r>
      <w:r>
        <w:rPr>
          <w:color w:val="000000"/>
          <w:lang w:val="fr-FR"/>
        </w:rPr>
        <w:t>sa conception</w:t>
      </w:r>
      <w:r w:rsidRPr="005038BB">
        <w:rPr>
          <w:color w:val="000000"/>
          <w:lang w:val="fr-FR"/>
        </w:rPr>
        <w:t xml:space="preserve"> ou </w:t>
      </w:r>
      <w:r>
        <w:rPr>
          <w:color w:val="000000"/>
          <w:lang w:val="fr-FR"/>
        </w:rPr>
        <w:t>sa</w:t>
      </w:r>
      <w:r w:rsidRPr="005038BB">
        <w:rPr>
          <w:color w:val="000000"/>
          <w:lang w:val="fr-FR"/>
        </w:rPr>
        <w:t xml:space="preserve"> formulation.  Cette phase est importante dans la mesure où elle comprend la réévaluation permanente du plan, l’exécution et à la révision.</w:t>
      </w:r>
    </w:p>
    <w:p w:rsidR="00437AB2" w:rsidRPr="005038BB" w:rsidRDefault="00437AB2" w:rsidP="00437AB2">
      <w:pPr>
        <w:rPr>
          <w:color w:val="000000"/>
          <w:lang w:val="fr-FR"/>
        </w:rPr>
      </w:pPr>
    </w:p>
    <w:p w:rsidR="00492D85" w:rsidRDefault="00315BA8" w:rsidP="00437AB2">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bookmarkStart w:id="50" w:name="_Toc390427761"/>
      <w:r w:rsidRPr="00315BA8">
        <w:rPr>
          <w:noProof/>
          <w:color w:val="000000"/>
          <w:lang w:val="fr-FR" w:eastAsia="fr-FR"/>
        </w:rPr>
        <w:pict>
          <v:oval id="_x0000_s1343" style="position:absolute;left:0;text-align:left;margin-left:337.5pt;margin-top:11.75pt;width:96.75pt;height:41.7pt;z-index:251676160" filled="f" strokecolor="red" strokeweight="1pt"/>
        </w:pict>
      </w:r>
      <w:r w:rsidR="00684B6C">
        <w:rPr>
          <w:rFonts w:asciiTheme="minorHAnsi" w:hAnsiTheme="minorHAnsi"/>
          <w:noProof/>
          <w:color w:val="4F81BD" w:themeColor="accent1"/>
          <w:sz w:val="26"/>
          <w:szCs w:val="26"/>
          <w:lang w:val="fr-FR" w:eastAsia="fr-FR"/>
        </w:rPr>
        <w:drawing>
          <wp:inline distT="0" distB="0" distL="0" distR="0">
            <wp:extent cx="5731510" cy="2979420"/>
            <wp:effectExtent l="0" t="0" r="0" b="0"/>
            <wp:docPr id="43" name="Image 42" descr="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87"/>
                    <a:stretch>
                      <a:fillRect/>
                    </a:stretch>
                  </pic:blipFill>
                  <pic:spPr>
                    <a:xfrm>
                      <a:off x="0" y="0"/>
                      <a:ext cx="5731510" cy="2979420"/>
                    </a:xfrm>
                    <a:prstGeom prst="rect">
                      <a:avLst/>
                    </a:prstGeom>
                  </pic:spPr>
                </pic:pic>
              </a:graphicData>
            </a:graphic>
          </wp:inline>
        </w:drawing>
      </w:r>
    </w:p>
    <w:p w:rsidR="00081D45" w:rsidRPr="00081D45" w:rsidRDefault="00081D45" w:rsidP="00081D45">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p>
    <w:p w:rsidR="00081D45" w:rsidRPr="00081D45" w:rsidRDefault="00081D45" w:rsidP="00081D45">
      <w:pPr>
        <w:rPr>
          <w:lang w:val="fr-FR"/>
        </w:rPr>
      </w:pPr>
    </w:p>
    <w:p w:rsidR="00437AB2" w:rsidRPr="00E06EDD" w:rsidRDefault="00437AB2" w:rsidP="00437AB2">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r w:rsidRPr="00E06EDD">
        <w:rPr>
          <w:rFonts w:asciiTheme="minorHAnsi" w:hAnsiTheme="minorHAnsi"/>
          <w:color w:val="4F81BD" w:themeColor="accent1"/>
          <w:sz w:val="26"/>
          <w:szCs w:val="26"/>
          <w:lang w:val="fr-FR"/>
        </w:rPr>
        <w:t>6.1 Planifier, Exécuter, Révise</w:t>
      </w:r>
      <w:bookmarkEnd w:id="50"/>
      <w:r w:rsidRPr="00E06EDD">
        <w:rPr>
          <w:rFonts w:asciiTheme="minorHAnsi" w:hAnsiTheme="minorHAnsi"/>
          <w:color w:val="4F81BD" w:themeColor="accent1"/>
          <w:sz w:val="26"/>
          <w:szCs w:val="26"/>
          <w:lang w:val="fr-FR"/>
        </w:rPr>
        <w:t>r</w:t>
      </w:r>
    </w:p>
    <w:p w:rsidR="00437AB2" w:rsidRPr="005038BB" w:rsidRDefault="00437AB2" w:rsidP="00437AB2">
      <w:pPr>
        <w:rPr>
          <w:color w:val="000000"/>
          <w:lang w:val="fr-FR"/>
        </w:rPr>
      </w:pPr>
      <w:r w:rsidRPr="005038BB">
        <w:rPr>
          <w:color w:val="000000"/>
          <w:lang w:val="fr-FR"/>
        </w:rPr>
        <w:t xml:space="preserve">L’OPC doit continuellement Planifier, </w:t>
      </w:r>
      <w:r>
        <w:rPr>
          <w:color w:val="000000"/>
          <w:lang w:val="fr-FR"/>
        </w:rPr>
        <w:t>Exécuter</w:t>
      </w:r>
      <w:r w:rsidRPr="005038BB">
        <w:rPr>
          <w:color w:val="000000"/>
          <w:lang w:val="fr-FR"/>
        </w:rPr>
        <w:t>, et Réviser mensuellement sa Feuille de route stratégique ainsi que la Fiche de résultats équilibrés.</w:t>
      </w:r>
    </w:p>
    <w:p w:rsidR="00437AB2" w:rsidRPr="005038BB" w:rsidRDefault="00437AB2" w:rsidP="00437AB2">
      <w:pPr>
        <w:rPr>
          <w:color w:val="000000"/>
          <w:lang w:val="fr-FR"/>
        </w:rPr>
      </w:pPr>
    </w:p>
    <w:p w:rsidR="00437AB2" w:rsidRPr="00E06EDD" w:rsidRDefault="00437AB2" w:rsidP="00437AB2">
      <w:pPr>
        <w:pStyle w:val="Titre3"/>
        <w:numPr>
          <w:ilvl w:val="2"/>
          <w:numId w:val="0"/>
        </w:numPr>
        <w:ind w:left="720" w:hanging="720"/>
        <w:rPr>
          <w:color w:val="4F81BD" w:themeColor="accent1"/>
          <w:lang w:val="fr-FR"/>
        </w:rPr>
      </w:pPr>
      <w:bookmarkStart w:id="51" w:name="_Toc390427762"/>
      <w:r w:rsidRPr="00E06EDD">
        <w:rPr>
          <w:color w:val="4F81BD" w:themeColor="accent1"/>
          <w:lang w:val="fr-FR"/>
        </w:rPr>
        <w:t>6.1.1. Process</w:t>
      </w:r>
      <w:bookmarkEnd w:id="51"/>
      <w:r w:rsidRPr="00E06EDD">
        <w:rPr>
          <w:color w:val="4F81BD" w:themeColor="accent1"/>
          <w:lang w:val="fr-FR"/>
        </w:rPr>
        <w:t>us</w:t>
      </w:r>
    </w:p>
    <w:p w:rsidR="00437AB2" w:rsidRPr="005038BB" w:rsidRDefault="00437AB2" w:rsidP="00A408DB">
      <w:pPr>
        <w:pStyle w:val="Paragraphedeliste"/>
        <w:numPr>
          <w:ilvl w:val="0"/>
          <w:numId w:val="9"/>
        </w:numPr>
        <w:rPr>
          <w:color w:val="000000"/>
          <w:lang w:val="fr-FR"/>
        </w:rPr>
      </w:pPr>
      <w:r w:rsidRPr="005038BB">
        <w:rPr>
          <w:color w:val="000000"/>
          <w:lang w:val="fr-FR"/>
        </w:rPr>
        <w:t>Chaque mesure doit être évaluée.</w:t>
      </w:r>
    </w:p>
    <w:p w:rsidR="00437AB2" w:rsidRPr="005038BB" w:rsidRDefault="00437AB2" w:rsidP="00A408DB">
      <w:pPr>
        <w:pStyle w:val="Paragraphedeliste"/>
        <w:numPr>
          <w:ilvl w:val="0"/>
          <w:numId w:val="9"/>
        </w:numPr>
        <w:rPr>
          <w:color w:val="000000"/>
          <w:lang w:val="fr-FR"/>
        </w:rPr>
      </w:pPr>
      <w:r>
        <w:rPr>
          <w:color w:val="000000"/>
          <w:lang w:val="fr-FR"/>
        </w:rPr>
        <w:t>En cas de causes de</w:t>
      </w:r>
      <w:r w:rsidRPr="005038BB">
        <w:rPr>
          <w:color w:val="000000"/>
          <w:lang w:val="fr-FR"/>
        </w:rPr>
        <w:t xml:space="preserve"> divergence, </w:t>
      </w:r>
      <w:r>
        <w:rPr>
          <w:color w:val="000000"/>
          <w:lang w:val="fr-FR"/>
        </w:rPr>
        <w:t xml:space="preserve">un </w:t>
      </w:r>
      <w:r w:rsidRPr="005038BB">
        <w:rPr>
          <w:color w:val="000000"/>
          <w:lang w:val="fr-FR"/>
        </w:rPr>
        <w:t>rapport</w:t>
      </w:r>
      <w:r>
        <w:rPr>
          <w:color w:val="000000"/>
          <w:lang w:val="fr-FR"/>
        </w:rPr>
        <w:t xml:space="preserve"> doit être fait</w:t>
      </w:r>
      <w:r w:rsidRPr="005038BB">
        <w:rPr>
          <w:color w:val="000000"/>
          <w:lang w:val="fr-FR"/>
        </w:rPr>
        <w:t>.</w:t>
      </w:r>
    </w:p>
    <w:p w:rsidR="00437AB2" w:rsidRPr="005038BB" w:rsidRDefault="00437AB2" w:rsidP="00A408DB">
      <w:pPr>
        <w:pStyle w:val="Paragraphedeliste"/>
        <w:numPr>
          <w:ilvl w:val="0"/>
          <w:numId w:val="9"/>
        </w:numPr>
        <w:rPr>
          <w:color w:val="000000"/>
          <w:lang w:val="fr-FR"/>
        </w:rPr>
      </w:pPr>
      <w:r w:rsidRPr="005038BB">
        <w:rPr>
          <w:color w:val="000000"/>
          <w:lang w:val="fr-FR"/>
        </w:rPr>
        <w:t>Les Etapes suivantes (les plans d’action), Qui (devra exécuter le plan) et Quand (il sera fait) doivent faire l’objet d’un accord.</w:t>
      </w:r>
    </w:p>
    <w:p w:rsidR="00437AB2" w:rsidRPr="005038BB" w:rsidRDefault="00437AB2" w:rsidP="00437AB2">
      <w:pPr>
        <w:pStyle w:val="Paragraphedeliste"/>
        <w:rPr>
          <w:color w:val="000000"/>
          <w:lang w:val="fr-FR"/>
        </w:rPr>
      </w:pPr>
    </w:p>
    <w:p w:rsidR="00437AB2" w:rsidRPr="005038BB" w:rsidRDefault="00437AB2" w:rsidP="00437AB2">
      <w:pPr>
        <w:pStyle w:val="Titre3"/>
        <w:numPr>
          <w:ilvl w:val="2"/>
          <w:numId w:val="0"/>
        </w:numPr>
        <w:ind w:left="720" w:hanging="720"/>
        <w:rPr>
          <w:color w:val="000000"/>
          <w:lang w:val="fr-FR"/>
        </w:rPr>
      </w:pPr>
      <w:bookmarkStart w:id="52" w:name="_Toc390427763"/>
    </w:p>
    <w:p w:rsidR="00437AB2" w:rsidRPr="005038BB" w:rsidRDefault="00437AB2" w:rsidP="00437AB2">
      <w:pPr>
        <w:pStyle w:val="Titre3"/>
        <w:numPr>
          <w:ilvl w:val="2"/>
          <w:numId w:val="0"/>
        </w:numPr>
        <w:ind w:left="720" w:hanging="720"/>
        <w:rPr>
          <w:color w:val="000000"/>
          <w:lang w:val="fr-FR"/>
        </w:rPr>
      </w:pPr>
    </w:p>
    <w:p w:rsidR="00437AB2" w:rsidRDefault="00437AB2" w:rsidP="00437AB2">
      <w:pPr>
        <w:pStyle w:val="Titre3"/>
        <w:numPr>
          <w:ilvl w:val="2"/>
          <w:numId w:val="0"/>
        </w:numPr>
        <w:ind w:left="720" w:hanging="720"/>
        <w:rPr>
          <w:color w:val="000000"/>
          <w:lang w:val="fr-FR"/>
        </w:rPr>
      </w:pPr>
    </w:p>
    <w:p w:rsidR="00437AB2" w:rsidRPr="00DF4834" w:rsidRDefault="00437AB2" w:rsidP="00437AB2">
      <w:pPr>
        <w:rPr>
          <w:lang w:val="fr-FR"/>
        </w:rPr>
      </w:pPr>
    </w:p>
    <w:p w:rsidR="00437AB2" w:rsidRPr="00E06EDD" w:rsidRDefault="00437AB2" w:rsidP="00437AB2">
      <w:pPr>
        <w:pStyle w:val="Titre3"/>
        <w:numPr>
          <w:ilvl w:val="2"/>
          <w:numId w:val="0"/>
        </w:numPr>
        <w:ind w:left="720" w:hanging="720"/>
        <w:rPr>
          <w:color w:val="4F81BD" w:themeColor="accent1"/>
          <w:lang w:val="fr-FR"/>
        </w:rPr>
      </w:pPr>
      <w:r w:rsidRPr="00E06EDD">
        <w:rPr>
          <w:color w:val="4F81BD" w:themeColor="accent1"/>
          <w:lang w:val="fr-FR"/>
        </w:rPr>
        <w:t>6.1.2 Exemple</w:t>
      </w:r>
      <w:bookmarkEnd w:id="52"/>
    </w:p>
    <w:p w:rsidR="00437AB2" w:rsidRPr="005038BB" w:rsidRDefault="00437AB2" w:rsidP="00437AB2">
      <w:pPr>
        <w:pStyle w:val="Paragraphedeliste"/>
        <w:ind w:left="0"/>
        <w:rPr>
          <w:color w:val="000000"/>
          <w:lang w:val="fr-FR"/>
        </w:rPr>
      </w:pPr>
    </w:p>
    <w:tbl>
      <w:tblPr>
        <w:tblW w:w="0" w:type="auto"/>
        <w:tblBorders>
          <w:top w:val="single" w:sz="8" w:space="0" w:color="84B3DF"/>
          <w:left w:val="single" w:sz="8" w:space="0" w:color="84B3DF"/>
          <w:bottom w:val="single" w:sz="8" w:space="0" w:color="84B3DF"/>
          <w:right w:val="single" w:sz="8" w:space="0" w:color="84B3DF"/>
          <w:insideH w:val="single" w:sz="8" w:space="0" w:color="84B3DF"/>
        </w:tblBorders>
        <w:tblLook w:val="04A0"/>
      </w:tblPr>
      <w:tblGrid>
        <w:gridCol w:w="1634"/>
        <w:gridCol w:w="1896"/>
        <w:gridCol w:w="2003"/>
        <w:gridCol w:w="1928"/>
        <w:gridCol w:w="1781"/>
      </w:tblGrid>
      <w:tr w:rsidR="00437AB2" w:rsidRPr="005038BB" w:rsidTr="001E7BC2">
        <w:tc>
          <w:tcPr>
            <w:tcW w:w="2697" w:type="dxa"/>
            <w:tcBorders>
              <w:top w:val="single" w:sz="8" w:space="0" w:color="84B3DF"/>
              <w:left w:val="single" w:sz="8" w:space="0" w:color="84B3DF"/>
              <w:bottom w:val="single" w:sz="8" w:space="0" w:color="84B3DF"/>
              <w:right w:val="nil"/>
            </w:tcBorders>
            <w:shd w:val="clear" w:color="auto" w:fill="5B9BD5"/>
          </w:tcPr>
          <w:p w:rsidR="00437AB2" w:rsidRPr="005038BB" w:rsidRDefault="00437AB2" w:rsidP="001E7BC2">
            <w:pPr>
              <w:pStyle w:val="Paragraphedeliste"/>
              <w:spacing w:after="0" w:line="240" w:lineRule="auto"/>
              <w:ind w:left="0"/>
              <w:jc w:val="left"/>
              <w:rPr>
                <w:b/>
                <w:bCs/>
                <w:color w:val="000000"/>
                <w:lang w:val="fr-FR"/>
              </w:rPr>
            </w:pPr>
            <w:r w:rsidRPr="005038BB">
              <w:rPr>
                <w:b/>
                <w:bCs/>
                <w:color w:val="000000"/>
                <w:lang w:val="fr-FR"/>
              </w:rPr>
              <w:lastRenderedPageBreak/>
              <w:t>Mesure</w:t>
            </w:r>
            <w:r>
              <w:rPr>
                <w:b/>
                <w:bCs/>
                <w:color w:val="000000"/>
                <w:lang w:val="fr-FR"/>
              </w:rPr>
              <w:t xml:space="preserve"> </w:t>
            </w:r>
            <w:r w:rsidRPr="005038BB">
              <w:rPr>
                <w:b/>
                <w:bCs/>
                <w:color w:val="000000"/>
                <w:lang w:val="fr-FR"/>
              </w:rPr>
              <w:t xml:space="preserve">et </w:t>
            </w:r>
            <w:r>
              <w:rPr>
                <w:b/>
                <w:bCs/>
                <w:color w:val="000000"/>
                <w:lang w:val="fr-FR"/>
              </w:rPr>
              <w:t>Visée</w:t>
            </w:r>
          </w:p>
        </w:tc>
        <w:tc>
          <w:tcPr>
            <w:tcW w:w="2697" w:type="dxa"/>
            <w:tcBorders>
              <w:top w:val="single" w:sz="8" w:space="0" w:color="84B3DF"/>
              <w:left w:val="nil"/>
              <w:bottom w:val="single" w:sz="8" w:space="0" w:color="84B3DF"/>
              <w:right w:val="nil"/>
            </w:tcBorders>
            <w:shd w:val="clear" w:color="auto" w:fill="5B9BD5"/>
          </w:tcPr>
          <w:p w:rsidR="00437AB2" w:rsidRPr="005038BB" w:rsidRDefault="00437AB2" w:rsidP="001E7BC2">
            <w:pPr>
              <w:pStyle w:val="Paragraphedeliste"/>
              <w:spacing w:after="0" w:line="240" w:lineRule="auto"/>
              <w:ind w:left="0"/>
              <w:jc w:val="left"/>
              <w:rPr>
                <w:b/>
                <w:bCs/>
                <w:color w:val="000000"/>
                <w:lang w:val="fr-FR"/>
              </w:rPr>
            </w:pPr>
            <w:r w:rsidRPr="005038BB">
              <w:rPr>
                <w:b/>
                <w:bCs/>
                <w:color w:val="000000"/>
                <w:lang w:val="fr-FR"/>
              </w:rPr>
              <w:t xml:space="preserve">Raison de </w:t>
            </w:r>
            <w:r>
              <w:rPr>
                <w:b/>
                <w:bCs/>
                <w:color w:val="000000"/>
                <w:lang w:val="fr-FR"/>
              </w:rPr>
              <w:t>changement</w:t>
            </w:r>
          </w:p>
        </w:tc>
        <w:tc>
          <w:tcPr>
            <w:tcW w:w="2697" w:type="dxa"/>
            <w:tcBorders>
              <w:top w:val="single" w:sz="8" w:space="0" w:color="84B3DF"/>
              <w:left w:val="nil"/>
              <w:bottom w:val="single" w:sz="8" w:space="0" w:color="84B3DF"/>
              <w:right w:val="nil"/>
            </w:tcBorders>
            <w:shd w:val="clear" w:color="auto" w:fill="5B9BD5"/>
          </w:tcPr>
          <w:p w:rsidR="00437AB2" w:rsidRPr="005038BB" w:rsidRDefault="00437AB2" w:rsidP="001E7BC2">
            <w:pPr>
              <w:pStyle w:val="Paragraphedeliste"/>
              <w:spacing w:after="0" w:line="240" w:lineRule="auto"/>
              <w:ind w:left="0"/>
              <w:jc w:val="left"/>
              <w:rPr>
                <w:b/>
                <w:bCs/>
                <w:color w:val="000000"/>
                <w:lang w:val="fr-FR"/>
              </w:rPr>
            </w:pPr>
            <w:r w:rsidRPr="005038BB">
              <w:rPr>
                <w:b/>
                <w:bCs/>
                <w:color w:val="000000"/>
                <w:lang w:val="fr-FR"/>
              </w:rPr>
              <w:t>Les Prochaines Etapes</w:t>
            </w:r>
          </w:p>
        </w:tc>
        <w:tc>
          <w:tcPr>
            <w:tcW w:w="2698" w:type="dxa"/>
            <w:tcBorders>
              <w:top w:val="single" w:sz="8" w:space="0" w:color="84B3DF"/>
              <w:left w:val="nil"/>
              <w:bottom w:val="single" w:sz="8" w:space="0" w:color="84B3DF"/>
              <w:right w:val="nil"/>
            </w:tcBorders>
            <w:shd w:val="clear" w:color="auto" w:fill="5B9BD5"/>
          </w:tcPr>
          <w:p w:rsidR="00437AB2" w:rsidRPr="005038BB" w:rsidRDefault="00437AB2" w:rsidP="001E7BC2">
            <w:pPr>
              <w:pStyle w:val="Paragraphedeliste"/>
              <w:spacing w:after="0" w:line="240" w:lineRule="auto"/>
              <w:ind w:left="0"/>
              <w:rPr>
                <w:b/>
                <w:bCs/>
                <w:color w:val="000000"/>
                <w:lang w:val="fr-FR"/>
              </w:rPr>
            </w:pPr>
            <w:r w:rsidRPr="005038BB">
              <w:rPr>
                <w:b/>
                <w:bCs/>
                <w:color w:val="000000"/>
                <w:lang w:val="fr-FR"/>
              </w:rPr>
              <w:t xml:space="preserve">Qui </w:t>
            </w:r>
          </w:p>
        </w:tc>
        <w:tc>
          <w:tcPr>
            <w:tcW w:w="2698" w:type="dxa"/>
            <w:tcBorders>
              <w:top w:val="single" w:sz="8" w:space="0" w:color="84B3DF"/>
              <w:left w:val="nil"/>
              <w:bottom w:val="single" w:sz="8" w:space="0" w:color="84B3DF"/>
              <w:right w:val="single" w:sz="8" w:space="0" w:color="84B3DF"/>
            </w:tcBorders>
            <w:shd w:val="clear" w:color="auto" w:fill="5B9BD5"/>
          </w:tcPr>
          <w:p w:rsidR="00437AB2" w:rsidRPr="005038BB" w:rsidRDefault="00437AB2" w:rsidP="001E7BC2">
            <w:pPr>
              <w:pStyle w:val="Paragraphedeliste"/>
              <w:spacing w:after="0" w:line="240" w:lineRule="auto"/>
              <w:ind w:left="0"/>
              <w:rPr>
                <w:b/>
                <w:bCs/>
                <w:color w:val="000000"/>
                <w:lang w:val="fr-FR"/>
              </w:rPr>
            </w:pPr>
            <w:r w:rsidRPr="005038BB">
              <w:rPr>
                <w:b/>
                <w:bCs/>
                <w:color w:val="000000"/>
                <w:lang w:val="fr-FR"/>
              </w:rPr>
              <w:t xml:space="preserve">Quand </w:t>
            </w:r>
          </w:p>
        </w:tc>
      </w:tr>
      <w:tr w:rsidR="00437AB2" w:rsidRPr="00EB0BB8" w:rsidTr="001E7BC2">
        <w:tc>
          <w:tcPr>
            <w:tcW w:w="2697" w:type="dxa"/>
            <w:tcBorders>
              <w:right w:val="nil"/>
            </w:tcBorders>
            <w:shd w:val="clear" w:color="auto" w:fill="D6E6F4"/>
          </w:tcPr>
          <w:p w:rsidR="00437AB2" w:rsidRPr="005038BB" w:rsidRDefault="00437AB2" w:rsidP="001E7BC2">
            <w:pPr>
              <w:pStyle w:val="Paragraphedeliste"/>
              <w:spacing w:after="0" w:line="240" w:lineRule="auto"/>
              <w:ind w:left="0"/>
              <w:jc w:val="left"/>
              <w:rPr>
                <w:b/>
                <w:bCs/>
                <w:color w:val="000000"/>
                <w:lang w:val="fr-FR"/>
              </w:rPr>
            </w:pPr>
            <w:r w:rsidRPr="005038BB">
              <w:rPr>
                <w:bCs/>
                <w:color w:val="000000"/>
                <w:lang w:val="fr-FR"/>
              </w:rPr>
              <w:t>Revenu</w:t>
            </w:r>
          </w:p>
        </w:tc>
        <w:tc>
          <w:tcPr>
            <w:tcW w:w="2697" w:type="dxa"/>
            <w:tcBorders>
              <w:left w:val="nil"/>
              <w:right w:val="nil"/>
            </w:tcBorders>
            <w:shd w:val="clear" w:color="auto" w:fill="D6E6F4"/>
          </w:tcPr>
          <w:p w:rsidR="00437AB2" w:rsidRPr="005038BB" w:rsidRDefault="00437AB2" w:rsidP="001E7BC2">
            <w:pPr>
              <w:pStyle w:val="Paragraphedeliste"/>
              <w:spacing w:after="0" w:line="240" w:lineRule="auto"/>
              <w:ind w:left="0"/>
              <w:jc w:val="left"/>
              <w:rPr>
                <w:color w:val="000000"/>
                <w:lang w:val="fr-FR"/>
              </w:rPr>
            </w:pPr>
            <w:r w:rsidRPr="005038BB">
              <w:rPr>
                <w:color w:val="000000"/>
                <w:lang w:val="fr-FR"/>
              </w:rPr>
              <w:t>Moins de 10% des participants participent au séminaire</w:t>
            </w:r>
          </w:p>
        </w:tc>
        <w:tc>
          <w:tcPr>
            <w:tcW w:w="2697" w:type="dxa"/>
            <w:tcBorders>
              <w:left w:val="nil"/>
              <w:right w:val="nil"/>
            </w:tcBorders>
            <w:shd w:val="clear" w:color="auto" w:fill="D6E6F4"/>
          </w:tcPr>
          <w:p w:rsidR="00437AB2" w:rsidRPr="005038BB" w:rsidRDefault="00437AB2" w:rsidP="00A408DB">
            <w:pPr>
              <w:pStyle w:val="Paragraphedeliste"/>
              <w:numPr>
                <w:ilvl w:val="0"/>
                <w:numId w:val="10"/>
              </w:numPr>
              <w:spacing w:after="0" w:line="240" w:lineRule="auto"/>
              <w:ind w:left="322" w:hanging="209"/>
              <w:jc w:val="left"/>
              <w:rPr>
                <w:color w:val="000000"/>
                <w:lang w:val="fr-FR"/>
              </w:rPr>
            </w:pPr>
            <w:r w:rsidRPr="005038BB">
              <w:rPr>
                <w:color w:val="000000"/>
                <w:lang w:val="fr-FR"/>
              </w:rPr>
              <w:t>Contacter les potentiels candidats  au séminaire</w:t>
            </w:r>
          </w:p>
          <w:p w:rsidR="00437AB2" w:rsidRPr="005038BB" w:rsidRDefault="00437AB2" w:rsidP="00A408DB">
            <w:pPr>
              <w:pStyle w:val="Paragraphedeliste"/>
              <w:numPr>
                <w:ilvl w:val="0"/>
                <w:numId w:val="10"/>
              </w:numPr>
              <w:spacing w:after="0" w:line="240" w:lineRule="auto"/>
              <w:ind w:left="322" w:hanging="209"/>
              <w:jc w:val="left"/>
              <w:rPr>
                <w:color w:val="000000"/>
                <w:lang w:val="fr-FR"/>
              </w:rPr>
            </w:pPr>
            <w:r w:rsidRPr="005038BB">
              <w:rPr>
                <w:color w:val="000000"/>
                <w:lang w:val="fr-FR"/>
              </w:rPr>
              <w:t>Modifier la campagne commerciale pour y inclure une remise</w:t>
            </w:r>
          </w:p>
        </w:tc>
        <w:tc>
          <w:tcPr>
            <w:tcW w:w="2698" w:type="dxa"/>
            <w:tcBorders>
              <w:left w:val="nil"/>
              <w:right w:val="nil"/>
            </w:tcBorders>
            <w:shd w:val="clear" w:color="auto" w:fill="D6E6F4"/>
          </w:tcPr>
          <w:p w:rsidR="00437AB2" w:rsidRPr="005038BB" w:rsidRDefault="00437AB2" w:rsidP="001E7BC2">
            <w:pPr>
              <w:pStyle w:val="Paragraphedeliste"/>
              <w:spacing w:after="0" w:line="240" w:lineRule="auto"/>
              <w:ind w:left="0"/>
              <w:jc w:val="left"/>
              <w:rPr>
                <w:color w:val="000000"/>
                <w:lang w:val="fr-FR"/>
              </w:rPr>
            </w:pPr>
            <w:r>
              <w:rPr>
                <w:color w:val="000000"/>
                <w:lang w:val="fr-FR"/>
              </w:rPr>
              <w:t>Organisateur</w:t>
            </w:r>
            <w:r w:rsidRPr="005038BB">
              <w:rPr>
                <w:color w:val="000000"/>
                <w:lang w:val="fr-FR"/>
              </w:rPr>
              <w:t xml:space="preserve"> d’événement</w:t>
            </w:r>
          </w:p>
          <w:p w:rsidR="00437AB2" w:rsidRPr="005038BB" w:rsidRDefault="00437AB2" w:rsidP="001E7BC2">
            <w:pPr>
              <w:pStyle w:val="Paragraphedeliste"/>
              <w:spacing w:after="0" w:line="240" w:lineRule="auto"/>
              <w:ind w:left="0"/>
              <w:jc w:val="left"/>
              <w:rPr>
                <w:color w:val="000000"/>
                <w:lang w:val="fr-FR"/>
              </w:rPr>
            </w:pPr>
          </w:p>
          <w:p w:rsidR="00437AB2" w:rsidRPr="005038BB" w:rsidRDefault="00437AB2" w:rsidP="001E7BC2">
            <w:pPr>
              <w:pStyle w:val="Paragraphedeliste"/>
              <w:spacing w:after="0" w:line="240" w:lineRule="auto"/>
              <w:ind w:left="0"/>
              <w:jc w:val="left"/>
              <w:rPr>
                <w:color w:val="000000"/>
                <w:lang w:val="fr-FR"/>
              </w:rPr>
            </w:pPr>
            <w:r w:rsidRPr="005038BB">
              <w:rPr>
                <w:color w:val="000000"/>
                <w:lang w:val="fr-FR"/>
              </w:rPr>
              <w:t>Directeur Commercial</w:t>
            </w:r>
          </w:p>
        </w:tc>
        <w:tc>
          <w:tcPr>
            <w:tcW w:w="2698" w:type="dxa"/>
            <w:tcBorders>
              <w:left w:val="nil"/>
            </w:tcBorders>
            <w:shd w:val="clear" w:color="auto" w:fill="D6E6F4"/>
          </w:tcPr>
          <w:p w:rsidR="00437AB2" w:rsidRPr="005038BB" w:rsidRDefault="00437AB2" w:rsidP="001E7BC2">
            <w:pPr>
              <w:pStyle w:val="Paragraphedeliste"/>
              <w:spacing w:after="0" w:line="240" w:lineRule="auto"/>
              <w:ind w:left="0"/>
              <w:rPr>
                <w:color w:val="000000"/>
                <w:lang w:val="fr-FR"/>
              </w:rPr>
            </w:pPr>
            <w:r w:rsidRPr="005038BB">
              <w:rPr>
                <w:color w:val="000000"/>
                <w:lang w:val="fr-FR"/>
              </w:rPr>
              <w:t>jj/mm/aaa</w:t>
            </w:r>
          </w:p>
          <w:p w:rsidR="00437AB2" w:rsidRPr="005038BB" w:rsidRDefault="00437AB2" w:rsidP="001E7BC2">
            <w:pPr>
              <w:pStyle w:val="Paragraphedeliste"/>
              <w:spacing w:after="0" w:line="240" w:lineRule="auto"/>
              <w:ind w:left="0"/>
              <w:rPr>
                <w:color w:val="000000"/>
                <w:lang w:val="fr-FR"/>
              </w:rPr>
            </w:pPr>
          </w:p>
          <w:p w:rsidR="00437AB2" w:rsidRPr="005038BB" w:rsidRDefault="00437AB2" w:rsidP="001E7BC2">
            <w:pPr>
              <w:pStyle w:val="Paragraphedeliste"/>
              <w:spacing w:after="0" w:line="240" w:lineRule="auto"/>
              <w:ind w:left="0"/>
              <w:rPr>
                <w:color w:val="000000"/>
                <w:lang w:val="fr-FR"/>
              </w:rPr>
            </w:pPr>
            <w:r w:rsidRPr="005038BB">
              <w:rPr>
                <w:color w:val="000000"/>
                <w:lang w:val="fr-FR"/>
              </w:rPr>
              <w:t>jj/mm/aaa</w:t>
            </w:r>
          </w:p>
          <w:p w:rsidR="00437AB2" w:rsidRPr="005038BB" w:rsidRDefault="00437AB2" w:rsidP="001E7BC2">
            <w:pPr>
              <w:pStyle w:val="Paragraphedeliste"/>
              <w:spacing w:after="0" w:line="240" w:lineRule="auto"/>
              <w:ind w:left="0"/>
              <w:rPr>
                <w:color w:val="000000"/>
                <w:lang w:val="fr-FR"/>
              </w:rPr>
            </w:pPr>
          </w:p>
        </w:tc>
      </w:tr>
      <w:tr w:rsidR="00437AB2" w:rsidRPr="00EB0BB8" w:rsidTr="001E7BC2">
        <w:tc>
          <w:tcPr>
            <w:tcW w:w="2697" w:type="dxa"/>
            <w:tcBorders>
              <w:right w:val="nil"/>
            </w:tcBorders>
          </w:tcPr>
          <w:p w:rsidR="00437AB2" w:rsidRPr="005038BB" w:rsidRDefault="00437AB2" w:rsidP="001E7BC2">
            <w:pPr>
              <w:pStyle w:val="Paragraphedeliste"/>
              <w:spacing w:after="0" w:line="240" w:lineRule="auto"/>
              <w:ind w:left="0"/>
              <w:rPr>
                <w:b/>
                <w:bCs/>
                <w:color w:val="000000"/>
                <w:lang w:val="fr-FR"/>
              </w:rPr>
            </w:pPr>
          </w:p>
        </w:tc>
        <w:tc>
          <w:tcPr>
            <w:tcW w:w="2697" w:type="dxa"/>
            <w:tcBorders>
              <w:left w:val="nil"/>
              <w:right w:val="nil"/>
            </w:tcBorders>
          </w:tcPr>
          <w:p w:rsidR="00437AB2" w:rsidRPr="005038BB" w:rsidRDefault="00437AB2" w:rsidP="001E7BC2">
            <w:pPr>
              <w:pStyle w:val="Paragraphedeliste"/>
              <w:spacing w:after="0" w:line="240" w:lineRule="auto"/>
              <w:ind w:left="0"/>
              <w:rPr>
                <w:color w:val="000000"/>
                <w:lang w:val="fr-FR"/>
              </w:rPr>
            </w:pPr>
          </w:p>
        </w:tc>
        <w:tc>
          <w:tcPr>
            <w:tcW w:w="2697" w:type="dxa"/>
            <w:tcBorders>
              <w:left w:val="nil"/>
              <w:right w:val="nil"/>
            </w:tcBorders>
          </w:tcPr>
          <w:p w:rsidR="00437AB2" w:rsidRPr="005038BB" w:rsidRDefault="00437AB2" w:rsidP="001E7BC2">
            <w:pPr>
              <w:pStyle w:val="Paragraphedeliste"/>
              <w:spacing w:after="0" w:line="240" w:lineRule="auto"/>
              <w:ind w:left="0"/>
              <w:rPr>
                <w:color w:val="000000"/>
                <w:lang w:val="fr-FR"/>
              </w:rPr>
            </w:pPr>
          </w:p>
        </w:tc>
        <w:tc>
          <w:tcPr>
            <w:tcW w:w="2698" w:type="dxa"/>
            <w:tcBorders>
              <w:left w:val="nil"/>
              <w:right w:val="nil"/>
            </w:tcBorders>
          </w:tcPr>
          <w:p w:rsidR="00437AB2" w:rsidRPr="005038BB" w:rsidRDefault="00437AB2" w:rsidP="001E7BC2">
            <w:pPr>
              <w:pStyle w:val="Paragraphedeliste"/>
              <w:spacing w:after="0" w:line="240" w:lineRule="auto"/>
              <w:ind w:left="0"/>
              <w:rPr>
                <w:color w:val="000000"/>
                <w:lang w:val="fr-FR"/>
              </w:rPr>
            </w:pPr>
          </w:p>
        </w:tc>
        <w:tc>
          <w:tcPr>
            <w:tcW w:w="2698" w:type="dxa"/>
            <w:tcBorders>
              <w:left w:val="nil"/>
            </w:tcBorders>
          </w:tcPr>
          <w:p w:rsidR="00437AB2" w:rsidRPr="005038BB" w:rsidRDefault="00437AB2" w:rsidP="001E7BC2">
            <w:pPr>
              <w:pStyle w:val="Paragraphedeliste"/>
              <w:spacing w:after="0" w:line="240" w:lineRule="auto"/>
              <w:ind w:left="0"/>
              <w:rPr>
                <w:color w:val="000000"/>
                <w:lang w:val="fr-FR"/>
              </w:rPr>
            </w:pPr>
          </w:p>
        </w:tc>
      </w:tr>
      <w:tr w:rsidR="00437AB2" w:rsidRPr="00EB0BB8" w:rsidTr="001E7BC2">
        <w:tc>
          <w:tcPr>
            <w:tcW w:w="2697" w:type="dxa"/>
            <w:tcBorders>
              <w:right w:val="nil"/>
            </w:tcBorders>
            <w:shd w:val="clear" w:color="auto" w:fill="D6E6F4"/>
          </w:tcPr>
          <w:p w:rsidR="00437AB2" w:rsidRPr="005038BB" w:rsidRDefault="00437AB2" w:rsidP="001E7BC2">
            <w:pPr>
              <w:pStyle w:val="Paragraphedeliste"/>
              <w:spacing w:after="0" w:line="240" w:lineRule="auto"/>
              <w:ind w:left="0"/>
              <w:rPr>
                <w:b/>
                <w:bCs/>
                <w:color w:val="000000"/>
                <w:lang w:val="fr-FR"/>
              </w:rPr>
            </w:pPr>
          </w:p>
        </w:tc>
        <w:tc>
          <w:tcPr>
            <w:tcW w:w="2697" w:type="dxa"/>
            <w:tcBorders>
              <w:left w:val="nil"/>
              <w:right w:val="nil"/>
            </w:tcBorders>
            <w:shd w:val="clear" w:color="auto" w:fill="D6E6F4"/>
          </w:tcPr>
          <w:p w:rsidR="00437AB2" w:rsidRPr="005038BB" w:rsidRDefault="00437AB2" w:rsidP="001E7BC2">
            <w:pPr>
              <w:pStyle w:val="Paragraphedeliste"/>
              <w:spacing w:after="0" w:line="240" w:lineRule="auto"/>
              <w:ind w:left="0"/>
              <w:rPr>
                <w:color w:val="000000"/>
                <w:lang w:val="fr-FR"/>
              </w:rPr>
            </w:pPr>
          </w:p>
        </w:tc>
        <w:tc>
          <w:tcPr>
            <w:tcW w:w="2697" w:type="dxa"/>
            <w:tcBorders>
              <w:left w:val="nil"/>
              <w:right w:val="nil"/>
            </w:tcBorders>
            <w:shd w:val="clear" w:color="auto" w:fill="D6E6F4"/>
          </w:tcPr>
          <w:p w:rsidR="00437AB2" w:rsidRPr="005038BB" w:rsidRDefault="00437AB2" w:rsidP="001E7BC2">
            <w:pPr>
              <w:pStyle w:val="Paragraphedeliste"/>
              <w:spacing w:after="0" w:line="240" w:lineRule="auto"/>
              <w:ind w:left="0"/>
              <w:rPr>
                <w:color w:val="000000"/>
                <w:lang w:val="fr-FR"/>
              </w:rPr>
            </w:pPr>
          </w:p>
        </w:tc>
        <w:tc>
          <w:tcPr>
            <w:tcW w:w="2698" w:type="dxa"/>
            <w:tcBorders>
              <w:left w:val="nil"/>
              <w:right w:val="nil"/>
            </w:tcBorders>
            <w:shd w:val="clear" w:color="auto" w:fill="D6E6F4"/>
          </w:tcPr>
          <w:p w:rsidR="00437AB2" w:rsidRPr="005038BB" w:rsidRDefault="00437AB2" w:rsidP="001E7BC2">
            <w:pPr>
              <w:pStyle w:val="Paragraphedeliste"/>
              <w:spacing w:after="0" w:line="240" w:lineRule="auto"/>
              <w:ind w:left="0"/>
              <w:rPr>
                <w:color w:val="000000"/>
                <w:lang w:val="fr-FR"/>
              </w:rPr>
            </w:pPr>
          </w:p>
        </w:tc>
        <w:tc>
          <w:tcPr>
            <w:tcW w:w="2698" w:type="dxa"/>
            <w:tcBorders>
              <w:left w:val="nil"/>
            </w:tcBorders>
            <w:shd w:val="clear" w:color="auto" w:fill="D6E6F4"/>
          </w:tcPr>
          <w:p w:rsidR="00437AB2" w:rsidRPr="005038BB" w:rsidRDefault="00437AB2" w:rsidP="001E7BC2">
            <w:pPr>
              <w:pStyle w:val="Paragraphedeliste"/>
              <w:spacing w:after="0" w:line="240" w:lineRule="auto"/>
              <w:ind w:left="0"/>
              <w:rPr>
                <w:color w:val="000000"/>
                <w:lang w:val="fr-FR"/>
              </w:rPr>
            </w:pPr>
          </w:p>
        </w:tc>
      </w:tr>
    </w:tbl>
    <w:p w:rsidR="00437AB2" w:rsidRPr="005038BB" w:rsidRDefault="00437AB2" w:rsidP="00437AB2">
      <w:pPr>
        <w:pStyle w:val="Paragraphedeliste"/>
        <w:ind w:left="0"/>
        <w:rPr>
          <w:color w:val="000000"/>
          <w:lang w:val="fr-FR"/>
        </w:rPr>
      </w:pPr>
    </w:p>
    <w:p w:rsidR="00437AB2" w:rsidRPr="005038BB" w:rsidRDefault="00437AB2" w:rsidP="00437AB2">
      <w:pPr>
        <w:pStyle w:val="Paragraphedeliste"/>
        <w:ind w:left="0"/>
        <w:rPr>
          <w:color w:val="000000"/>
          <w:lang w:val="fr-FR"/>
        </w:rPr>
      </w:pPr>
    </w:p>
    <w:p w:rsidR="00437AB2" w:rsidRPr="005038BB" w:rsidRDefault="00437AB2" w:rsidP="00437AB2">
      <w:pPr>
        <w:pStyle w:val="Paragraphedeliste"/>
        <w:ind w:left="0"/>
        <w:rPr>
          <w:color w:val="000000"/>
          <w:lang w:val="fr-FR"/>
        </w:rPr>
      </w:pPr>
    </w:p>
    <w:p w:rsidR="00437AB2" w:rsidRPr="005038BB" w:rsidRDefault="00437AB2" w:rsidP="00437AB2">
      <w:pPr>
        <w:rPr>
          <w:color w:val="000000"/>
          <w:lang w:val="fr-FR"/>
        </w:rPr>
      </w:pPr>
      <w:r w:rsidRPr="005038BB">
        <w:rPr>
          <w:color w:val="000000"/>
          <w:lang w:val="fr-FR"/>
        </w:rPr>
        <w:t xml:space="preserve">Une trousse à outils PDR/PFR (Planifier, </w:t>
      </w:r>
      <w:r>
        <w:rPr>
          <w:color w:val="000000"/>
          <w:lang w:val="fr-FR"/>
        </w:rPr>
        <w:t>Exécuter</w:t>
      </w:r>
      <w:r w:rsidRPr="005038BB">
        <w:rPr>
          <w:color w:val="000000"/>
          <w:lang w:val="fr-FR"/>
        </w:rPr>
        <w:t>, Réviser) est disponible en vue de guider l’OPC.</w:t>
      </w:r>
    </w:p>
    <w:p w:rsidR="00437AB2" w:rsidRPr="005038BB" w:rsidRDefault="00437557" w:rsidP="00437AB2">
      <w:pPr>
        <w:rPr>
          <w:color w:val="000000"/>
          <w:lang w:val="fr-FR"/>
        </w:rPr>
      </w:pPr>
      <w:r w:rsidRPr="00B23F4F">
        <w:rPr>
          <w:color w:val="000000"/>
          <w:lang w:val="fr-FR"/>
        </w:rPr>
        <w:object w:dxaOrig="1538" w:dyaOrig="993">
          <v:shape id="_x0000_i1041" type="#_x0000_t75" style="width:77.2pt;height:59.9pt" o:ole="">
            <v:imagedata r:id="rId88" o:title=""/>
          </v:shape>
          <o:OLEObject Type="Embed" ProgID="PowerPoint.ShowMacroEnabled.12" ShapeID="_x0000_i1041" DrawAspect="Icon" ObjectID="_1474889846" r:id="rId89"/>
        </w:object>
      </w:r>
    </w:p>
    <w:p w:rsidR="00474360" w:rsidRDefault="00474360" w:rsidP="00437AB2">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bookmarkStart w:id="53" w:name="_Toc390427764"/>
    </w:p>
    <w:p w:rsidR="00437AB2" w:rsidRPr="00E06EDD" w:rsidRDefault="00437AB2" w:rsidP="00437AB2">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r w:rsidRPr="00E06EDD">
        <w:rPr>
          <w:rFonts w:asciiTheme="minorHAnsi" w:hAnsiTheme="minorHAnsi"/>
          <w:color w:val="4F81BD" w:themeColor="accent1"/>
          <w:sz w:val="26"/>
          <w:szCs w:val="26"/>
          <w:lang w:val="fr-FR"/>
        </w:rPr>
        <w:t>6.2 Gestion d</w:t>
      </w:r>
      <w:r w:rsidR="00474360">
        <w:rPr>
          <w:rFonts w:asciiTheme="minorHAnsi" w:hAnsiTheme="minorHAnsi"/>
          <w:color w:val="4F81BD" w:themeColor="accent1"/>
          <w:sz w:val="26"/>
          <w:szCs w:val="26"/>
          <w:lang w:val="fr-FR"/>
        </w:rPr>
        <w:t>u</w:t>
      </w:r>
      <w:r w:rsidRPr="00E06EDD">
        <w:rPr>
          <w:rFonts w:asciiTheme="minorHAnsi" w:hAnsiTheme="minorHAnsi"/>
          <w:color w:val="4F81BD" w:themeColor="accent1"/>
          <w:sz w:val="26"/>
          <w:szCs w:val="26"/>
          <w:lang w:val="fr-FR"/>
        </w:rPr>
        <w:t xml:space="preserve"> Projet</w:t>
      </w:r>
      <w:bookmarkEnd w:id="53"/>
    </w:p>
    <w:p w:rsidR="00437AB2" w:rsidRPr="005038BB" w:rsidRDefault="00437AB2" w:rsidP="00437AB2">
      <w:pPr>
        <w:rPr>
          <w:color w:val="000000"/>
          <w:lang w:val="fr-FR"/>
        </w:rPr>
      </w:pPr>
      <w:r w:rsidRPr="005038BB">
        <w:rPr>
          <w:color w:val="000000"/>
          <w:lang w:val="fr-FR"/>
        </w:rPr>
        <w:t>Dans cette méthodologie</w:t>
      </w:r>
      <w:r>
        <w:rPr>
          <w:color w:val="000000"/>
          <w:lang w:val="fr-FR"/>
        </w:rPr>
        <w:t>, il se trouve</w:t>
      </w:r>
      <w:r w:rsidRPr="005038BB">
        <w:rPr>
          <w:color w:val="000000"/>
          <w:lang w:val="fr-FR"/>
        </w:rPr>
        <w:t xml:space="preserve"> une trousse à outils de Gestion d</w:t>
      </w:r>
      <w:r w:rsidR="00474360">
        <w:rPr>
          <w:color w:val="000000"/>
          <w:lang w:val="fr-FR"/>
        </w:rPr>
        <w:t>u</w:t>
      </w:r>
      <w:r w:rsidRPr="005038BB">
        <w:rPr>
          <w:color w:val="000000"/>
          <w:lang w:val="fr-FR"/>
        </w:rPr>
        <w:t xml:space="preserve"> Projet qui permet à l’OPC de projeter et mettre sur pied une stratégie.  C’est une trousse à outils simple qui résume tout en une page.</w:t>
      </w:r>
    </w:p>
    <w:p w:rsidR="00437AB2" w:rsidRPr="005038BB" w:rsidRDefault="00437AB2" w:rsidP="00437AB2">
      <w:pPr>
        <w:spacing w:after="80"/>
        <w:rPr>
          <w:color w:val="000000"/>
          <w:lang w:val="fr-FR"/>
        </w:rPr>
      </w:pPr>
      <w:r w:rsidRPr="005038BB">
        <w:rPr>
          <w:color w:val="000000"/>
          <w:lang w:val="fr-FR"/>
        </w:rPr>
        <w:t>La trousse à outils comprend:</w:t>
      </w:r>
    </w:p>
    <w:p w:rsidR="00437AB2" w:rsidRPr="005038BB" w:rsidRDefault="00437AB2" w:rsidP="00A408DB">
      <w:pPr>
        <w:pStyle w:val="Paragraphedeliste"/>
        <w:numPr>
          <w:ilvl w:val="0"/>
          <w:numId w:val="17"/>
        </w:numPr>
        <w:rPr>
          <w:color w:val="000000"/>
          <w:lang w:val="fr-FR"/>
        </w:rPr>
      </w:pPr>
      <w:r w:rsidRPr="005038BB">
        <w:rPr>
          <w:color w:val="000000"/>
          <w:lang w:val="fr-FR"/>
        </w:rPr>
        <w:t>La Charte du Projet</w:t>
      </w:r>
    </w:p>
    <w:p w:rsidR="00437AB2" w:rsidRPr="005038BB" w:rsidRDefault="00437AB2" w:rsidP="00A408DB">
      <w:pPr>
        <w:pStyle w:val="Paragraphedeliste"/>
        <w:numPr>
          <w:ilvl w:val="0"/>
          <w:numId w:val="17"/>
        </w:numPr>
        <w:rPr>
          <w:color w:val="000000"/>
          <w:lang w:val="fr-FR"/>
        </w:rPr>
      </w:pPr>
      <w:r>
        <w:rPr>
          <w:color w:val="000000"/>
          <w:lang w:val="fr-FR"/>
        </w:rPr>
        <w:t xml:space="preserve">La </w:t>
      </w:r>
      <w:r w:rsidRPr="005038BB">
        <w:rPr>
          <w:color w:val="000000"/>
          <w:lang w:val="fr-FR"/>
        </w:rPr>
        <w:t>Déclaration du Champs d’Application</w:t>
      </w:r>
    </w:p>
    <w:p w:rsidR="00437AB2" w:rsidRPr="005038BB" w:rsidRDefault="00437AB2" w:rsidP="00A408DB">
      <w:pPr>
        <w:pStyle w:val="Paragraphedeliste"/>
        <w:numPr>
          <w:ilvl w:val="0"/>
          <w:numId w:val="17"/>
        </w:numPr>
        <w:rPr>
          <w:color w:val="000000"/>
          <w:lang w:val="fr-FR"/>
        </w:rPr>
      </w:pPr>
      <w:r>
        <w:rPr>
          <w:color w:val="000000"/>
          <w:lang w:val="fr-FR"/>
        </w:rPr>
        <w:t xml:space="preserve">La </w:t>
      </w:r>
      <w:r w:rsidRPr="005038BB">
        <w:rPr>
          <w:color w:val="000000"/>
          <w:lang w:val="fr-FR"/>
        </w:rPr>
        <w:t>Liste des Risques du Projet</w:t>
      </w:r>
    </w:p>
    <w:p w:rsidR="00437AB2" w:rsidRPr="005038BB" w:rsidRDefault="00437AB2" w:rsidP="00A408DB">
      <w:pPr>
        <w:pStyle w:val="Paragraphedeliste"/>
        <w:numPr>
          <w:ilvl w:val="0"/>
          <w:numId w:val="17"/>
        </w:numPr>
        <w:rPr>
          <w:color w:val="000000"/>
          <w:lang w:val="fr-FR"/>
        </w:rPr>
      </w:pPr>
      <w:r>
        <w:rPr>
          <w:color w:val="000000"/>
          <w:lang w:val="fr-FR"/>
        </w:rPr>
        <w:t xml:space="preserve">Les </w:t>
      </w:r>
      <w:r w:rsidRPr="005038BB">
        <w:rPr>
          <w:color w:val="000000"/>
          <w:lang w:val="fr-FR"/>
        </w:rPr>
        <w:t>Avantages du Projet</w:t>
      </w:r>
    </w:p>
    <w:p w:rsidR="00437AB2" w:rsidRPr="005038BB" w:rsidRDefault="00437AB2" w:rsidP="00A408DB">
      <w:pPr>
        <w:pStyle w:val="Paragraphedeliste"/>
        <w:numPr>
          <w:ilvl w:val="0"/>
          <w:numId w:val="17"/>
        </w:numPr>
        <w:rPr>
          <w:color w:val="000000"/>
          <w:lang w:val="fr-FR"/>
        </w:rPr>
      </w:pPr>
      <w:r>
        <w:rPr>
          <w:color w:val="000000"/>
          <w:lang w:val="fr-FR"/>
        </w:rPr>
        <w:t xml:space="preserve">Le </w:t>
      </w:r>
      <w:r w:rsidRPr="005038BB">
        <w:rPr>
          <w:color w:val="000000"/>
          <w:lang w:val="fr-FR"/>
        </w:rPr>
        <w:t>Rapport de l’Evolution du Projet</w:t>
      </w:r>
    </w:p>
    <w:p w:rsidR="00437AB2" w:rsidRPr="005038BB" w:rsidRDefault="00437AB2" w:rsidP="00A408DB">
      <w:pPr>
        <w:pStyle w:val="Paragraphedeliste"/>
        <w:numPr>
          <w:ilvl w:val="0"/>
          <w:numId w:val="17"/>
        </w:numPr>
        <w:rPr>
          <w:color w:val="000000"/>
          <w:lang w:val="fr-FR"/>
        </w:rPr>
      </w:pPr>
      <w:r>
        <w:rPr>
          <w:color w:val="000000"/>
          <w:lang w:val="fr-FR"/>
        </w:rPr>
        <w:t xml:space="preserve">Les </w:t>
      </w:r>
      <w:r w:rsidRPr="005038BB">
        <w:rPr>
          <w:color w:val="000000"/>
          <w:lang w:val="fr-FR"/>
        </w:rPr>
        <w:t>Principales Leçons apprises (à la fin du projet)</w:t>
      </w:r>
    </w:p>
    <w:p w:rsidR="00437AB2" w:rsidRPr="005038BB" w:rsidRDefault="00437AB2" w:rsidP="00437AB2">
      <w:pPr>
        <w:pStyle w:val="Paragraphedeliste"/>
        <w:ind w:left="0"/>
        <w:rPr>
          <w:color w:val="000000"/>
          <w:lang w:val="fr-FR"/>
        </w:rPr>
      </w:pPr>
    </w:p>
    <w:p w:rsidR="00437AB2" w:rsidRPr="005038BB" w:rsidRDefault="00437AB2" w:rsidP="00437AB2">
      <w:pPr>
        <w:pStyle w:val="Paragraphedeliste"/>
        <w:ind w:left="0"/>
        <w:rPr>
          <w:color w:val="000000"/>
          <w:lang w:val="fr-FR"/>
        </w:rPr>
      </w:pPr>
    </w:p>
    <w:p w:rsidR="00437AB2" w:rsidRPr="005038BB" w:rsidRDefault="00437AB2" w:rsidP="00437AB2">
      <w:pPr>
        <w:pStyle w:val="Paragraphedeliste"/>
        <w:ind w:left="0"/>
        <w:rPr>
          <w:color w:val="000000"/>
          <w:lang w:val="fr-FR"/>
        </w:rPr>
      </w:pPr>
    </w:p>
    <w:p w:rsidR="00437AB2" w:rsidRPr="005038BB" w:rsidRDefault="00437AB2" w:rsidP="00437AB2">
      <w:pPr>
        <w:pStyle w:val="Paragraphedeliste"/>
        <w:ind w:left="0"/>
        <w:rPr>
          <w:color w:val="000000"/>
          <w:lang w:val="fr-FR"/>
        </w:rPr>
      </w:pPr>
    </w:p>
    <w:p w:rsidR="00437AB2" w:rsidRPr="005038BB" w:rsidRDefault="00437AB2" w:rsidP="00437AB2">
      <w:pPr>
        <w:pStyle w:val="Paragraphedeliste"/>
        <w:ind w:left="0"/>
        <w:rPr>
          <w:color w:val="000000"/>
          <w:lang w:val="fr-FR"/>
        </w:rPr>
      </w:pPr>
    </w:p>
    <w:p w:rsidR="00437AB2" w:rsidRPr="005038BB" w:rsidRDefault="00437AB2" w:rsidP="00437AB2">
      <w:pPr>
        <w:pStyle w:val="Paragraphedeliste"/>
        <w:ind w:left="0"/>
        <w:rPr>
          <w:color w:val="000000"/>
          <w:lang w:val="fr-FR"/>
        </w:rPr>
      </w:pPr>
    </w:p>
    <w:p w:rsidR="00437AB2" w:rsidRDefault="00437AB2" w:rsidP="00437AB2">
      <w:pPr>
        <w:pStyle w:val="Paragraphedeliste"/>
        <w:ind w:left="0"/>
        <w:rPr>
          <w:color w:val="000000"/>
          <w:lang w:val="fr-FR"/>
        </w:rPr>
      </w:pPr>
    </w:p>
    <w:p w:rsidR="00437AB2" w:rsidRDefault="00437AB2" w:rsidP="00437AB2">
      <w:pPr>
        <w:pStyle w:val="Paragraphedeliste"/>
        <w:ind w:left="0"/>
        <w:rPr>
          <w:color w:val="000000"/>
          <w:lang w:val="fr-FR"/>
        </w:rPr>
      </w:pPr>
    </w:p>
    <w:p w:rsidR="00437AB2" w:rsidRPr="005038BB" w:rsidRDefault="00437AB2" w:rsidP="00437AB2">
      <w:pPr>
        <w:pStyle w:val="Paragraphedeliste"/>
        <w:ind w:left="0"/>
        <w:rPr>
          <w:color w:val="000000"/>
          <w:lang w:val="fr-FR"/>
        </w:rPr>
      </w:pPr>
    </w:p>
    <w:p w:rsidR="00437AB2" w:rsidRPr="005038BB" w:rsidRDefault="00437AB2" w:rsidP="00437AB2">
      <w:pPr>
        <w:rPr>
          <w:color w:val="000000"/>
          <w:lang w:val="fr-FR"/>
        </w:rPr>
      </w:pPr>
      <w:r w:rsidRPr="005038BB">
        <w:rPr>
          <w:color w:val="000000"/>
          <w:lang w:val="fr-FR"/>
        </w:rPr>
        <w:lastRenderedPageBreak/>
        <w:t xml:space="preserve">Voir </w:t>
      </w:r>
      <w:r w:rsidR="008B5590">
        <w:rPr>
          <w:color w:val="000000"/>
          <w:lang w:val="fr-FR"/>
        </w:rPr>
        <w:t>T</w:t>
      </w:r>
      <w:r w:rsidRPr="005038BB">
        <w:rPr>
          <w:color w:val="000000"/>
          <w:lang w:val="fr-FR"/>
        </w:rPr>
        <w:t>rousse à outils du Projet</w:t>
      </w:r>
    </w:p>
    <w:bookmarkStart w:id="54" w:name="_Toc390427765"/>
    <w:p w:rsidR="008B5590" w:rsidRPr="000E0160" w:rsidRDefault="00C514CE" w:rsidP="008B5590">
      <w:pPr>
        <w:rPr>
          <w:color w:val="000000"/>
          <w:lang w:val="fr-FR"/>
        </w:rPr>
      </w:pPr>
      <w:r>
        <w:rPr>
          <w:color w:val="000000"/>
          <w:lang w:val="fr-FR"/>
        </w:rPr>
        <w:object w:dxaOrig="1538" w:dyaOrig="993">
          <v:shape id="_x0000_i1164" type="#_x0000_t75" style="width:77.2pt;height:49.55pt" o:ole="">
            <v:imagedata r:id="rId90" o:title=""/>
          </v:shape>
          <o:OLEObject Type="Embed" ProgID="PowerPoint.Show.12" ShapeID="_x0000_i1164" DrawAspect="Icon" ObjectID="_1474889847" r:id="rId91"/>
        </w:object>
      </w:r>
    </w:p>
    <w:p w:rsidR="000E0160" w:rsidRDefault="000E0160" w:rsidP="00437AB2">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p>
    <w:p w:rsidR="00437AB2" w:rsidRPr="00E06EDD" w:rsidRDefault="00437AB2" w:rsidP="00437AB2">
      <w:pPr>
        <w:pStyle w:val="Titre2"/>
        <w:keepLines/>
        <w:numPr>
          <w:ilvl w:val="1"/>
          <w:numId w:val="0"/>
        </w:numPr>
        <w:tabs>
          <w:tab w:val="clear" w:pos="851"/>
          <w:tab w:val="clear" w:pos="6946"/>
          <w:tab w:val="clear" w:pos="8931"/>
        </w:tabs>
        <w:autoSpaceDE/>
        <w:autoSpaceDN/>
        <w:spacing w:before="40" w:after="80"/>
        <w:ind w:left="578" w:hanging="578"/>
        <w:rPr>
          <w:rFonts w:asciiTheme="minorHAnsi" w:hAnsiTheme="minorHAnsi"/>
          <w:color w:val="4F81BD" w:themeColor="accent1"/>
          <w:sz w:val="26"/>
          <w:szCs w:val="26"/>
          <w:lang w:val="fr-FR"/>
        </w:rPr>
      </w:pPr>
      <w:r w:rsidRPr="00E06EDD">
        <w:rPr>
          <w:rFonts w:asciiTheme="minorHAnsi" w:hAnsiTheme="minorHAnsi"/>
          <w:color w:val="4F81BD" w:themeColor="accent1"/>
          <w:sz w:val="26"/>
          <w:szCs w:val="26"/>
          <w:lang w:val="fr-FR"/>
        </w:rPr>
        <w:t xml:space="preserve">6.3 Synthèse </w:t>
      </w:r>
      <w:bookmarkEnd w:id="54"/>
    </w:p>
    <w:p w:rsidR="00437AB2" w:rsidRPr="005038BB" w:rsidRDefault="00437AB2" w:rsidP="00437AB2">
      <w:pPr>
        <w:rPr>
          <w:color w:val="000000"/>
          <w:lang w:val="fr-FR"/>
        </w:rPr>
      </w:pPr>
      <w:r w:rsidRPr="005038BB">
        <w:rPr>
          <w:color w:val="000000"/>
          <w:lang w:val="fr-FR"/>
        </w:rPr>
        <w:t xml:space="preserve">La phase finale de cette trousse à outils de la stratégie, </w:t>
      </w:r>
      <w:r>
        <w:rPr>
          <w:color w:val="000000"/>
          <w:lang w:val="fr-FR"/>
        </w:rPr>
        <w:t>convertit</w:t>
      </w:r>
      <w:r w:rsidRPr="005038BB">
        <w:rPr>
          <w:color w:val="000000"/>
          <w:lang w:val="fr-FR"/>
        </w:rPr>
        <w:t xml:space="preserve"> toute</w:t>
      </w:r>
      <w:r>
        <w:rPr>
          <w:color w:val="000000"/>
          <w:lang w:val="fr-FR"/>
        </w:rPr>
        <w:t>s</w:t>
      </w:r>
      <w:r w:rsidRPr="005038BB">
        <w:rPr>
          <w:color w:val="000000"/>
          <w:lang w:val="fr-FR"/>
        </w:rPr>
        <w:t xml:space="preserve"> les </w:t>
      </w:r>
      <w:r>
        <w:rPr>
          <w:color w:val="000000"/>
          <w:lang w:val="fr-FR"/>
        </w:rPr>
        <w:t>idées</w:t>
      </w:r>
      <w:r w:rsidRPr="005038BB">
        <w:rPr>
          <w:color w:val="000000"/>
          <w:lang w:val="fr-FR"/>
        </w:rPr>
        <w:t xml:space="preserve"> stratégiques en plans d’action.  Toute bonne stratégie définit exactement la manière dont elle doit être exécutée.  Dans cette phase, les outils du plan de mise en œuvre ont été utilisés p</w:t>
      </w:r>
      <w:r>
        <w:rPr>
          <w:color w:val="000000"/>
          <w:lang w:val="fr-FR"/>
        </w:rPr>
        <w:t>our s’assurer que les facteurs déterminants</w:t>
      </w:r>
      <w:r w:rsidRPr="005038BB">
        <w:rPr>
          <w:color w:val="000000"/>
          <w:lang w:val="fr-FR"/>
        </w:rPr>
        <w:t xml:space="preserve"> de succès </w:t>
      </w:r>
      <w:r>
        <w:rPr>
          <w:color w:val="000000"/>
          <w:lang w:val="fr-FR"/>
        </w:rPr>
        <w:t xml:space="preserve">de la stratégie </w:t>
      </w:r>
      <w:r w:rsidRPr="005038BB">
        <w:rPr>
          <w:color w:val="000000"/>
          <w:lang w:val="fr-FR"/>
        </w:rPr>
        <w:t>devraient être réunis.</w:t>
      </w:r>
    </w:p>
    <w:p w:rsidR="00437AB2" w:rsidRPr="005038BB" w:rsidRDefault="00437AB2" w:rsidP="00437AB2">
      <w:pPr>
        <w:rPr>
          <w:color w:val="000000"/>
          <w:lang w:val="fr-FR"/>
        </w:rPr>
      </w:pPr>
      <w:r>
        <w:rPr>
          <w:color w:val="000000"/>
          <w:lang w:val="fr-FR"/>
        </w:rPr>
        <w:t xml:space="preserve">Pour </w:t>
      </w:r>
      <w:r w:rsidRPr="005038BB">
        <w:rPr>
          <w:color w:val="000000"/>
          <w:lang w:val="fr-FR"/>
        </w:rPr>
        <w:t>cette phase, les documents à produire devraient être:</w:t>
      </w:r>
    </w:p>
    <w:p w:rsidR="00437AB2" w:rsidRPr="005038BB" w:rsidRDefault="00437AB2" w:rsidP="00A408DB">
      <w:pPr>
        <w:pStyle w:val="Paragraphedeliste"/>
        <w:numPr>
          <w:ilvl w:val="0"/>
          <w:numId w:val="16"/>
        </w:numPr>
        <w:rPr>
          <w:color w:val="000000"/>
          <w:lang w:val="fr-FR"/>
        </w:rPr>
      </w:pPr>
      <w:r w:rsidRPr="005038BB">
        <w:rPr>
          <w:color w:val="000000"/>
          <w:lang w:val="fr-FR"/>
        </w:rPr>
        <w:t xml:space="preserve">Sessions pour Planifier, </w:t>
      </w:r>
      <w:r>
        <w:rPr>
          <w:color w:val="000000"/>
          <w:lang w:val="fr-FR"/>
        </w:rPr>
        <w:t>Exécuter</w:t>
      </w:r>
      <w:r w:rsidRPr="005038BB">
        <w:rPr>
          <w:color w:val="000000"/>
          <w:lang w:val="fr-FR"/>
        </w:rPr>
        <w:t>, Réviser</w:t>
      </w:r>
    </w:p>
    <w:p w:rsidR="00437AB2" w:rsidRPr="005038BB" w:rsidRDefault="00437AB2" w:rsidP="00A408DB">
      <w:pPr>
        <w:pStyle w:val="Paragraphedeliste"/>
        <w:numPr>
          <w:ilvl w:val="0"/>
          <w:numId w:val="16"/>
        </w:numPr>
        <w:rPr>
          <w:color w:val="000000"/>
          <w:lang w:val="fr-FR"/>
        </w:rPr>
      </w:pPr>
      <w:r w:rsidRPr="005038BB">
        <w:rPr>
          <w:color w:val="000000"/>
          <w:lang w:val="fr-FR"/>
        </w:rPr>
        <w:t>Cha</w:t>
      </w:r>
      <w:r>
        <w:rPr>
          <w:color w:val="000000"/>
          <w:lang w:val="fr-FR"/>
        </w:rPr>
        <w:t>rte</w:t>
      </w:r>
      <w:r w:rsidRPr="005038BB">
        <w:rPr>
          <w:color w:val="000000"/>
          <w:lang w:val="fr-FR"/>
        </w:rPr>
        <w:t xml:space="preserve"> du Projet, Champ d’action du Project, Avantages du Projet, Evaluation des Risques du Projet, Etapes clés du Projet, </w:t>
      </w:r>
      <w:r>
        <w:rPr>
          <w:color w:val="000000"/>
          <w:lang w:val="fr-FR"/>
        </w:rPr>
        <w:t>ainsi que</w:t>
      </w:r>
      <w:r w:rsidRPr="005038BB">
        <w:rPr>
          <w:color w:val="000000"/>
          <w:lang w:val="fr-FR"/>
        </w:rPr>
        <w:t xml:space="preserve"> les Rapports de l’Evolution du Projet.</w:t>
      </w:r>
    </w:p>
    <w:p w:rsidR="00437AB2" w:rsidRPr="005038BB" w:rsidRDefault="00437AB2" w:rsidP="00437AB2">
      <w:pPr>
        <w:rPr>
          <w:color w:val="000000"/>
          <w:lang w:val="fr-FR"/>
        </w:rPr>
      </w:pPr>
    </w:p>
    <w:p w:rsidR="00437AB2" w:rsidRPr="005038BB" w:rsidRDefault="00437AB2" w:rsidP="00437AB2">
      <w:pPr>
        <w:rPr>
          <w:color w:val="000000"/>
          <w:lang w:val="fr-FR"/>
        </w:rPr>
      </w:pPr>
    </w:p>
    <w:p w:rsidR="00437AB2" w:rsidRPr="008449AC" w:rsidRDefault="00437AB2" w:rsidP="00437AB2">
      <w:pPr>
        <w:rPr>
          <w:lang w:val="fr-FR"/>
        </w:rPr>
      </w:pPr>
    </w:p>
    <w:p w:rsidR="001E7BC2" w:rsidRPr="00157E0D" w:rsidRDefault="001E7BC2">
      <w:pPr>
        <w:rPr>
          <w:lang w:val="fr-FR"/>
        </w:rPr>
      </w:pPr>
    </w:p>
    <w:sectPr w:rsidR="001E7BC2" w:rsidRPr="00157E0D" w:rsidSect="001E7BC2">
      <w:pgSz w:w="11906" w:h="16838"/>
      <w:pgMar w:top="2127" w:right="1440" w:bottom="1440" w:left="1440"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BB8" w:rsidRDefault="00EB0BB8" w:rsidP="00A67D8F">
      <w:pPr>
        <w:spacing w:after="0" w:line="240" w:lineRule="auto"/>
      </w:pPr>
      <w:r>
        <w:separator/>
      </w:r>
    </w:p>
  </w:endnote>
  <w:endnote w:type="continuationSeparator" w:id="1">
    <w:p w:rsidR="00EB0BB8" w:rsidRDefault="00EB0BB8" w:rsidP="00A67D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altName w:val="Calibri"/>
    <w:charset w:val="00"/>
    <w:family w:val="swiss"/>
    <w:pitch w:val="variable"/>
    <w:sig w:usb0="A00002EF" w:usb1="4000207B" w:usb2="00000000" w:usb3="00000000" w:csb0="0000019F" w:csb1="00000000"/>
  </w:font>
  <w:font w:name="Segoe UI">
    <w:panose1 w:val="020B0502040204020203"/>
    <w:charset w:val="00"/>
    <w:family w:val="swiss"/>
    <w:pitch w:val="variable"/>
    <w:sig w:usb0="E00022FF" w:usb1="C000205B" w:usb2="00000009" w:usb3="00000000" w:csb0="000001D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MS Gothic">
    <w:altName w:val="MS Mincho"/>
    <w:panose1 w:val="020B0609070205080204"/>
    <w:charset w:val="80"/>
    <w:family w:val="moder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BeeZe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BB8" w:rsidRDefault="00EB0BB8" w:rsidP="001E7BC2">
    <w:pPr>
      <w:pStyle w:val="Pieddepage"/>
      <w:jc w:val="center"/>
    </w:pPr>
    <w:r>
      <w:rPr>
        <w:noProof/>
        <w:lang w:val="fr-FR" w:eastAsia="fr-FR"/>
      </w:rPr>
      <w:pict>
        <v:rect id="_x0000_s6147" style="position:absolute;left:0;text-align:left;margin-left:479.7pt;margin-top:0;width:96.9pt;height:21.6pt;z-index:251662336;mso-position-horizontal-relative:page;mso-position-vertical:center;mso-position-vertical-relative:bottom-margin-area;v-text-anchor:top" o:regroupid="1" o:allowincell="f" fillcolor="#8db3e2 [1311]" stroked="f">
          <v:fill color2="#943634 [2405]"/>
          <v:textbox style="mso-next-textbox:#_x0000_s6147">
            <w:txbxContent>
              <w:p w:rsidR="00EB0BB8" w:rsidRDefault="00EB0BB8">
                <w:pPr>
                  <w:pStyle w:val="Pieddepage"/>
                  <w:rPr>
                    <w:color w:val="FFFFFF" w:themeColor="background1"/>
                  </w:rPr>
                </w:pPr>
                <w:r>
                  <w:rPr>
                    <w:color w:val="FFFFFF" w:themeColor="background1"/>
                  </w:rPr>
                  <w:t xml:space="preserve">Page </w:t>
                </w:r>
                <w:fldSimple w:instr=" PAGE   \* MERGEFORMAT ">
                  <w:r w:rsidR="00C514CE" w:rsidRPr="00C514CE">
                    <w:rPr>
                      <w:noProof/>
                      <w:color w:val="FFFFFF" w:themeColor="background1"/>
                    </w:rPr>
                    <w:t>1</w:t>
                  </w:r>
                </w:fldSimple>
              </w:p>
            </w:txbxContent>
          </v:textbox>
          <w10:wrap anchorx="page"/>
        </v:rect>
      </w:pict>
    </w:r>
    <w:r>
      <w:rPr>
        <w:noProof/>
        <w:lang w:val="fr-FR" w:eastAsia="fr-FR"/>
      </w:rPr>
      <w:pict>
        <v:rect id="_x0000_s6148" style="position:absolute;left:0;text-align:left;margin-left:0;margin-top:0;width:580.05pt;height:27.35pt;z-index:251663360;mso-width-percent:950;mso-position-horizontal:center;mso-position-horizontal-relative:page;mso-position-vertical:center;mso-position-vertical-relative:bottom-margin-area;mso-width-percent:950" o:regroupid="1" o:allowincell="f" filled="f">
          <w10:wrap anchorx="page"/>
        </v:rect>
      </w:pict>
    </w:r>
    <w:r>
      <w:rPr>
        <w:noProof/>
        <w:lang w:val="fr-FR" w:eastAsia="fr-FR"/>
      </w:rPr>
      <w:pict>
        <v:rect id="_x0000_s6146" style="position:absolute;left:0;text-align:left;margin-left:10.25pt;margin-top:0;width:467.3pt;height:21.6pt;z-index:251661312;mso-position-horizontal-relative:page;mso-position-vertical:center;mso-position-vertical-relative:bottom-margin-area" o:regroupid="1" o:allowincell="f" fillcolor="#8db3e2 [1311]" stroked="f" strokecolor="#943634 [2405]">
          <v:fill color2="#943634 [2405]"/>
          <v:textbox style="mso-next-textbox:#_x0000_s6146">
            <w:txbxContent>
              <w:sdt>
                <w:sdtPr>
                  <w:rPr>
                    <w:color w:val="FFFFFF" w:themeColor="background1"/>
                    <w:spacing w:val="60"/>
                    <w:lang w:val="fr-FR"/>
                  </w:rPr>
                  <w:alias w:val="Adresse"/>
                  <w:id w:val="16935053"/>
                  <w:placeholder>
                    <w:docPart w:val="4376671E88FA46FF8C65354D5A27B4DE"/>
                  </w:placeholder>
                  <w:dataBinding w:prefixMappings="xmlns:ns0='http://schemas.microsoft.com/office/2006/coverPageProps'" w:xpath="/ns0:CoverPageProperties[1]/ns0:CompanyAddress[1]" w:storeItemID="{55AF091B-3C7A-41E3-B477-F2FDAA23CFDA}"/>
                  <w:text w:multiLine="1"/>
                </w:sdtPr>
                <w:sdtContent>
                  <w:p w:rsidR="00EB0BB8" w:rsidRPr="00727C04" w:rsidRDefault="00EB0BB8">
                    <w:pPr>
                      <w:pStyle w:val="Pieddepage"/>
                      <w:jc w:val="right"/>
                      <w:rPr>
                        <w:color w:val="FFFFFF" w:themeColor="background1"/>
                        <w:spacing w:val="60"/>
                        <w:lang w:val="fr-FR"/>
                      </w:rPr>
                    </w:pPr>
                    <w:r w:rsidRPr="00727C04">
                      <w:rPr>
                        <w:color w:val="FFFFFF" w:themeColor="background1"/>
                        <w:spacing w:val="60"/>
                        <w:lang w:val="fr-FR"/>
                      </w:rPr>
                      <w:t>Trousse à Outils de l’OPC</w:t>
                    </w:r>
                  </w:p>
                </w:sdtContent>
              </w:sdt>
              <w:p w:rsidR="00EB0BB8" w:rsidRPr="00727C04" w:rsidRDefault="00EB0BB8">
                <w:pPr>
                  <w:pStyle w:val="En-tte"/>
                  <w:rPr>
                    <w:color w:val="FFFFFF" w:themeColor="background1"/>
                    <w:lang w:val="fr-FR"/>
                  </w:rPr>
                </w:pPr>
              </w:p>
            </w:txbxContent>
          </v:textbox>
          <w10:wrap anchorx="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BB8" w:rsidRDefault="00EB0BB8" w:rsidP="00A67D8F">
      <w:pPr>
        <w:spacing w:after="0" w:line="240" w:lineRule="auto"/>
      </w:pPr>
      <w:r>
        <w:separator/>
      </w:r>
    </w:p>
  </w:footnote>
  <w:footnote w:type="continuationSeparator" w:id="1">
    <w:p w:rsidR="00EB0BB8" w:rsidRDefault="00EB0BB8" w:rsidP="00A67D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BB8" w:rsidRPr="00EA2E9D" w:rsidRDefault="00EB0BB8">
    <w:pPr>
      <w:pBdr>
        <w:left w:val="single" w:sz="12" w:space="11" w:color="5B9BD5"/>
      </w:pBdr>
      <w:tabs>
        <w:tab w:val="left" w:pos="3620"/>
        <w:tab w:val="left" w:pos="3964"/>
      </w:tabs>
      <w:spacing w:after="0"/>
      <w:rPr>
        <w:rFonts w:ascii="Calibri Light" w:eastAsia="Times New Roman" w:hAnsi="Calibri Light"/>
        <w:color w:val="2E74B5"/>
        <w:sz w:val="20"/>
        <w:szCs w:val="26"/>
        <w:lang w:val="fr-FR"/>
      </w:rPr>
    </w:pPr>
    <w:r>
      <w:rPr>
        <w:rFonts w:ascii="Calibri Light" w:eastAsia="Times New Roman" w:hAnsi="Calibri Light"/>
        <w:noProof/>
        <w:color w:val="2E74B5"/>
        <w:sz w:val="20"/>
        <w:szCs w:val="26"/>
        <w:lang w:val="fr-FR" w:eastAsia="fr-FR"/>
      </w:rPr>
      <w:drawing>
        <wp:anchor distT="0" distB="0" distL="114300" distR="114300" simplePos="0" relativeHeight="251658240" behindDoc="1" locked="0" layoutInCell="1" allowOverlap="1">
          <wp:simplePos x="0" y="0"/>
          <wp:positionH relativeFrom="column">
            <wp:posOffset>4314825</wp:posOffset>
          </wp:positionH>
          <wp:positionV relativeFrom="paragraph">
            <wp:posOffset>-163830</wp:posOffset>
          </wp:positionV>
          <wp:extent cx="2000250" cy="828675"/>
          <wp:effectExtent l="19050" t="0" r="0" b="0"/>
          <wp:wrapTight wrapText="bothSides">
            <wp:wrapPolygon edited="0">
              <wp:start x="823" y="0"/>
              <wp:lineTo x="-206" y="3476"/>
              <wp:lineTo x="-206" y="15890"/>
              <wp:lineTo x="411" y="18372"/>
              <wp:lineTo x="19954" y="18372"/>
              <wp:lineTo x="20160" y="18372"/>
              <wp:lineTo x="20571" y="16386"/>
              <wp:lineTo x="20777" y="5462"/>
              <wp:lineTo x="20160" y="497"/>
              <wp:lineTo x="19543" y="0"/>
              <wp:lineTo x="823" y="0"/>
            </wp:wrapPolygon>
          </wp:wrapTight>
          <wp:docPr id="6" name="Image 5"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stretch>
                    <a:fillRect/>
                  </a:stretch>
                </pic:blipFill>
                <pic:spPr>
                  <a:xfrm>
                    <a:off x="0" y="0"/>
                    <a:ext cx="2000250" cy="828675"/>
                  </a:xfrm>
                  <a:prstGeom prst="rect">
                    <a:avLst/>
                  </a:prstGeom>
                  <a:ln>
                    <a:noFill/>
                  </a:ln>
                  <a:effectLst>
                    <a:softEdge rad="112500"/>
                  </a:effectLst>
                </pic:spPr>
              </pic:pic>
            </a:graphicData>
          </a:graphic>
        </wp:anchor>
      </w:drawing>
    </w:r>
    <w:r w:rsidRPr="00EA2E9D">
      <w:rPr>
        <w:rFonts w:ascii="Calibri Light" w:eastAsia="Times New Roman" w:hAnsi="Calibri Light"/>
        <w:color w:val="2E74B5"/>
        <w:sz w:val="20"/>
        <w:szCs w:val="26"/>
        <w:lang w:val="fr-FR"/>
      </w:rPr>
      <w:t>Trousse à Outils de la Stratégie de l’OPC</w:t>
    </w:r>
    <w:r w:rsidRPr="00EA2E9D">
      <w:rPr>
        <w:rFonts w:ascii="ABeeZee" w:hAnsi="ABeeZee" w:cs="Arial"/>
        <w:noProof/>
        <w:color w:val="3C6A39"/>
        <w:kern w:val="36"/>
        <w:sz w:val="39"/>
        <w:szCs w:val="45"/>
        <w:lang w:val="fr-FR" w:eastAsia="en-ZA"/>
      </w:rPr>
      <w:t xml:space="preserve"> </w:t>
    </w:r>
  </w:p>
  <w:p w:rsidR="00EB0BB8" w:rsidRPr="00EA2E9D" w:rsidRDefault="00EB0BB8">
    <w:pPr>
      <w:pStyle w:val="En-tte"/>
      <w:rPr>
        <w:lang w:val="fr-FR"/>
      </w:rPr>
    </w:pPr>
  </w:p>
  <w:p w:rsidR="00EB0BB8" w:rsidRPr="00EA2E9D" w:rsidRDefault="00EB0BB8">
    <w:pPr>
      <w:pStyle w:val="En-tte"/>
      <w:rPr>
        <w:lang w:val="fr-FR"/>
      </w:rPr>
    </w:pPr>
  </w:p>
  <w:p w:rsidR="00EB0BB8" w:rsidRPr="000F1E6C" w:rsidRDefault="00EB0BB8">
    <w:pPr>
      <w:pStyle w:val="En-tte"/>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3FEF"/>
    <w:multiLevelType w:val="hybridMultilevel"/>
    <w:tmpl w:val="DC2644AC"/>
    <w:lvl w:ilvl="0" w:tplc="61BC093E">
      <w:start w:val="1"/>
      <w:numFmt w:val="bullet"/>
      <w:lvlText w:val=""/>
      <w:lvlJc w:val="left"/>
      <w:pPr>
        <w:ind w:left="720" w:hanging="360"/>
      </w:pPr>
      <w:rPr>
        <w:rFonts w:ascii="Wingdings" w:hAnsi="Wingdings" w:hint="default"/>
        <w:color w:val="595959"/>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28C709E"/>
    <w:multiLevelType w:val="hybridMultilevel"/>
    <w:tmpl w:val="59F207D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A504DC3"/>
    <w:multiLevelType w:val="hybridMultilevel"/>
    <w:tmpl w:val="CC80DD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A911CB6"/>
    <w:multiLevelType w:val="hybridMultilevel"/>
    <w:tmpl w:val="3E8CCFDC"/>
    <w:lvl w:ilvl="0" w:tplc="61BC093E">
      <w:start w:val="1"/>
      <w:numFmt w:val="bullet"/>
      <w:lvlText w:val=""/>
      <w:lvlJc w:val="left"/>
      <w:pPr>
        <w:ind w:left="720" w:hanging="360"/>
      </w:pPr>
      <w:rPr>
        <w:rFonts w:ascii="Wingdings" w:hAnsi="Wingdings" w:hint="default"/>
        <w:color w:val="595959"/>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B420788"/>
    <w:multiLevelType w:val="hybridMultilevel"/>
    <w:tmpl w:val="1FAA10BC"/>
    <w:lvl w:ilvl="0" w:tplc="5B32FBF4">
      <w:start w:val="1"/>
      <w:numFmt w:val="bullet"/>
      <w:lvlText w:val="•"/>
      <w:lvlJc w:val="left"/>
      <w:pPr>
        <w:tabs>
          <w:tab w:val="num" w:pos="720"/>
        </w:tabs>
        <w:ind w:left="720" w:hanging="360"/>
      </w:pPr>
      <w:rPr>
        <w:rFonts w:ascii="Arial" w:hAnsi="Arial" w:hint="default"/>
      </w:rPr>
    </w:lvl>
    <w:lvl w:ilvl="1" w:tplc="47725F9C" w:tentative="1">
      <w:start w:val="1"/>
      <w:numFmt w:val="bullet"/>
      <w:lvlText w:val="•"/>
      <w:lvlJc w:val="left"/>
      <w:pPr>
        <w:tabs>
          <w:tab w:val="num" w:pos="1440"/>
        </w:tabs>
        <w:ind w:left="1440" w:hanging="360"/>
      </w:pPr>
      <w:rPr>
        <w:rFonts w:ascii="Arial" w:hAnsi="Arial" w:hint="default"/>
      </w:rPr>
    </w:lvl>
    <w:lvl w:ilvl="2" w:tplc="70CE111A" w:tentative="1">
      <w:start w:val="1"/>
      <w:numFmt w:val="bullet"/>
      <w:lvlText w:val="•"/>
      <w:lvlJc w:val="left"/>
      <w:pPr>
        <w:tabs>
          <w:tab w:val="num" w:pos="2160"/>
        </w:tabs>
        <w:ind w:left="2160" w:hanging="360"/>
      </w:pPr>
      <w:rPr>
        <w:rFonts w:ascii="Arial" w:hAnsi="Arial" w:hint="default"/>
      </w:rPr>
    </w:lvl>
    <w:lvl w:ilvl="3" w:tplc="7D385F78" w:tentative="1">
      <w:start w:val="1"/>
      <w:numFmt w:val="bullet"/>
      <w:lvlText w:val="•"/>
      <w:lvlJc w:val="left"/>
      <w:pPr>
        <w:tabs>
          <w:tab w:val="num" w:pos="2880"/>
        </w:tabs>
        <w:ind w:left="2880" w:hanging="360"/>
      </w:pPr>
      <w:rPr>
        <w:rFonts w:ascii="Arial" w:hAnsi="Arial" w:hint="default"/>
      </w:rPr>
    </w:lvl>
    <w:lvl w:ilvl="4" w:tplc="01F8ED30" w:tentative="1">
      <w:start w:val="1"/>
      <w:numFmt w:val="bullet"/>
      <w:lvlText w:val="•"/>
      <w:lvlJc w:val="left"/>
      <w:pPr>
        <w:tabs>
          <w:tab w:val="num" w:pos="3600"/>
        </w:tabs>
        <w:ind w:left="3600" w:hanging="360"/>
      </w:pPr>
      <w:rPr>
        <w:rFonts w:ascii="Arial" w:hAnsi="Arial" w:hint="default"/>
      </w:rPr>
    </w:lvl>
    <w:lvl w:ilvl="5" w:tplc="FA66A42E" w:tentative="1">
      <w:start w:val="1"/>
      <w:numFmt w:val="bullet"/>
      <w:lvlText w:val="•"/>
      <w:lvlJc w:val="left"/>
      <w:pPr>
        <w:tabs>
          <w:tab w:val="num" w:pos="4320"/>
        </w:tabs>
        <w:ind w:left="4320" w:hanging="360"/>
      </w:pPr>
      <w:rPr>
        <w:rFonts w:ascii="Arial" w:hAnsi="Arial" w:hint="default"/>
      </w:rPr>
    </w:lvl>
    <w:lvl w:ilvl="6" w:tplc="15A24FA8" w:tentative="1">
      <w:start w:val="1"/>
      <w:numFmt w:val="bullet"/>
      <w:lvlText w:val="•"/>
      <w:lvlJc w:val="left"/>
      <w:pPr>
        <w:tabs>
          <w:tab w:val="num" w:pos="5040"/>
        </w:tabs>
        <w:ind w:left="5040" w:hanging="360"/>
      </w:pPr>
      <w:rPr>
        <w:rFonts w:ascii="Arial" w:hAnsi="Arial" w:hint="default"/>
      </w:rPr>
    </w:lvl>
    <w:lvl w:ilvl="7" w:tplc="49906654" w:tentative="1">
      <w:start w:val="1"/>
      <w:numFmt w:val="bullet"/>
      <w:lvlText w:val="•"/>
      <w:lvlJc w:val="left"/>
      <w:pPr>
        <w:tabs>
          <w:tab w:val="num" w:pos="5760"/>
        </w:tabs>
        <w:ind w:left="5760" w:hanging="360"/>
      </w:pPr>
      <w:rPr>
        <w:rFonts w:ascii="Arial" w:hAnsi="Arial" w:hint="default"/>
      </w:rPr>
    </w:lvl>
    <w:lvl w:ilvl="8" w:tplc="0A32823E" w:tentative="1">
      <w:start w:val="1"/>
      <w:numFmt w:val="bullet"/>
      <w:lvlText w:val="•"/>
      <w:lvlJc w:val="left"/>
      <w:pPr>
        <w:tabs>
          <w:tab w:val="num" w:pos="6480"/>
        </w:tabs>
        <w:ind w:left="6480" w:hanging="360"/>
      </w:pPr>
      <w:rPr>
        <w:rFonts w:ascii="Arial" w:hAnsi="Arial" w:hint="default"/>
      </w:rPr>
    </w:lvl>
  </w:abstractNum>
  <w:abstractNum w:abstractNumId="5">
    <w:nsid w:val="0CAD0AE4"/>
    <w:multiLevelType w:val="hybridMultilevel"/>
    <w:tmpl w:val="1C60FED0"/>
    <w:lvl w:ilvl="0" w:tplc="35A42780">
      <w:start w:val="1"/>
      <w:numFmt w:val="bullet"/>
      <w:lvlText w:val="•"/>
      <w:lvlJc w:val="left"/>
      <w:pPr>
        <w:tabs>
          <w:tab w:val="num" w:pos="720"/>
        </w:tabs>
        <w:ind w:left="720" w:hanging="360"/>
      </w:pPr>
      <w:rPr>
        <w:rFonts w:ascii="Arial" w:hAnsi="Arial" w:hint="default"/>
      </w:rPr>
    </w:lvl>
    <w:lvl w:ilvl="1" w:tplc="BBD46A52" w:tentative="1">
      <w:start w:val="1"/>
      <w:numFmt w:val="bullet"/>
      <w:lvlText w:val="•"/>
      <w:lvlJc w:val="left"/>
      <w:pPr>
        <w:tabs>
          <w:tab w:val="num" w:pos="1440"/>
        </w:tabs>
        <w:ind w:left="1440" w:hanging="360"/>
      </w:pPr>
      <w:rPr>
        <w:rFonts w:ascii="Arial" w:hAnsi="Arial" w:hint="default"/>
      </w:rPr>
    </w:lvl>
    <w:lvl w:ilvl="2" w:tplc="3AFE918A" w:tentative="1">
      <w:start w:val="1"/>
      <w:numFmt w:val="bullet"/>
      <w:lvlText w:val="•"/>
      <w:lvlJc w:val="left"/>
      <w:pPr>
        <w:tabs>
          <w:tab w:val="num" w:pos="2160"/>
        </w:tabs>
        <w:ind w:left="2160" w:hanging="360"/>
      </w:pPr>
      <w:rPr>
        <w:rFonts w:ascii="Arial" w:hAnsi="Arial" w:hint="default"/>
      </w:rPr>
    </w:lvl>
    <w:lvl w:ilvl="3" w:tplc="C34247C0" w:tentative="1">
      <w:start w:val="1"/>
      <w:numFmt w:val="bullet"/>
      <w:lvlText w:val="•"/>
      <w:lvlJc w:val="left"/>
      <w:pPr>
        <w:tabs>
          <w:tab w:val="num" w:pos="2880"/>
        </w:tabs>
        <w:ind w:left="2880" w:hanging="360"/>
      </w:pPr>
      <w:rPr>
        <w:rFonts w:ascii="Arial" w:hAnsi="Arial" w:hint="default"/>
      </w:rPr>
    </w:lvl>
    <w:lvl w:ilvl="4" w:tplc="EC7259FE" w:tentative="1">
      <w:start w:val="1"/>
      <w:numFmt w:val="bullet"/>
      <w:lvlText w:val="•"/>
      <w:lvlJc w:val="left"/>
      <w:pPr>
        <w:tabs>
          <w:tab w:val="num" w:pos="3600"/>
        </w:tabs>
        <w:ind w:left="3600" w:hanging="360"/>
      </w:pPr>
      <w:rPr>
        <w:rFonts w:ascii="Arial" w:hAnsi="Arial" w:hint="default"/>
      </w:rPr>
    </w:lvl>
    <w:lvl w:ilvl="5" w:tplc="B986C12A" w:tentative="1">
      <w:start w:val="1"/>
      <w:numFmt w:val="bullet"/>
      <w:lvlText w:val="•"/>
      <w:lvlJc w:val="left"/>
      <w:pPr>
        <w:tabs>
          <w:tab w:val="num" w:pos="4320"/>
        </w:tabs>
        <w:ind w:left="4320" w:hanging="360"/>
      </w:pPr>
      <w:rPr>
        <w:rFonts w:ascii="Arial" w:hAnsi="Arial" w:hint="default"/>
      </w:rPr>
    </w:lvl>
    <w:lvl w:ilvl="6" w:tplc="004014C4" w:tentative="1">
      <w:start w:val="1"/>
      <w:numFmt w:val="bullet"/>
      <w:lvlText w:val="•"/>
      <w:lvlJc w:val="left"/>
      <w:pPr>
        <w:tabs>
          <w:tab w:val="num" w:pos="5040"/>
        </w:tabs>
        <w:ind w:left="5040" w:hanging="360"/>
      </w:pPr>
      <w:rPr>
        <w:rFonts w:ascii="Arial" w:hAnsi="Arial" w:hint="default"/>
      </w:rPr>
    </w:lvl>
    <w:lvl w:ilvl="7" w:tplc="15863D18" w:tentative="1">
      <w:start w:val="1"/>
      <w:numFmt w:val="bullet"/>
      <w:lvlText w:val="•"/>
      <w:lvlJc w:val="left"/>
      <w:pPr>
        <w:tabs>
          <w:tab w:val="num" w:pos="5760"/>
        </w:tabs>
        <w:ind w:left="5760" w:hanging="360"/>
      </w:pPr>
      <w:rPr>
        <w:rFonts w:ascii="Arial" w:hAnsi="Arial" w:hint="default"/>
      </w:rPr>
    </w:lvl>
    <w:lvl w:ilvl="8" w:tplc="4D94ACA6" w:tentative="1">
      <w:start w:val="1"/>
      <w:numFmt w:val="bullet"/>
      <w:lvlText w:val="•"/>
      <w:lvlJc w:val="left"/>
      <w:pPr>
        <w:tabs>
          <w:tab w:val="num" w:pos="6480"/>
        </w:tabs>
        <w:ind w:left="6480" w:hanging="360"/>
      </w:pPr>
      <w:rPr>
        <w:rFonts w:ascii="Arial" w:hAnsi="Arial" w:hint="default"/>
      </w:rPr>
    </w:lvl>
  </w:abstractNum>
  <w:abstractNum w:abstractNumId="6">
    <w:nsid w:val="0FC1015A"/>
    <w:multiLevelType w:val="hybridMultilevel"/>
    <w:tmpl w:val="01183572"/>
    <w:lvl w:ilvl="0" w:tplc="E5D6068E">
      <w:start w:val="1"/>
      <w:numFmt w:val="bullet"/>
      <w:lvlText w:val="•"/>
      <w:lvlJc w:val="left"/>
      <w:pPr>
        <w:tabs>
          <w:tab w:val="num" w:pos="720"/>
        </w:tabs>
        <w:ind w:left="720" w:hanging="360"/>
      </w:pPr>
      <w:rPr>
        <w:rFonts w:ascii="Arial" w:hAnsi="Arial" w:hint="default"/>
      </w:rPr>
    </w:lvl>
    <w:lvl w:ilvl="1" w:tplc="B2D4133E" w:tentative="1">
      <w:start w:val="1"/>
      <w:numFmt w:val="bullet"/>
      <w:lvlText w:val="•"/>
      <w:lvlJc w:val="left"/>
      <w:pPr>
        <w:tabs>
          <w:tab w:val="num" w:pos="1440"/>
        </w:tabs>
        <w:ind w:left="1440" w:hanging="360"/>
      </w:pPr>
      <w:rPr>
        <w:rFonts w:ascii="Arial" w:hAnsi="Arial" w:hint="default"/>
      </w:rPr>
    </w:lvl>
    <w:lvl w:ilvl="2" w:tplc="809EA76E" w:tentative="1">
      <w:start w:val="1"/>
      <w:numFmt w:val="bullet"/>
      <w:lvlText w:val="•"/>
      <w:lvlJc w:val="left"/>
      <w:pPr>
        <w:tabs>
          <w:tab w:val="num" w:pos="2160"/>
        </w:tabs>
        <w:ind w:left="2160" w:hanging="360"/>
      </w:pPr>
      <w:rPr>
        <w:rFonts w:ascii="Arial" w:hAnsi="Arial" w:hint="default"/>
      </w:rPr>
    </w:lvl>
    <w:lvl w:ilvl="3" w:tplc="96A6E40A" w:tentative="1">
      <w:start w:val="1"/>
      <w:numFmt w:val="bullet"/>
      <w:lvlText w:val="•"/>
      <w:lvlJc w:val="left"/>
      <w:pPr>
        <w:tabs>
          <w:tab w:val="num" w:pos="2880"/>
        </w:tabs>
        <w:ind w:left="2880" w:hanging="360"/>
      </w:pPr>
      <w:rPr>
        <w:rFonts w:ascii="Arial" w:hAnsi="Arial" w:hint="default"/>
      </w:rPr>
    </w:lvl>
    <w:lvl w:ilvl="4" w:tplc="F3FA4C58" w:tentative="1">
      <w:start w:val="1"/>
      <w:numFmt w:val="bullet"/>
      <w:lvlText w:val="•"/>
      <w:lvlJc w:val="left"/>
      <w:pPr>
        <w:tabs>
          <w:tab w:val="num" w:pos="3600"/>
        </w:tabs>
        <w:ind w:left="3600" w:hanging="360"/>
      </w:pPr>
      <w:rPr>
        <w:rFonts w:ascii="Arial" w:hAnsi="Arial" w:hint="default"/>
      </w:rPr>
    </w:lvl>
    <w:lvl w:ilvl="5" w:tplc="23B42336" w:tentative="1">
      <w:start w:val="1"/>
      <w:numFmt w:val="bullet"/>
      <w:lvlText w:val="•"/>
      <w:lvlJc w:val="left"/>
      <w:pPr>
        <w:tabs>
          <w:tab w:val="num" w:pos="4320"/>
        </w:tabs>
        <w:ind w:left="4320" w:hanging="360"/>
      </w:pPr>
      <w:rPr>
        <w:rFonts w:ascii="Arial" w:hAnsi="Arial" w:hint="default"/>
      </w:rPr>
    </w:lvl>
    <w:lvl w:ilvl="6" w:tplc="581CBA82" w:tentative="1">
      <w:start w:val="1"/>
      <w:numFmt w:val="bullet"/>
      <w:lvlText w:val="•"/>
      <w:lvlJc w:val="left"/>
      <w:pPr>
        <w:tabs>
          <w:tab w:val="num" w:pos="5040"/>
        </w:tabs>
        <w:ind w:left="5040" w:hanging="360"/>
      </w:pPr>
      <w:rPr>
        <w:rFonts w:ascii="Arial" w:hAnsi="Arial" w:hint="default"/>
      </w:rPr>
    </w:lvl>
    <w:lvl w:ilvl="7" w:tplc="A7BE925C" w:tentative="1">
      <w:start w:val="1"/>
      <w:numFmt w:val="bullet"/>
      <w:lvlText w:val="•"/>
      <w:lvlJc w:val="left"/>
      <w:pPr>
        <w:tabs>
          <w:tab w:val="num" w:pos="5760"/>
        </w:tabs>
        <w:ind w:left="5760" w:hanging="360"/>
      </w:pPr>
      <w:rPr>
        <w:rFonts w:ascii="Arial" w:hAnsi="Arial" w:hint="default"/>
      </w:rPr>
    </w:lvl>
    <w:lvl w:ilvl="8" w:tplc="4D089BEA" w:tentative="1">
      <w:start w:val="1"/>
      <w:numFmt w:val="bullet"/>
      <w:lvlText w:val="•"/>
      <w:lvlJc w:val="left"/>
      <w:pPr>
        <w:tabs>
          <w:tab w:val="num" w:pos="6480"/>
        </w:tabs>
        <w:ind w:left="6480" w:hanging="360"/>
      </w:pPr>
      <w:rPr>
        <w:rFonts w:ascii="Arial" w:hAnsi="Arial" w:hint="default"/>
      </w:rPr>
    </w:lvl>
  </w:abstractNum>
  <w:abstractNum w:abstractNumId="7">
    <w:nsid w:val="13BF2DC6"/>
    <w:multiLevelType w:val="hybridMultilevel"/>
    <w:tmpl w:val="9CBA2320"/>
    <w:lvl w:ilvl="0" w:tplc="CD061DB4">
      <w:start w:val="1"/>
      <w:numFmt w:val="bullet"/>
      <w:lvlText w:val="•"/>
      <w:lvlJc w:val="left"/>
      <w:pPr>
        <w:tabs>
          <w:tab w:val="num" w:pos="720"/>
        </w:tabs>
        <w:ind w:left="720" w:hanging="360"/>
      </w:pPr>
      <w:rPr>
        <w:rFonts w:ascii="Arial" w:hAnsi="Arial" w:hint="default"/>
      </w:rPr>
    </w:lvl>
    <w:lvl w:ilvl="1" w:tplc="D7CC3F86" w:tentative="1">
      <w:start w:val="1"/>
      <w:numFmt w:val="bullet"/>
      <w:lvlText w:val="•"/>
      <w:lvlJc w:val="left"/>
      <w:pPr>
        <w:tabs>
          <w:tab w:val="num" w:pos="1440"/>
        </w:tabs>
        <w:ind w:left="1440" w:hanging="360"/>
      </w:pPr>
      <w:rPr>
        <w:rFonts w:ascii="Arial" w:hAnsi="Arial" w:hint="default"/>
      </w:rPr>
    </w:lvl>
    <w:lvl w:ilvl="2" w:tplc="8B98F0AC" w:tentative="1">
      <w:start w:val="1"/>
      <w:numFmt w:val="bullet"/>
      <w:lvlText w:val="•"/>
      <w:lvlJc w:val="left"/>
      <w:pPr>
        <w:tabs>
          <w:tab w:val="num" w:pos="2160"/>
        </w:tabs>
        <w:ind w:left="2160" w:hanging="360"/>
      </w:pPr>
      <w:rPr>
        <w:rFonts w:ascii="Arial" w:hAnsi="Arial" w:hint="default"/>
      </w:rPr>
    </w:lvl>
    <w:lvl w:ilvl="3" w:tplc="B25881A8" w:tentative="1">
      <w:start w:val="1"/>
      <w:numFmt w:val="bullet"/>
      <w:lvlText w:val="•"/>
      <w:lvlJc w:val="left"/>
      <w:pPr>
        <w:tabs>
          <w:tab w:val="num" w:pos="2880"/>
        </w:tabs>
        <w:ind w:left="2880" w:hanging="360"/>
      </w:pPr>
      <w:rPr>
        <w:rFonts w:ascii="Arial" w:hAnsi="Arial" w:hint="default"/>
      </w:rPr>
    </w:lvl>
    <w:lvl w:ilvl="4" w:tplc="69B84894" w:tentative="1">
      <w:start w:val="1"/>
      <w:numFmt w:val="bullet"/>
      <w:lvlText w:val="•"/>
      <w:lvlJc w:val="left"/>
      <w:pPr>
        <w:tabs>
          <w:tab w:val="num" w:pos="3600"/>
        </w:tabs>
        <w:ind w:left="3600" w:hanging="360"/>
      </w:pPr>
      <w:rPr>
        <w:rFonts w:ascii="Arial" w:hAnsi="Arial" w:hint="default"/>
      </w:rPr>
    </w:lvl>
    <w:lvl w:ilvl="5" w:tplc="B060D736" w:tentative="1">
      <w:start w:val="1"/>
      <w:numFmt w:val="bullet"/>
      <w:lvlText w:val="•"/>
      <w:lvlJc w:val="left"/>
      <w:pPr>
        <w:tabs>
          <w:tab w:val="num" w:pos="4320"/>
        </w:tabs>
        <w:ind w:left="4320" w:hanging="360"/>
      </w:pPr>
      <w:rPr>
        <w:rFonts w:ascii="Arial" w:hAnsi="Arial" w:hint="default"/>
      </w:rPr>
    </w:lvl>
    <w:lvl w:ilvl="6" w:tplc="D4403722" w:tentative="1">
      <w:start w:val="1"/>
      <w:numFmt w:val="bullet"/>
      <w:lvlText w:val="•"/>
      <w:lvlJc w:val="left"/>
      <w:pPr>
        <w:tabs>
          <w:tab w:val="num" w:pos="5040"/>
        </w:tabs>
        <w:ind w:left="5040" w:hanging="360"/>
      </w:pPr>
      <w:rPr>
        <w:rFonts w:ascii="Arial" w:hAnsi="Arial" w:hint="default"/>
      </w:rPr>
    </w:lvl>
    <w:lvl w:ilvl="7" w:tplc="776038B0" w:tentative="1">
      <w:start w:val="1"/>
      <w:numFmt w:val="bullet"/>
      <w:lvlText w:val="•"/>
      <w:lvlJc w:val="left"/>
      <w:pPr>
        <w:tabs>
          <w:tab w:val="num" w:pos="5760"/>
        </w:tabs>
        <w:ind w:left="5760" w:hanging="360"/>
      </w:pPr>
      <w:rPr>
        <w:rFonts w:ascii="Arial" w:hAnsi="Arial" w:hint="default"/>
      </w:rPr>
    </w:lvl>
    <w:lvl w:ilvl="8" w:tplc="19E83B24" w:tentative="1">
      <w:start w:val="1"/>
      <w:numFmt w:val="bullet"/>
      <w:lvlText w:val="•"/>
      <w:lvlJc w:val="left"/>
      <w:pPr>
        <w:tabs>
          <w:tab w:val="num" w:pos="6480"/>
        </w:tabs>
        <w:ind w:left="6480" w:hanging="360"/>
      </w:pPr>
      <w:rPr>
        <w:rFonts w:ascii="Arial" w:hAnsi="Arial" w:hint="default"/>
      </w:rPr>
    </w:lvl>
  </w:abstractNum>
  <w:abstractNum w:abstractNumId="8">
    <w:nsid w:val="146B09BF"/>
    <w:multiLevelType w:val="hybridMultilevel"/>
    <w:tmpl w:val="4198DB06"/>
    <w:lvl w:ilvl="0" w:tplc="0A8C02A2">
      <w:start w:val="1"/>
      <w:numFmt w:val="bullet"/>
      <w:lvlText w:val=""/>
      <w:lvlJc w:val="left"/>
      <w:pPr>
        <w:ind w:left="720" w:hanging="360"/>
      </w:pPr>
      <w:rPr>
        <w:rFonts w:ascii="Wingdings" w:hAnsi="Wingdings" w:hint="default"/>
        <w:color w:val="2E74B5"/>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14E01285"/>
    <w:multiLevelType w:val="hybridMultilevel"/>
    <w:tmpl w:val="6D6A1DD4"/>
    <w:lvl w:ilvl="0" w:tplc="D8688570">
      <w:start w:val="1"/>
      <w:numFmt w:val="bullet"/>
      <w:lvlText w:val="•"/>
      <w:lvlJc w:val="left"/>
      <w:pPr>
        <w:tabs>
          <w:tab w:val="num" w:pos="720"/>
        </w:tabs>
        <w:ind w:left="720" w:hanging="360"/>
      </w:pPr>
      <w:rPr>
        <w:rFonts w:ascii="Arial" w:hAnsi="Arial" w:hint="default"/>
      </w:rPr>
    </w:lvl>
    <w:lvl w:ilvl="1" w:tplc="A6104788" w:tentative="1">
      <w:start w:val="1"/>
      <w:numFmt w:val="bullet"/>
      <w:lvlText w:val="•"/>
      <w:lvlJc w:val="left"/>
      <w:pPr>
        <w:tabs>
          <w:tab w:val="num" w:pos="1440"/>
        </w:tabs>
        <w:ind w:left="1440" w:hanging="360"/>
      </w:pPr>
      <w:rPr>
        <w:rFonts w:ascii="Arial" w:hAnsi="Arial" w:hint="default"/>
      </w:rPr>
    </w:lvl>
    <w:lvl w:ilvl="2" w:tplc="A2FE54F2" w:tentative="1">
      <w:start w:val="1"/>
      <w:numFmt w:val="bullet"/>
      <w:lvlText w:val="•"/>
      <w:lvlJc w:val="left"/>
      <w:pPr>
        <w:tabs>
          <w:tab w:val="num" w:pos="2160"/>
        </w:tabs>
        <w:ind w:left="2160" w:hanging="360"/>
      </w:pPr>
      <w:rPr>
        <w:rFonts w:ascii="Arial" w:hAnsi="Arial" w:hint="default"/>
      </w:rPr>
    </w:lvl>
    <w:lvl w:ilvl="3" w:tplc="62E2FAA0" w:tentative="1">
      <w:start w:val="1"/>
      <w:numFmt w:val="bullet"/>
      <w:lvlText w:val="•"/>
      <w:lvlJc w:val="left"/>
      <w:pPr>
        <w:tabs>
          <w:tab w:val="num" w:pos="2880"/>
        </w:tabs>
        <w:ind w:left="2880" w:hanging="360"/>
      </w:pPr>
      <w:rPr>
        <w:rFonts w:ascii="Arial" w:hAnsi="Arial" w:hint="default"/>
      </w:rPr>
    </w:lvl>
    <w:lvl w:ilvl="4" w:tplc="7A86DDA4" w:tentative="1">
      <w:start w:val="1"/>
      <w:numFmt w:val="bullet"/>
      <w:lvlText w:val="•"/>
      <w:lvlJc w:val="left"/>
      <w:pPr>
        <w:tabs>
          <w:tab w:val="num" w:pos="3600"/>
        </w:tabs>
        <w:ind w:left="3600" w:hanging="360"/>
      </w:pPr>
      <w:rPr>
        <w:rFonts w:ascii="Arial" w:hAnsi="Arial" w:hint="default"/>
      </w:rPr>
    </w:lvl>
    <w:lvl w:ilvl="5" w:tplc="618EFDD6" w:tentative="1">
      <w:start w:val="1"/>
      <w:numFmt w:val="bullet"/>
      <w:lvlText w:val="•"/>
      <w:lvlJc w:val="left"/>
      <w:pPr>
        <w:tabs>
          <w:tab w:val="num" w:pos="4320"/>
        </w:tabs>
        <w:ind w:left="4320" w:hanging="360"/>
      </w:pPr>
      <w:rPr>
        <w:rFonts w:ascii="Arial" w:hAnsi="Arial" w:hint="default"/>
      </w:rPr>
    </w:lvl>
    <w:lvl w:ilvl="6" w:tplc="96C23140" w:tentative="1">
      <w:start w:val="1"/>
      <w:numFmt w:val="bullet"/>
      <w:lvlText w:val="•"/>
      <w:lvlJc w:val="left"/>
      <w:pPr>
        <w:tabs>
          <w:tab w:val="num" w:pos="5040"/>
        </w:tabs>
        <w:ind w:left="5040" w:hanging="360"/>
      </w:pPr>
      <w:rPr>
        <w:rFonts w:ascii="Arial" w:hAnsi="Arial" w:hint="default"/>
      </w:rPr>
    </w:lvl>
    <w:lvl w:ilvl="7" w:tplc="ABF0AA6C" w:tentative="1">
      <w:start w:val="1"/>
      <w:numFmt w:val="bullet"/>
      <w:lvlText w:val="•"/>
      <w:lvlJc w:val="left"/>
      <w:pPr>
        <w:tabs>
          <w:tab w:val="num" w:pos="5760"/>
        </w:tabs>
        <w:ind w:left="5760" w:hanging="360"/>
      </w:pPr>
      <w:rPr>
        <w:rFonts w:ascii="Arial" w:hAnsi="Arial" w:hint="default"/>
      </w:rPr>
    </w:lvl>
    <w:lvl w:ilvl="8" w:tplc="A64886FE" w:tentative="1">
      <w:start w:val="1"/>
      <w:numFmt w:val="bullet"/>
      <w:lvlText w:val="•"/>
      <w:lvlJc w:val="left"/>
      <w:pPr>
        <w:tabs>
          <w:tab w:val="num" w:pos="6480"/>
        </w:tabs>
        <w:ind w:left="6480" w:hanging="360"/>
      </w:pPr>
      <w:rPr>
        <w:rFonts w:ascii="Arial" w:hAnsi="Arial" w:hint="default"/>
      </w:rPr>
    </w:lvl>
  </w:abstractNum>
  <w:abstractNum w:abstractNumId="10">
    <w:nsid w:val="15F46122"/>
    <w:multiLevelType w:val="hybridMultilevel"/>
    <w:tmpl w:val="41FE29CE"/>
    <w:lvl w:ilvl="0" w:tplc="0A8C02A2">
      <w:start w:val="1"/>
      <w:numFmt w:val="bullet"/>
      <w:lvlText w:val=""/>
      <w:lvlJc w:val="left"/>
      <w:pPr>
        <w:ind w:left="720" w:hanging="360"/>
      </w:pPr>
      <w:rPr>
        <w:rFonts w:ascii="Wingdings" w:hAnsi="Wingdings" w:hint="default"/>
        <w:color w:val="2E74B5"/>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16D80D7F"/>
    <w:multiLevelType w:val="hybridMultilevel"/>
    <w:tmpl w:val="FD228382"/>
    <w:lvl w:ilvl="0" w:tplc="8EB0595A">
      <w:start w:val="1"/>
      <w:numFmt w:val="bullet"/>
      <w:lvlText w:val="•"/>
      <w:lvlJc w:val="left"/>
      <w:pPr>
        <w:tabs>
          <w:tab w:val="num" w:pos="720"/>
        </w:tabs>
        <w:ind w:left="720" w:hanging="360"/>
      </w:pPr>
      <w:rPr>
        <w:rFonts w:ascii="Arial" w:hAnsi="Arial" w:hint="default"/>
      </w:rPr>
    </w:lvl>
    <w:lvl w:ilvl="1" w:tplc="306E5F80" w:tentative="1">
      <w:start w:val="1"/>
      <w:numFmt w:val="bullet"/>
      <w:lvlText w:val="•"/>
      <w:lvlJc w:val="left"/>
      <w:pPr>
        <w:tabs>
          <w:tab w:val="num" w:pos="1440"/>
        </w:tabs>
        <w:ind w:left="1440" w:hanging="360"/>
      </w:pPr>
      <w:rPr>
        <w:rFonts w:ascii="Arial" w:hAnsi="Arial" w:hint="default"/>
      </w:rPr>
    </w:lvl>
    <w:lvl w:ilvl="2" w:tplc="4D90FA6A" w:tentative="1">
      <w:start w:val="1"/>
      <w:numFmt w:val="bullet"/>
      <w:lvlText w:val="•"/>
      <w:lvlJc w:val="left"/>
      <w:pPr>
        <w:tabs>
          <w:tab w:val="num" w:pos="2160"/>
        </w:tabs>
        <w:ind w:left="2160" w:hanging="360"/>
      </w:pPr>
      <w:rPr>
        <w:rFonts w:ascii="Arial" w:hAnsi="Arial" w:hint="default"/>
      </w:rPr>
    </w:lvl>
    <w:lvl w:ilvl="3" w:tplc="43A6B86A" w:tentative="1">
      <w:start w:val="1"/>
      <w:numFmt w:val="bullet"/>
      <w:lvlText w:val="•"/>
      <w:lvlJc w:val="left"/>
      <w:pPr>
        <w:tabs>
          <w:tab w:val="num" w:pos="2880"/>
        </w:tabs>
        <w:ind w:left="2880" w:hanging="360"/>
      </w:pPr>
      <w:rPr>
        <w:rFonts w:ascii="Arial" w:hAnsi="Arial" w:hint="default"/>
      </w:rPr>
    </w:lvl>
    <w:lvl w:ilvl="4" w:tplc="510CC8A0" w:tentative="1">
      <w:start w:val="1"/>
      <w:numFmt w:val="bullet"/>
      <w:lvlText w:val="•"/>
      <w:lvlJc w:val="left"/>
      <w:pPr>
        <w:tabs>
          <w:tab w:val="num" w:pos="3600"/>
        </w:tabs>
        <w:ind w:left="3600" w:hanging="360"/>
      </w:pPr>
      <w:rPr>
        <w:rFonts w:ascii="Arial" w:hAnsi="Arial" w:hint="default"/>
      </w:rPr>
    </w:lvl>
    <w:lvl w:ilvl="5" w:tplc="4ED0FD84" w:tentative="1">
      <w:start w:val="1"/>
      <w:numFmt w:val="bullet"/>
      <w:lvlText w:val="•"/>
      <w:lvlJc w:val="left"/>
      <w:pPr>
        <w:tabs>
          <w:tab w:val="num" w:pos="4320"/>
        </w:tabs>
        <w:ind w:left="4320" w:hanging="360"/>
      </w:pPr>
      <w:rPr>
        <w:rFonts w:ascii="Arial" w:hAnsi="Arial" w:hint="default"/>
      </w:rPr>
    </w:lvl>
    <w:lvl w:ilvl="6" w:tplc="5CB2B5BC" w:tentative="1">
      <w:start w:val="1"/>
      <w:numFmt w:val="bullet"/>
      <w:lvlText w:val="•"/>
      <w:lvlJc w:val="left"/>
      <w:pPr>
        <w:tabs>
          <w:tab w:val="num" w:pos="5040"/>
        </w:tabs>
        <w:ind w:left="5040" w:hanging="360"/>
      </w:pPr>
      <w:rPr>
        <w:rFonts w:ascii="Arial" w:hAnsi="Arial" w:hint="default"/>
      </w:rPr>
    </w:lvl>
    <w:lvl w:ilvl="7" w:tplc="8D9291D2" w:tentative="1">
      <w:start w:val="1"/>
      <w:numFmt w:val="bullet"/>
      <w:lvlText w:val="•"/>
      <w:lvlJc w:val="left"/>
      <w:pPr>
        <w:tabs>
          <w:tab w:val="num" w:pos="5760"/>
        </w:tabs>
        <w:ind w:left="5760" w:hanging="360"/>
      </w:pPr>
      <w:rPr>
        <w:rFonts w:ascii="Arial" w:hAnsi="Arial" w:hint="default"/>
      </w:rPr>
    </w:lvl>
    <w:lvl w:ilvl="8" w:tplc="93B28F14" w:tentative="1">
      <w:start w:val="1"/>
      <w:numFmt w:val="bullet"/>
      <w:lvlText w:val="•"/>
      <w:lvlJc w:val="left"/>
      <w:pPr>
        <w:tabs>
          <w:tab w:val="num" w:pos="6480"/>
        </w:tabs>
        <w:ind w:left="6480" w:hanging="360"/>
      </w:pPr>
      <w:rPr>
        <w:rFonts w:ascii="Arial" w:hAnsi="Arial" w:hint="default"/>
      </w:rPr>
    </w:lvl>
  </w:abstractNum>
  <w:abstractNum w:abstractNumId="12">
    <w:nsid w:val="18970375"/>
    <w:multiLevelType w:val="hybridMultilevel"/>
    <w:tmpl w:val="B9E07968"/>
    <w:lvl w:ilvl="0" w:tplc="0B0C058E">
      <w:start w:val="1"/>
      <w:numFmt w:val="bullet"/>
      <w:lvlText w:val="•"/>
      <w:lvlJc w:val="left"/>
      <w:pPr>
        <w:tabs>
          <w:tab w:val="num" w:pos="720"/>
        </w:tabs>
        <w:ind w:left="720" w:hanging="360"/>
      </w:pPr>
      <w:rPr>
        <w:rFonts w:ascii="Arial" w:hAnsi="Arial" w:hint="default"/>
      </w:rPr>
    </w:lvl>
    <w:lvl w:ilvl="1" w:tplc="89ECADE4" w:tentative="1">
      <w:start w:val="1"/>
      <w:numFmt w:val="bullet"/>
      <w:lvlText w:val="•"/>
      <w:lvlJc w:val="left"/>
      <w:pPr>
        <w:tabs>
          <w:tab w:val="num" w:pos="1440"/>
        </w:tabs>
        <w:ind w:left="1440" w:hanging="360"/>
      </w:pPr>
      <w:rPr>
        <w:rFonts w:ascii="Arial" w:hAnsi="Arial" w:hint="default"/>
      </w:rPr>
    </w:lvl>
    <w:lvl w:ilvl="2" w:tplc="8CA053AE" w:tentative="1">
      <w:start w:val="1"/>
      <w:numFmt w:val="bullet"/>
      <w:lvlText w:val="•"/>
      <w:lvlJc w:val="left"/>
      <w:pPr>
        <w:tabs>
          <w:tab w:val="num" w:pos="2160"/>
        </w:tabs>
        <w:ind w:left="2160" w:hanging="360"/>
      </w:pPr>
      <w:rPr>
        <w:rFonts w:ascii="Arial" w:hAnsi="Arial" w:hint="default"/>
      </w:rPr>
    </w:lvl>
    <w:lvl w:ilvl="3" w:tplc="9DF4436C" w:tentative="1">
      <w:start w:val="1"/>
      <w:numFmt w:val="bullet"/>
      <w:lvlText w:val="•"/>
      <w:lvlJc w:val="left"/>
      <w:pPr>
        <w:tabs>
          <w:tab w:val="num" w:pos="2880"/>
        </w:tabs>
        <w:ind w:left="2880" w:hanging="360"/>
      </w:pPr>
      <w:rPr>
        <w:rFonts w:ascii="Arial" w:hAnsi="Arial" w:hint="default"/>
      </w:rPr>
    </w:lvl>
    <w:lvl w:ilvl="4" w:tplc="F58ED5FC" w:tentative="1">
      <w:start w:val="1"/>
      <w:numFmt w:val="bullet"/>
      <w:lvlText w:val="•"/>
      <w:lvlJc w:val="left"/>
      <w:pPr>
        <w:tabs>
          <w:tab w:val="num" w:pos="3600"/>
        </w:tabs>
        <w:ind w:left="3600" w:hanging="360"/>
      </w:pPr>
      <w:rPr>
        <w:rFonts w:ascii="Arial" w:hAnsi="Arial" w:hint="default"/>
      </w:rPr>
    </w:lvl>
    <w:lvl w:ilvl="5" w:tplc="B76A109A" w:tentative="1">
      <w:start w:val="1"/>
      <w:numFmt w:val="bullet"/>
      <w:lvlText w:val="•"/>
      <w:lvlJc w:val="left"/>
      <w:pPr>
        <w:tabs>
          <w:tab w:val="num" w:pos="4320"/>
        </w:tabs>
        <w:ind w:left="4320" w:hanging="360"/>
      </w:pPr>
      <w:rPr>
        <w:rFonts w:ascii="Arial" w:hAnsi="Arial" w:hint="default"/>
      </w:rPr>
    </w:lvl>
    <w:lvl w:ilvl="6" w:tplc="59F219EA" w:tentative="1">
      <w:start w:val="1"/>
      <w:numFmt w:val="bullet"/>
      <w:lvlText w:val="•"/>
      <w:lvlJc w:val="left"/>
      <w:pPr>
        <w:tabs>
          <w:tab w:val="num" w:pos="5040"/>
        </w:tabs>
        <w:ind w:left="5040" w:hanging="360"/>
      </w:pPr>
      <w:rPr>
        <w:rFonts w:ascii="Arial" w:hAnsi="Arial" w:hint="default"/>
      </w:rPr>
    </w:lvl>
    <w:lvl w:ilvl="7" w:tplc="8CFE7A4A" w:tentative="1">
      <w:start w:val="1"/>
      <w:numFmt w:val="bullet"/>
      <w:lvlText w:val="•"/>
      <w:lvlJc w:val="left"/>
      <w:pPr>
        <w:tabs>
          <w:tab w:val="num" w:pos="5760"/>
        </w:tabs>
        <w:ind w:left="5760" w:hanging="360"/>
      </w:pPr>
      <w:rPr>
        <w:rFonts w:ascii="Arial" w:hAnsi="Arial" w:hint="default"/>
      </w:rPr>
    </w:lvl>
    <w:lvl w:ilvl="8" w:tplc="0ECADC14" w:tentative="1">
      <w:start w:val="1"/>
      <w:numFmt w:val="bullet"/>
      <w:lvlText w:val="•"/>
      <w:lvlJc w:val="left"/>
      <w:pPr>
        <w:tabs>
          <w:tab w:val="num" w:pos="6480"/>
        </w:tabs>
        <w:ind w:left="6480" w:hanging="360"/>
      </w:pPr>
      <w:rPr>
        <w:rFonts w:ascii="Arial" w:hAnsi="Arial" w:hint="default"/>
      </w:rPr>
    </w:lvl>
  </w:abstractNum>
  <w:abstractNum w:abstractNumId="13">
    <w:nsid w:val="1D395A89"/>
    <w:multiLevelType w:val="hybridMultilevel"/>
    <w:tmpl w:val="1AE0799C"/>
    <w:lvl w:ilvl="0" w:tplc="E9481D38">
      <w:start w:val="1"/>
      <w:numFmt w:val="bullet"/>
      <w:lvlText w:val=""/>
      <w:lvlJc w:val="left"/>
      <w:pPr>
        <w:tabs>
          <w:tab w:val="num" w:pos="720"/>
        </w:tabs>
        <w:ind w:left="720" w:hanging="360"/>
      </w:pPr>
      <w:rPr>
        <w:rFonts w:ascii="Wingdings" w:hAnsi="Wingdings" w:hint="default"/>
      </w:rPr>
    </w:lvl>
    <w:lvl w:ilvl="1" w:tplc="64C09B7C" w:tentative="1">
      <w:start w:val="1"/>
      <w:numFmt w:val="bullet"/>
      <w:lvlText w:val=""/>
      <w:lvlJc w:val="left"/>
      <w:pPr>
        <w:tabs>
          <w:tab w:val="num" w:pos="1440"/>
        </w:tabs>
        <w:ind w:left="1440" w:hanging="360"/>
      </w:pPr>
      <w:rPr>
        <w:rFonts w:ascii="Wingdings" w:hAnsi="Wingdings" w:hint="default"/>
      </w:rPr>
    </w:lvl>
    <w:lvl w:ilvl="2" w:tplc="7F263954" w:tentative="1">
      <w:start w:val="1"/>
      <w:numFmt w:val="bullet"/>
      <w:lvlText w:val=""/>
      <w:lvlJc w:val="left"/>
      <w:pPr>
        <w:tabs>
          <w:tab w:val="num" w:pos="2160"/>
        </w:tabs>
        <w:ind w:left="2160" w:hanging="360"/>
      </w:pPr>
      <w:rPr>
        <w:rFonts w:ascii="Wingdings" w:hAnsi="Wingdings" w:hint="default"/>
      </w:rPr>
    </w:lvl>
    <w:lvl w:ilvl="3" w:tplc="B3901E22" w:tentative="1">
      <w:start w:val="1"/>
      <w:numFmt w:val="bullet"/>
      <w:lvlText w:val=""/>
      <w:lvlJc w:val="left"/>
      <w:pPr>
        <w:tabs>
          <w:tab w:val="num" w:pos="2880"/>
        </w:tabs>
        <w:ind w:left="2880" w:hanging="360"/>
      </w:pPr>
      <w:rPr>
        <w:rFonts w:ascii="Wingdings" w:hAnsi="Wingdings" w:hint="default"/>
      </w:rPr>
    </w:lvl>
    <w:lvl w:ilvl="4" w:tplc="88C2DC18" w:tentative="1">
      <w:start w:val="1"/>
      <w:numFmt w:val="bullet"/>
      <w:lvlText w:val=""/>
      <w:lvlJc w:val="left"/>
      <w:pPr>
        <w:tabs>
          <w:tab w:val="num" w:pos="3600"/>
        </w:tabs>
        <w:ind w:left="3600" w:hanging="360"/>
      </w:pPr>
      <w:rPr>
        <w:rFonts w:ascii="Wingdings" w:hAnsi="Wingdings" w:hint="default"/>
      </w:rPr>
    </w:lvl>
    <w:lvl w:ilvl="5" w:tplc="3AD0B228" w:tentative="1">
      <w:start w:val="1"/>
      <w:numFmt w:val="bullet"/>
      <w:lvlText w:val=""/>
      <w:lvlJc w:val="left"/>
      <w:pPr>
        <w:tabs>
          <w:tab w:val="num" w:pos="4320"/>
        </w:tabs>
        <w:ind w:left="4320" w:hanging="360"/>
      </w:pPr>
      <w:rPr>
        <w:rFonts w:ascii="Wingdings" w:hAnsi="Wingdings" w:hint="default"/>
      </w:rPr>
    </w:lvl>
    <w:lvl w:ilvl="6" w:tplc="3CB09C60" w:tentative="1">
      <w:start w:val="1"/>
      <w:numFmt w:val="bullet"/>
      <w:lvlText w:val=""/>
      <w:lvlJc w:val="left"/>
      <w:pPr>
        <w:tabs>
          <w:tab w:val="num" w:pos="5040"/>
        </w:tabs>
        <w:ind w:left="5040" w:hanging="360"/>
      </w:pPr>
      <w:rPr>
        <w:rFonts w:ascii="Wingdings" w:hAnsi="Wingdings" w:hint="default"/>
      </w:rPr>
    </w:lvl>
    <w:lvl w:ilvl="7" w:tplc="9E92BD9A" w:tentative="1">
      <w:start w:val="1"/>
      <w:numFmt w:val="bullet"/>
      <w:lvlText w:val=""/>
      <w:lvlJc w:val="left"/>
      <w:pPr>
        <w:tabs>
          <w:tab w:val="num" w:pos="5760"/>
        </w:tabs>
        <w:ind w:left="5760" w:hanging="360"/>
      </w:pPr>
      <w:rPr>
        <w:rFonts w:ascii="Wingdings" w:hAnsi="Wingdings" w:hint="default"/>
      </w:rPr>
    </w:lvl>
    <w:lvl w:ilvl="8" w:tplc="589266B8" w:tentative="1">
      <w:start w:val="1"/>
      <w:numFmt w:val="bullet"/>
      <w:lvlText w:val=""/>
      <w:lvlJc w:val="left"/>
      <w:pPr>
        <w:tabs>
          <w:tab w:val="num" w:pos="6480"/>
        </w:tabs>
        <w:ind w:left="6480" w:hanging="360"/>
      </w:pPr>
      <w:rPr>
        <w:rFonts w:ascii="Wingdings" w:hAnsi="Wingdings" w:hint="default"/>
      </w:rPr>
    </w:lvl>
  </w:abstractNum>
  <w:abstractNum w:abstractNumId="14">
    <w:nsid w:val="1D882C0B"/>
    <w:multiLevelType w:val="hybridMultilevel"/>
    <w:tmpl w:val="0AE435CE"/>
    <w:lvl w:ilvl="0" w:tplc="A3EE4B7C">
      <w:start w:val="1"/>
      <w:numFmt w:val="bullet"/>
      <w:lvlText w:val=""/>
      <w:lvlJc w:val="left"/>
      <w:pPr>
        <w:ind w:left="720" w:hanging="360"/>
      </w:pPr>
      <w:rPr>
        <w:rFonts w:ascii="Wingdings" w:hAnsi="Wingdings" w:hint="default"/>
        <w:color w:val="595959"/>
        <w:lang w:val="fr-FR"/>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1FF77F4F"/>
    <w:multiLevelType w:val="hybridMultilevel"/>
    <w:tmpl w:val="A9BC21E2"/>
    <w:lvl w:ilvl="0" w:tplc="5B40005C">
      <w:start w:val="1"/>
      <w:numFmt w:val="bullet"/>
      <w:lvlText w:val="•"/>
      <w:lvlJc w:val="left"/>
      <w:pPr>
        <w:tabs>
          <w:tab w:val="num" w:pos="720"/>
        </w:tabs>
        <w:ind w:left="720" w:hanging="360"/>
      </w:pPr>
      <w:rPr>
        <w:rFonts w:ascii="Arial" w:hAnsi="Arial" w:hint="default"/>
      </w:rPr>
    </w:lvl>
    <w:lvl w:ilvl="1" w:tplc="219A6C28" w:tentative="1">
      <w:start w:val="1"/>
      <w:numFmt w:val="bullet"/>
      <w:lvlText w:val="•"/>
      <w:lvlJc w:val="left"/>
      <w:pPr>
        <w:tabs>
          <w:tab w:val="num" w:pos="1440"/>
        </w:tabs>
        <w:ind w:left="1440" w:hanging="360"/>
      </w:pPr>
      <w:rPr>
        <w:rFonts w:ascii="Arial" w:hAnsi="Arial" w:hint="default"/>
      </w:rPr>
    </w:lvl>
    <w:lvl w:ilvl="2" w:tplc="D9122494" w:tentative="1">
      <w:start w:val="1"/>
      <w:numFmt w:val="bullet"/>
      <w:lvlText w:val="•"/>
      <w:lvlJc w:val="left"/>
      <w:pPr>
        <w:tabs>
          <w:tab w:val="num" w:pos="2160"/>
        </w:tabs>
        <w:ind w:left="2160" w:hanging="360"/>
      </w:pPr>
      <w:rPr>
        <w:rFonts w:ascii="Arial" w:hAnsi="Arial" w:hint="default"/>
      </w:rPr>
    </w:lvl>
    <w:lvl w:ilvl="3" w:tplc="A5C038E8" w:tentative="1">
      <w:start w:val="1"/>
      <w:numFmt w:val="bullet"/>
      <w:lvlText w:val="•"/>
      <w:lvlJc w:val="left"/>
      <w:pPr>
        <w:tabs>
          <w:tab w:val="num" w:pos="2880"/>
        </w:tabs>
        <w:ind w:left="2880" w:hanging="360"/>
      </w:pPr>
      <w:rPr>
        <w:rFonts w:ascii="Arial" w:hAnsi="Arial" w:hint="default"/>
      </w:rPr>
    </w:lvl>
    <w:lvl w:ilvl="4" w:tplc="6FA47DBE" w:tentative="1">
      <w:start w:val="1"/>
      <w:numFmt w:val="bullet"/>
      <w:lvlText w:val="•"/>
      <w:lvlJc w:val="left"/>
      <w:pPr>
        <w:tabs>
          <w:tab w:val="num" w:pos="3600"/>
        </w:tabs>
        <w:ind w:left="3600" w:hanging="360"/>
      </w:pPr>
      <w:rPr>
        <w:rFonts w:ascii="Arial" w:hAnsi="Arial" w:hint="default"/>
      </w:rPr>
    </w:lvl>
    <w:lvl w:ilvl="5" w:tplc="4462BE40" w:tentative="1">
      <w:start w:val="1"/>
      <w:numFmt w:val="bullet"/>
      <w:lvlText w:val="•"/>
      <w:lvlJc w:val="left"/>
      <w:pPr>
        <w:tabs>
          <w:tab w:val="num" w:pos="4320"/>
        </w:tabs>
        <w:ind w:left="4320" w:hanging="360"/>
      </w:pPr>
      <w:rPr>
        <w:rFonts w:ascii="Arial" w:hAnsi="Arial" w:hint="default"/>
      </w:rPr>
    </w:lvl>
    <w:lvl w:ilvl="6" w:tplc="0EFAE4B4" w:tentative="1">
      <w:start w:val="1"/>
      <w:numFmt w:val="bullet"/>
      <w:lvlText w:val="•"/>
      <w:lvlJc w:val="left"/>
      <w:pPr>
        <w:tabs>
          <w:tab w:val="num" w:pos="5040"/>
        </w:tabs>
        <w:ind w:left="5040" w:hanging="360"/>
      </w:pPr>
      <w:rPr>
        <w:rFonts w:ascii="Arial" w:hAnsi="Arial" w:hint="default"/>
      </w:rPr>
    </w:lvl>
    <w:lvl w:ilvl="7" w:tplc="7AE88D6C" w:tentative="1">
      <w:start w:val="1"/>
      <w:numFmt w:val="bullet"/>
      <w:lvlText w:val="•"/>
      <w:lvlJc w:val="left"/>
      <w:pPr>
        <w:tabs>
          <w:tab w:val="num" w:pos="5760"/>
        </w:tabs>
        <w:ind w:left="5760" w:hanging="360"/>
      </w:pPr>
      <w:rPr>
        <w:rFonts w:ascii="Arial" w:hAnsi="Arial" w:hint="default"/>
      </w:rPr>
    </w:lvl>
    <w:lvl w:ilvl="8" w:tplc="C96A8F5A" w:tentative="1">
      <w:start w:val="1"/>
      <w:numFmt w:val="bullet"/>
      <w:lvlText w:val="•"/>
      <w:lvlJc w:val="left"/>
      <w:pPr>
        <w:tabs>
          <w:tab w:val="num" w:pos="6480"/>
        </w:tabs>
        <w:ind w:left="6480" w:hanging="360"/>
      </w:pPr>
      <w:rPr>
        <w:rFonts w:ascii="Arial" w:hAnsi="Arial" w:hint="default"/>
      </w:rPr>
    </w:lvl>
  </w:abstractNum>
  <w:abstractNum w:abstractNumId="16">
    <w:nsid w:val="20191258"/>
    <w:multiLevelType w:val="hybridMultilevel"/>
    <w:tmpl w:val="76C00F8E"/>
    <w:lvl w:ilvl="0" w:tplc="41F483CC">
      <w:start w:val="1"/>
      <w:numFmt w:val="bullet"/>
      <w:lvlText w:val=""/>
      <w:lvlJc w:val="left"/>
      <w:pPr>
        <w:ind w:left="720" w:hanging="360"/>
      </w:pPr>
      <w:rPr>
        <w:rFonts w:ascii="Symbol" w:hAnsi="Symbol" w:hint="default"/>
        <w:color w:val="4F81BD"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2C22FEA"/>
    <w:multiLevelType w:val="hybridMultilevel"/>
    <w:tmpl w:val="DFBE19C6"/>
    <w:lvl w:ilvl="0" w:tplc="61BC093E">
      <w:start w:val="1"/>
      <w:numFmt w:val="bullet"/>
      <w:lvlText w:val=""/>
      <w:lvlJc w:val="left"/>
      <w:pPr>
        <w:ind w:left="720" w:hanging="360"/>
      </w:pPr>
      <w:rPr>
        <w:rFonts w:ascii="Wingdings" w:hAnsi="Wingdings" w:hint="default"/>
        <w:color w:val="595959"/>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23C90949"/>
    <w:multiLevelType w:val="hybridMultilevel"/>
    <w:tmpl w:val="A8C419AE"/>
    <w:lvl w:ilvl="0" w:tplc="AA867A54">
      <w:start w:val="1"/>
      <w:numFmt w:val="bullet"/>
      <w:lvlText w:val="•"/>
      <w:lvlJc w:val="left"/>
      <w:pPr>
        <w:tabs>
          <w:tab w:val="num" w:pos="720"/>
        </w:tabs>
        <w:ind w:left="720" w:hanging="360"/>
      </w:pPr>
      <w:rPr>
        <w:rFonts w:ascii="Arial" w:hAnsi="Arial" w:hint="default"/>
      </w:rPr>
    </w:lvl>
    <w:lvl w:ilvl="1" w:tplc="49E67476" w:tentative="1">
      <w:start w:val="1"/>
      <w:numFmt w:val="bullet"/>
      <w:lvlText w:val="•"/>
      <w:lvlJc w:val="left"/>
      <w:pPr>
        <w:tabs>
          <w:tab w:val="num" w:pos="1440"/>
        </w:tabs>
        <w:ind w:left="1440" w:hanging="360"/>
      </w:pPr>
      <w:rPr>
        <w:rFonts w:ascii="Arial" w:hAnsi="Arial" w:hint="default"/>
      </w:rPr>
    </w:lvl>
    <w:lvl w:ilvl="2" w:tplc="71F2D8EC" w:tentative="1">
      <w:start w:val="1"/>
      <w:numFmt w:val="bullet"/>
      <w:lvlText w:val="•"/>
      <w:lvlJc w:val="left"/>
      <w:pPr>
        <w:tabs>
          <w:tab w:val="num" w:pos="2160"/>
        </w:tabs>
        <w:ind w:left="2160" w:hanging="360"/>
      </w:pPr>
      <w:rPr>
        <w:rFonts w:ascii="Arial" w:hAnsi="Arial" w:hint="default"/>
      </w:rPr>
    </w:lvl>
    <w:lvl w:ilvl="3" w:tplc="845E9BA8" w:tentative="1">
      <w:start w:val="1"/>
      <w:numFmt w:val="bullet"/>
      <w:lvlText w:val="•"/>
      <w:lvlJc w:val="left"/>
      <w:pPr>
        <w:tabs>
          <w:tab w:val="num" w:pos="2880"/>
        </w:tabs>
        <w:ind w:left="2880" w:hanging="360"/>
      </w:pPr>
      <w:rPr>
        <w:rFonts w:ascii="Arial" w:hAnsi="Arial" w:hint="default"/>
      </w:rPr>
    </w:lvl>
    <w:lvl w:ilvl="4" w:tplc="E41483A6" w:tentative="1">
      <w:start w:val="1"/>
      <w:numFmt w:val="bullet"/>
      <w:lvlText w:val="•"/>
      <w:lvlJc w:val="left"/>
      <w:pPr>
        <w:tabs>
          <w:tab w:val="num" w:pos="3600"/>
        </w:tabs>
        <w:ind w:left="3600" w:hanging="360"/>
      </w:pPr>
      <w:rPr>
        <w:rFonts w:ascii="Arial" w:hAnsi="Arial" w:hint="default"/>
      </w:rPr>
    </w:lvl>
    <w:lvl w:ilvl="5" w:tplc="1C903662" w:tentative="1">
      <w:start w:val="1"/>
      <w:numFmt w:val="bullet"/>
      <w:lvlText w:val="•"/>
      <w:lvlJc w:val="left"/>
      <w:pPr>
        <w:tabs>
          <w:tab w:val="num" w:pos="4320"/>
        </w:tabs>
        <w:ind w:left="4320" w:hanging="360"/>
      </w:pPr>
      <w:rPr>
        <w:rFonts w:ascii="Arial" w:hAnsi="Arial" w:hint="default"/>
      </w:rPr>
    </w:lvl>
    <w:lvl w:ilvl="6" w:tplc="E0B637F6" w:tentative="1">
      <w:start w:val="1"/>
      <w:numFmt w:val="bullet"/>
      <w:lvlText w:val="•"/>
      <w:lvlJc w:val="left"/>
      <w:pPr>
        <w:tabs>
          <w:tab w:val="num" w:pos="5040"/>
        </w:tabs>
        <w:ind w:left="5040" w:hanging="360"/>
      </w:pPr>
      <w:rPr>
        <w:rFonts w:ascii="Arial" w:hAnsi="Arial" w:hint="default"/>
      </w:rPr>
    </w:lvl>
    <w:lvl w:ilvl="7" w:tplc="4DBEDDEE" w:tentative="1">
      <w:start w:val="1"/>
      <w:numFmt w:val="bullet"/>
      <w:lvlText w:val="•"/>
      <w:lvlJc w:val="left"/>
      <w:pPr>
        <w:tabs>
          <w:tab w:val="num" w:pos="5760"/>
        </w:tabs>
        <w:ind w:left="5760" w:hanging="360"/>
      </w:pPr>
      <w:rPr>
        <w:rFonts w:ascii="Arial" w:hAnsi="Arial" w:hint="default"/>
      </w:rPr>
    </w:lvl>
    <w:lvl w:ilvl="8" w:tplc="A1B8C114" w:tentative="1">
      <w:start w:val="1"/>
      <w:numFmt w:val="bullet"/>
      <w:lvlText w:val="•"/>
      <w:lvlJc w:val="left"/>
      <w:pPr>
        <w:tabs>
          <w:tab w:val="num" w:pos="6480"/>
        </w:tabs>
        <w:ind w:left="6480" w:hanging="360"/>
      </w:pPr>
      <w:rPr>
        <w:rFonts w:ascii="Arial" w:hAnsi="Arial" w:hint="default"/>
      </w:rPr>
    </w:lvl>
  </w:abstractNum>
  <w:abstractNum w:abstractNumId="19">
    <w:nsid w:val="2437793B"/>
    <w:multiLevelType w:val="hybridMultilevel"/>
    <w:tmpl w:val="258E0BF8"/>
    <w:lvl w:ilvl="0" w:tplc="7BD0457E">
      <w:start w:val="1"/>
      <w:numFmt w:val="bullet"/>
      <w:lvlText w:val="•"/>
      <w:lvlJc w:val="left"/>
      <w:pPr>
        <w:tabs>
          <w:tab w:val="num" w:pos="720"/>
        </w:tabs>
        <w:ind w:left="720" w:hanging="360"/>
      </w:pPr>
      <w:rPr>
        <w:rFonts w:ascii="Arial" w:hAnsi="Arial" w:hint="default"/>
      </w:rPr>
    </w:lvl>
    <w:lvl w:ilvl="1" w:tplc="4D96FE7C" w:tentative="1">
      <w:start w:val="1"/>
      <w:numFmt w:val="bullet"/>
      <w:lvlText w:val="•"/>
      <w:lvlJc w:val="left"/>
      <w:pPr>
        <w:tabs>
          <w:tab w:val="num" w:pos="1440"/>
        </w:tabs>
        <w:ind w:left="1440" w:hanging="360"/>
      </w:pPr>
      <w:rPr>
        <w:rFonts w:ascii="Arial" w:hAnsi="Arial" w:hint="default"/>
      </w:rPr>
    </w:lvl>
    <w:lvl w:ilvl="2" w:tplc="7AB85A12" w:tentative="1">
      <w:start w:val="1"/>
      <w:numFmt w:val="bullet"/>
      <w:lvlText w:val="•"/>
      <w:lvlJc w:val="left"/>
      <w:pPr>
        <w:tabs>
          <w:tab w:val="num" w:pos="2160"/>
        </w:tabs>
        <w:ind w:left="2160" w:hanging="360"/>
      </w:pPr>
      <w:rPr>
        <w:rFonts w:ascii="Arial" w:hAnsi="Arial" w:hint="default"/>
      </w:rPr>
    </w:lvl>
    <w:lvl w:ilvl="3" w:tplc="CFCEB164" w:tentative="1">
      <w:start w:val="1"/>
      <w:numFmt w:val="bullet"/>
      <w:lvlText w:val="•"/>
      <w:lvlJc w:val="left"/>
      <w:pPr>
        <w:tabs>
          <w:tab w:val="num" w:pos="2880"/>
        </w:tabs>
        <w:ind w:left="2880" w:hanging="360"/>
      </w:pPr>
      <w:rPr>
        <w:rFonts w:ascii="Arial" w:hAnsi="Arial" w:hint="default"/>
      </w:rPr>
    </w:lvl>
    <w:lvl w:ilvl="4" w:tplc="F000CD54" w:tentative="1">
      <w:start w:val="1"/>
      <w:numFmt w:val="bullet"/>
      <w:lvlText w:val="•"/>
      <w:lvlJc w:val="left"/>
      <w:pPr>
        <w:tabs>
          <w:tab w:val="num" w:pos="3600"/>
        </w:tabs>
        <w:ind w:left="3600" w:hanging="360"/>
      </w:pPr>
      <w:rPr>
        <w:rFonts w:ascii="Arial" w:hAnsi="Arial" w:hint="default"/>
      </w:rPr>
    </w:lvl>
    <w:lvl w:ilvl="5" w:tplc="CFA21DD4" w:tentative="1">
      <w:start w:val="1"/>
      <w:numFmt w:val="bullet"/>
      <w:lvlText w:val="•"/>
      <w:lvlJc w:val="left"/>
      <w:pPr>
        <w:tabs>
          <w:tab w:val="num" w:pos="4320"/>
        </w:tabs>
        <w:ind w:left="4320" w:hanging="360"/>
      </w:pPr>
      <w:rPr>
        <w:rFonts w:ascii="Arial" w:hAnsi="Arial" w:hint="default"/>
      </w:rPr>
    </w:lvl>
    <w:lvl w:ilvl="6" w:tplc="BA6A26C0" w:tentative="1">
      <w:start w:val="1"/>
      <w:numFmt w:val="bullet"/>
      <w:lvlText w:val="•"/>
      <w:lvlJc w:val="left"/>
      <w:pPr>
        <w:tabs>
          <w:tab w:val="num" w:pos="5040"/>
        </w:tabs>
        <w:ind w:left="5040" w:hanging="360"/>
      </w:pPr>
      <w:rPr>
        <w:rFonts w:ascii="Arial" w:hAnsi="Arial" w:hint="default"/>
      </w:rPr>
    </w:lvl>
    <w:lvl w:ilvl="7" w:tplc="0F1CF736" w:tentative="1">
      <w:start w:val="1"/>
      <w:numFmt w:val="bullet"/>
      <w:lvlText w:val="•"/>
      <w:lvlJc w:val="left"/>
      <w:pPr>
        <w:tabs>
          <w:tab w:val="num" w:pos="5760"/>
        </w:tabs>
        <w:ind w:left="5760" w:hanging="360"/>
      </w:pPr>
      <w:rPr>
        <w:rFonts w:ascii="Arial" w:hAnsi="Arial" w:hint="default"/>
      </w:rPr>
    </w:lvl>
    <w:lvl w:ilvl="8" w:tplc="7E8AF16E" w:tentative="1">
      <w:start w:val="1"/>
      <w:numFmt w:val="bullet"/>
      <w:lvlText w:val="•"/>
      <w:lvlJc w:val="left"/>
      <w:pPr>
        <w:tabs>
          <w:tab w:val="num" w:pos="6480"/>
        </w:tabs>
        <w:ind w:left="6480" w:hanging="360"/>
      </w:pPr>
      <w:rPr>
        <w:rFonts w:ascii="Arial" w:hAnsi="Arial" w:hint="default"/>
      </w:rPr>
    </w:lvl>
  </w:abstractNum>
  <w:abstractNum w:abstractNumId="20">
    <w:nsid w:val="24B57206"/>
    <w:multiLevelType w:val="hybridMultilevel"/>
    <w:tmpl w:val="616AAED8"/>
    <w:lvl w:ilvl="0" w:tplc="0A8C02A2">
      <w:start w:val="1"/>
      <w:numFmt w:val="bullet"/>
      <w:lvlText w:val=""/>
      <w:lvlJc w:val="left"/>
      <w:pPr>
        <w:ind w:left="720" w:hanging="360"/>
      </w:pPr>
      <w:rPr>
        <w:rFonts w:ascii="Wingdings" w:hAnsi="Wingdings" w:hint="default"/>
        <w:color w:val="2E74B5"/>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24C54394"/>
    <w:multiLevelType w:val="hybridMultilevel"/>
    <w:tmpl w:val="A9B87DAC"/>
    <w:lvl w:ilvl="0" w:tplc="B484BC94">
      <w:start w:val="1"/>
      <w:numFmt w:val="bullet"/>
      <w:lvlText w:val="•"/>
      <w:lvlJc w:val="left"/>
      <w:pPr>
        <w:tabs>
          <w:tab w:val="num" w:pos="720"/>
        </w:tabs>
        <w:ind w:left="720" w:hanging="360"/>
      </w:pPr>
      <w:rPr>
        <w:rFonts w:ascii="Arial" w:hAnsi="Arial" w:hint="default"/>
      </w:rPr>
    </w:lvl>
    <w:lvl w:ilvl="1" w:tplc="03EE1D14" w:tentative="1">
      <w:start w:val="1"/>
      <w:numFmt w:val="bullet"/>
      <w:lvlText w:val="•"/>
      <w:lvlJc w:val="left"/>
      <w:pPr>
        <w:tabs>
          <w:tab w:val="num" w:pos="1440"/>
        </w:tabs>
        <w:ind w:left="1440" w:hanging="360"/>
      </w:pPr>
      <w:rPr>
        <w:rFonts w:ascii="Arial" w:hAnsi="Arial" w:hint="default"/>
      </w:rPr>
    </w:lvl>
    <w:lvl w:ilvl="2" w:tplc="0FA2FDC6" w:tentative="1">
      <w:start w:val="1"/>
      <w:numFmt w:val="bullet"/>
      <w:lvlText w:val="•"/>
      <w:lvlJc w:val="left"/>
      <w:pPr>
        <w:tabs>
          <w:tab w:val="num" w:pos="2160"/>
        </w:tabs>
        <w:ind w:left="2160" w:hanging="360"/>
      </w:pPr>
      <w:rPr>
        <w:rFonts w:ascii="Arial" w:hAnsi="Arial" w:hint="default"/>
      </w:rPr>
    </w:lvl>
    <w:lvl w:ilvl="3" w:tplc="31B69742" w:tentative="1">
      <w:start w:val="1"/>
      <w:numFmt w:val="bullet"/>
      <w:lvlText w:val="•"/>
      <w:lvlJc w:val="left"/>
      <w:pPr>
        <w:tabs>
          <w:tab w:val="num" w:pos="2880"/>
        </w:tabs>
        <w:ind w:left="2880" w:hanging="360"/>
      </w:pPr>
      <w:rPr>
        <w:rFonts w:ascii="Arial" w:hAnsi="Arial" w:hint="default"/>
      </w:rPr>
    </w:lvl>
    <w:lvl w:ilvl="4" w:tplc="2CC29C44" w:tentative="1">
      <w:start w:val="1"/>
      <w:numFmt w:val="bullet"/>
      <w:lvlText w:val="•"/>
      <w:lvlJc w:val="left"/>
      <w:pPr>
        <w:tabs>
          <w:tab w:val="num" w:pos="3600"/>
        </w:tabs>
        <w:ind w:left="3600" w:hanging="360"/>
      </w:pPr>
      <w:rPr>
        <w:rFonts w:ascii="Arial" w:hAnsi="Arial" w:hint="default"/>
      </w:rPr>
    </w:lvl>
    <w:lvl w:ilvl="5" w:tplc="53C075BC" w:tentative="1">
      <w:start w:val="1"/>
      <w:numFmt w:val="bullet"/>
      <w:lvlText w:val="•"/>
      <w:lvlJc w:val="left"/>
      <w:pPr>
        <w:tabs>
          <w:tab w:val="num" w:pos="4320"/>
        </w:tabs>
        <w:ind w:left="4320" w:hanging="360"/>
      </w:pPr>
      <w:rPr>
        <w:rFonts w:ascii="Arial" w:hAnsi="Arial" w:hint="default"/>
      </w:rPr>
    </w:lvl>
    <w:lvl w:ilvl="6" w:tplc="17208BE6" w:tentative="1">
      <w:start w:val="1"/>
      <w:numFmt w:val="bullet"/>
      <w:lvlText w:val="•"/>
      <w:lvlJc w:val="left"/>
      <w:pPr>
        <w:tabs>
          <w:tab w:val="num" w:pos="5040"/>
        </w:tabs>
        <w:ind w:left="5040" w:hanging="360"/>
      </w:pPr>
      <w:rPr>
        <w:rFonts w:ascii="Arial" w:hAnsi="Arial" w:hint="default"/>
      </w:rPr>
    </w:lvl>
    <w:lvl w:ilvl="7" w:tplc="5B94BF64" w:tentative="1">
      <w:start w:val="1"/>
      <w:numFmt w:val="bullet"/>
      <w:lvlText w:val="•"/>
      <w:lvlJc w:val="left"/>
      <w:pPr>
        <w:tabs>
          <w:tab w:val="num" w:pos="5760"/>
        </w:tabs>
        <w:ind w:left="5760" w:hanging="360"/>
      </w:pPr>
      <w:rPr>
        <w:rFonts w:ascii="Arial" w:hAnsi="Arial" w:hint="default"/>
      </w:rPr>
    </w:lvl>
    <w:lvl w:ilvl="8" w:tplc="F09AD528" w:tentative="1">
      <w:start w:val="1"/>
      <w:numFmt w:val="bullet"/>
      <w:lvlText w:val="•"/>
      <w:lvlJc w:val="left"/>
      <w:pPr>
        <w:tabs>
          <w:tab w:val="num" w:pos="6480"/>
        </w:tabs>
        <w:ind w:left="6480" w:hanging="360"/>
      </w:pPr>
      <w:rPr>
        <w:rFonts w:ascii="Arial" w:hAnsi="Arial" w:hint="default"/>
      </w:rPr>
    </w:lvl>
  </w:abstractNum>
  <w:abstractNum w:abstractNumId="22">
    <w:nsid w:val="27970DA4"/>
    <w:multiLevelType w:val="hybridMultilevel"/>
    <w:tmpl w:val="D9FAC720"/>
    <w:lvl w:ilvl="0" w:tplc="A24CC5EA">
      <w:start w:val="1"/>
      <w:numFmt w:val="bullet"/>
      <w:lvlText w:val="•"/>
      <w:lvlJc w:val="left"/>
      <w:pPr>
        <w:tabs>
          <w:tab w:val="num" w:pos="720"/>
        </w:tabs>
        <w:ind w:left="720" w:hanging="360"/>
      </w:pPr>
      <w:rPr>
        <w:rFonts w:ascii="Arial" w:hAnsi="Arial" w:hint="default"/>
      </w:rPr>
    </w:lvl>
    <w:lvl w:ilvl="1" w:tplc="5984AB96" w:tentative="1">
      <w:start w:val="1"/>
      <w:numFmt w:val="bullet"/>
      <w:lvlText w:val="•"/>
      <w:lvlJc w:val="left"/>
      <w:pPr>
        <w:tabs>
          <w:tab w:val="num" w:pos="1440"/>
        </w:tabs>
        <w:ind w:left="1440" w:hanging="360"/>
      </w:pPr>
      <w:rPr>
        <w:rFonts w:ascii="Arial" w:hAnsi="Arial" w:hint="default"/>
      </w:rPr>
    </w:lvl>
    <w:lvl w:ilvl="2" w:tplc="07F810D8" w:tentative="1">
      <w:start w:val="1"/>
      <w:numFmt w:val="bullet"/>
      <w:lvlText w:val="•"/>
      <w:lvlJc w:val="left"/>
      <w:pPr>
        <w:tabs>
          <w:tab w:val="num" w:pos="2160"/>
        </w:tabs>
        <w:ind w:left="2160" w:hanging="360"/>
      </w:pPr>
      <w:rPr>
        <w:rFonts w:ascii="Arial" w:hAnsi="Arial" w:hint="default"/>
      </w:rPr>
    </w:lvl>
    <w:lvl w:ilvl="3" w:tplc="768069F6" w:tentative="1">
      <w:start w:val="1"/>
      <w:numFmt w:val="bullet"/>
      <w:lvlText w:val="•"/>
      <w:lvlJc w:val="left"/>
      <w:pPr>
        <w:tabs>
          <w:tab w:val="num" w:pos="2880"/>
        </w:tabs>
        <w:ind w:left="2880" w:hanging="360"/>
      </w:pPr>
      <w:rPr>
        <w:rFonts w:ascii="Arial" w:hAnsi="Arial" w:hint="default"/>
      </w:rPr>
    </w:lvl>
    <w:lvl w:ilvl="4" w:tplc="640ED856" w:tentative="1">
      <w:start w:val="1"/>
      <w:numFmt w:val="bullet"/>
      <w:lvlText w:val="•"/>
      <w:lvlJc w:val="left"/>
      <w:pPr>
        <w:tabs>
          <w:tab w:val="num" w:pos="3600"/>
        </w:tabs>
        <w:ind w:left="3600" w:hanging="360"/>
      </w:pPr>
      <w:rPr>
        <w:rFonts w:ascii="Arial" w:hAnsi="Arial" w:hint="default"/>
      </w:rPr>
    </w:lvl>
    <w:lvl w:ilvl="5" w:tplc="1E727410" w:tentative="1">
      <w:start w:val="1"/>
      <w:numFmt w:val="bullet"/>
      <w:lvlText w:val="•"/>
      <w:lvlJc w:val="left"/>
      <w:pPr>
        <w:tabs>
          <w:tab w:val="num" w:pos="4320"/>
        </w:tabs>
        <w:ind w:left="4320" w:hanging="360"/>
      </w:pPr>
      <w:rPr>
        <w:rFonts w:ascii="Arial" w:hAnsi="Arial" w:hint="default"/>
      </w:rPr>
    </w:lvl>
    <w:lvl w:ilvl="6" w:tplc="2C705282" w:tentative="1">
      <w:start w:val="1"/>
      <w:numFmt w:val="bullet"/>
      <w:lvlText w:val="•"/>
      <w:lvlJc w:val="left"/>
      <w:pPr>
        <w:tabs>
          <w:tab w:val="num" w:pos="5040"/>
        </w:tabs>
        <w:ind w:left="5040" w:hanging="360"/>
      </w:pPr>
      <w:rPr>
        <w:rFonts w:ascii="Arial" w:hAnsi="Arial" w:hint="default"/>
      </w:rPr>
    </w:lvl>
    <w:lvl w:ilvl="7" w:tplc="9EE41A5A" w:tentative="1">
      <w:start w:val="1"/>
      <w:numFmt w:val="bullet"/>
      <w:lvlText w:val="•"/>
      <w:lvlJc w:val="left"/>
      <w:pPr>
        <w:tabs>
          <w:tab w:val="num" w:pos="5760"/>
        </w:tabs>
        <w:ind w:left="5760" w:hanging="360"/>
      </w:pPr>
      <w:rPr>
        <w:rFonts w:ascii="Arial" w:hAnsi="Arial" w:hint="default"/>
      </w:rPr>
    </w:lvl>
    <w:lvl w:ilvl="8" w:tplc="41FEF8B4" w:tentative="1">
      <w:start w:val="1"/>
      <w:numFmt w:val="bullet"/>
      <w:lvlText w:val="•"/>
      <w:lvlJc w:val="left"/>
      <w:pPr>
        <w:tabs>
          <w:tab w:val="num" w:pos="6480"/>
        </w:tabs>
        <w:ind w:left="6480" w:hanging="360"/>
      </w:pPr>
      <w:rPr>
        <w:rFonts w:ascii="Arial" w:hAnsi="Arial" w:hint="default"/>
      </w:rPr>
    </w:lvl>
  </w:abstractNum>
  <w:abstractNum w:abstractNumId="23">
    <w:nsid w:val="2AE1443A"/>
    <w:multiLevelType w:val="hybridMultilevel"/>
    <w:tmpl w:val="386C12A2"/>
    <w:lvl w:ilvl="0" w:tplc="4ED0E41C">
      <w:start w:val="1"/>
      <w:numFmt w:val="bullet"/>
      <w:lvlText w:val="•"/>
      <w:lvlJc w:val="left"/>
      <w:pPr>
        <w:tabs>
          <w:tab w:val="num" w:pos="720"/>
        </w:tabs>
        <w:ind w:left="720" w:hanging="360"/>
      </w:pPr>
      <w:rPr>
        <w:rFonts w:ascii="Arial" w:hAnsi="Arial" w:hint="default"/>
      </w:rPr>
    </w:lvl>
    <w:lvl w:ilvl="1" w:tplc="B1E089D8" w:tentative="1">
      <w:start w:val="1"/>
      <w:numFmt w:val="bullet"/>
      <w:lvlText w:val="•"/>
      <w:lvlJc w:val="left"/>
      <w:pPr>
        <w:tabs>
          <w:tab w:val="num" w:pos="1440"/>
        </w:tabs>
        <w:ind w:left="1440" w:hanging="360"/>
      </w:pPr>
      <w:rPr>
        <w:rFonts w:ascii="Arial" w:hAnsi="Arial" w:hint="default"/>
      </w:rPr>
    </w:lvl>
    <w:lvl w:ilvl="2" w:tplc="A1B0553C" w:tentative="1">
      <w:start w:val="1"/>
      <w:numFmt w:val="bullet"/>
      <w:lvlText w:val="•"/>
      <w:lvlJc w:val="left"/>
      <w:pPr>
        <w:tabs>
          <w:tab w:val="num" w:pos="2160"/>
        </w:tabs>
        <w:ind w:left="2160" w:hanging="360"/>
      </w:pPr>
      <w:rPr>
        <w:rFonts w:ascii="Arial" w:hAnsi="Arial" w:hint="default"/>
      </w:rPr>
    </w:lvl>
    <w:lvl w:ilvl="3" w:tplc="41DAA422" w:tentative="1">
      <w:start w:val="1"/>
      <w:numFmt w:val="bullet"/>
      <w:lvlText w:val="•"/>
      <w:lvlJc w:val="left"/>
      <w:pPr>
        <w:tabs>
          <w:tab w:val="num" w:pos="2880"/>
        </w:tabs>
        <w:ind w:left="2880" w:hanging="360"/>
      </w:pPr>
      <w:rPr>
        <w:rFonts w:ascii="Arial" w:hAnsi="Arial" w:hint="default"/>
      </w:rPr>
    </w:lvl>
    <w:lvl w:ilvl="4" w:tplc="4316FB20" w:tentative="1">
      <w:start w:val="1"/>
      <w:numFmt w:val="bullet"/>
      <w:lvlText w:val="•"/>
      <w:lvlJc w:val="left"/>
      <w:pPr>
        <w:tabs>
          <w:tab w:val="num" w:pos="3600"/>
        </w:tabs>
        <w:ind w:left="3600" w:hanging="360"/>
      </w:pPr>
      <w:rPr>
        <w:rFonts w:ascii="Arial" w:hAnsi="Arial" w:hint="default"/>
      </w:rPr>
    </w:lvl>
    <w:lvl w:ilvl="5" w:tplc="AE3E0B4C" w:tentative="1">
      <w:start w:val="1"/>
      <w:numFmt w:val="bullet"/>
      <w:lvlText w:val="•"/>
      <w:lvlJc w:val="left"/>
      <w:pPr>
        <w:tabs>
          <w:tab w:val="num" w:pos="4320"/>
        </w:tabs>
        <w:ind w:left="4320" w:hanging="360"/>
      </w:pPr>
      <w:rPr>
        <w:rFonts w:ascii="Arial" w:hAnsi="Arial" w:hint="default"/>
      </w:rPr>
    </w:lvl>
    <w:lvl w:ilvl="6" w:tplc="AB4C20DA" w:tentative="1">
      <w:start w:val="1"/>
      <w:numFmt w:val="bullet"/>
      <w:lvlText w:val="•"/>
      <w:lvlJc w:val="left"/>
      <w:pPr>
        <w:tabs>
          <w:tab w:val="num" w:pos="5040"/>
        </w:tabs>
        <w:ind w:left="5040" w:hanging="360"/>
      </w:pPr>
      <w:rPr>
        <w:rFonts w:ascii="Arial" w:hAnsi="Arial" w:hint="default"/>
      </w:rPr>
    </w:lvl>
    <w:lvl w:ilvl="7" w:tplc="94A62036" w:tentative="1">
      <w:start w:val="1"/>
      <w:numFmt w:val="bullet"/>
      <w:lvlText w:val="•"/>
      <w:lvlJc w:val="left"/>
      <w:pPr>
        <w:tabs>
          <w:tab w:val="num" w:pos="5760"/>
        </w:tabs>
        <w:ind w:left="5760" w:hanging="360"/>
      </w:pPr>
      <w:rPr>
        <w:rFonts w:ascii="Arial" w:hAnsi="Arial" w:hint="default"/>
      </w:rPr>
    </w:lvl>
    <w:lvl w:ilvl="8" w:tplc="1DD4BE9A" w:tentative="1">
      <w:start w:val="1"/>
      <w:numFmt w:val="bullet"/>
      <w:lvlText w:val="•"/>
      <w:lvlJc w:val="left"/>
      <w:pPr>
        <w:tabs>
          <w:tab w:val="num" w:pos="6480"/>
        </w:tabs>
        <w:ind w:left="6480" w:hanging="360"/>
      </w:pPr>
      <w:rPr>
        <w:rFonts w:ascii="Arial" w:hAnsi="Arial" w:hint="default"/>
      </w:rPr>
    </w:lvl>
  </w:abstractNum>
  <w:abstractNum w:abstractNumId="24">
    <w:nsid w:val="2BCC5AA9"/>
    <w:multiLevelType w:val="hybridMultilevel"/>
    <w:tmpl w:val="A3348536"/>
    <w:lvl w:ilvl="0" w:tplc="F13C223E">
      <w:start w:val="1"/>
      <w:numFmt w:val="bullet"/>
      <w:lvlText w:val="•"/>
      <w:lvlJc w:val="left"/>
      <w:pPr>
        <w:tabs>
          <w:tab w:val="num" w:pos="720"/>
        </w:tabs>
        <w:ind w:left="720" w:hanging="360"/>
      </w:pPr>
      <w:rPr>
        <w:rFonts w:ascii="Arial" w:hAnsi="Arial" w:hint="default"/>
      </w:rPr>
    </w:lvl>
    <w:lvl w:ilvl="1" w:tplc="F45CFA66" w:tentative="1">
      <w:start w:val="1"/>
      <w:numFmt w:val="bullet"/>
      <w:lvlText w:val="•"/>
      <w:lvlJc w:val="left"/>
      <w:pPr>
        <w:tabs>
          <w:tab w:val="num" w:pos="1440"/>
        </w:tabs>
        <w:ind w:left="1440" w:hanging="360"/>
      </w:pPr>
      <w:rPr>
        <w:rFonts w:ascii="Arial" w:hAnsi="Arial" w:hint="default"/>
      </w:rPr>
    </w:lvl>
    <w:lvl w:ilvl="2" w:tplc="D5DC1044" w:tentative="1">
      <w:start w:val="1"/>
      <w:numFmt w:val="bullet"/>
      <w:lvlText w:val="•"/>
      <w:lvlJc w:val="left"/>
      <w:pPr>
        <w:tabs>
          <w:tab w:val="num" w:pos="2160"/>
        </w:tabs>
        <w:ind w:left="2160" w:hanging="360"/>
      </w:pPr>
      <w:rPr>
        <w:rFonts w:ascii="Arial" w:hAnsi="Arial" w:hint="default"/>
      </w:rPr>
    </w:lvl>
    <w:lvl w:ilvl="3" w:tplc="4618803A" w:tentative="1">
      <w:start w:val="1"/>
      <w:numFmt w:val="bullet"/>
      <w:lvlText w:val="•"/>
      <w:lvlJc w:val="left"/>
      <w:pPr>
        <w:tabs>
          <w:tab w:val="num" w:pos="2880"/>
        </w:tabs>
        <w:ind w:left="2880" w:hanging="360"/>
      </w:pPr>
      <w:rPr>
        <w:rFonts w:ascii="Arial" w:hAnsi="Arial" w:hint="default"/>
      </w:rPr>
    </w:lvl>
    <w:lvl w:ilvl="4" w:tplc="932EB0A0" w:tentative="1">
      <w:start w:val="1"/>
      <w:numFmt w:val="bullet"/>
      <w:lvlText w:val="•"/>
      <w:lvlJc w:val="left"/>
      <w:pPr>
        <w:tabs>
          <w:tab w:val="num" w:pos="3600"/>
        </w:tabs>
        <w:ind w:left="3600" w:hanging="360"/>
      </w:pPr>
      <w:rPr>
        <w:rFonts w:ascii="Arial" w:hAnsi="Arial" w:hint="default"/>
      </w:rPr>
    </w:lvl>
    <w:lvl w:ilvl="5" w:tplc="6F188586" w:tentative="1">
      <w:start w:val="1"/>
      <w:numFmt w:val="bullet"/>
      <w:lvlText w:val="•"/>
      <w:lvlJc w:val="left"/>
      <w:pPr>
        <w:tabs>
          <w:tab w:val="num" w:pos="4320"/>
        </w:tabs>
        <w:ind w:left="4320" w:hanging="360"/>
      </w:pPr>
      <w:rPr>
        <w:rFonts w:ascii="Arial" w:hAnsi="Arial" w:hint="default"/>
      </w:rPr>
    </w:lvl>
    <w:lvl w:ilvl="6" w:tplc="F79E2642" w:tentative="1">
      <w:start w:val="1"/>
      <w:numFmt w:val="bullet"/>
      <w:lvlText w:val="•"/>
      <w:lvlJc w:val="left"/>
      <w:pPr>
        <w:tabs>
          <w:tab w:val="num" w:pos="5040"/>
        </w:tabs>
        <w:ind w:left="5040" w:hanging="360"/>
      </w:pPr>
      <w:rPr>
        <w:rFonts w:ascii="Arial" w:hAnsi="Arial" w:hint="default"/>
      </w:rPr>
    </w:lvl>
    <w:lvl w:ilvl="7" w:tplc="33907192" w:tentative="1">
      <w:start w:val="1"/>
      <w:numFmt w:val="bullet"/>
      <w:lvlText w:val="•"/>
      <w:lvlJc w:val="left"/>
      <w:pPr>
        <w:tabs>
          <w:tab w:val="num" w:pos="5760"/>
        </w:tabs>
        <w:ind w:left="5760" w:hanging="360"/>
      </w:pPr>
      <w:rPr>
        <w:rFonts w:ascii="Arial" w:hAnsi="Arial" w:hint="default"/>
      </w:rPr>
    </w:lvl>
    <w:lvl w:ilvl="8" w:tplc="50125C96" w:tentative="1">
      <w:start w:val="1"/>
      <w:numFmt w:val="bullet"/>
      <w:lvlText w:val="•"/>
      <w:lvlJc w:val="left"/>
      <w:pPr>
        <w:tabs>
          <w:tab w:val="num" w:pos="6480"/>
        </w:tabs>
        <w:ind w:left="6480" w:hanging="360"/>
      </w:pPr>
      <w:rPr>
        <w:rFonts w:ascii="Arial" w:hAnsi="Arial" w:hint="default"/>
      </w:rPr>
    </w:lvl>
  </w:abstractNum>
  <w:abstractNum w:abstractNumId="25">
    <w:nsid w:val="2E745423"/>
    <w:multiLevelType w:val="hybridMultilevel"/>
    <w:tmpl w:val="F7CE235C"/>
    <w:lvl w:ilvl="0" w:tplc="EADCC07A">
      <w:start w:val="1"/>
      <w:numFmt w:val="bullet"/>
      <w:lvlText w:val=""/>
      <w:lvlJc w:val="left"/>
      <w:pPr>
        <w:tabs>
          <w:tab w:val="num" w:pos="720"/>
        </w:tabs>
        <w:ind w:left="720" w:hanging="360"/>
      </w:pPr>
      <w:rPr>
        <w:rFonts w:ascii="Wingdings" w:hAnsi="Wingdings" w:hint="default"/>
      </w:rPr>
    </w:lvl>
    <w:lvl w:ilvl="1" w:tplc="AB661B78">
      <w:start w:val="43"/>
      <w:numFmt w:val="bullet"/>
      <w:lvlText w:val="–"/>
      <w:lvlJc w:val="left"/>
      <w:pPr>
        <w:tabs>
          <w:tab w:val="num" w:pos="1440"/>
        </w:tabs>
        <w:ind w:left="1440" w:hanging="360"/>
      </w:pPr>
      <w:rPr>
        <w:rFonts w:ascii="Times New Roman" w:hAnsi="Times New Roman" w:hint="default"/>
      </w:rPr>
    </w:lvl>
    <w:lvl w:ilvl="2" w:tplc="449A373A" w:tentative="1">
      <w:start w:val="1"/>
      <w:numFmt w:val="bullet"/>
      <w:lvlText w:val=""/>
      <w:lvlJc w:val="left"/>
      <w:pPr>
        <w:tabs>
          <w:tab w:val="num" w:pos="2160"/>
        </w:tabs>
        <w:ind w:left="2160" w:hanging="360"/>
      </w:pPr>
      <w:rPr>
        <w:rFonts w:ascii="Wingdings" w:hAnsi="Wingdings" w:hint="default"/>
      </w:rPr>
    </w:lvl>
    <w:lvl w:ilvl="3" w:tplc="19D08432" w:tentative="1">
      <w:start w:val="1"/>
      <w:numFmt w:val="bullet"/>
      <w:lvlText w:val=""/>
      <w:lvlJc w:val="left"/>
      <w:pPr>
        <w:tabs>
          <w:tab w:val="num" w:pos="2880"/>
        </w:tabs>
        <w:ind w:left="2880" w:hanging="360"/>
      </w:pPr>
      <w:rPr>
        <w:rFonts w:ascii="Wingdings" w:hAnsi="Wingdings" w:hint="default"/>
      </w:rPr>
    </w:lvl>
    <w:lvl w:ilvl="4" w:tplc="09AE97B6" w:tentative="1">
      <w:start w:val="1"/>
      <w:numFmt w:val="bullet"/>
      <w:lvlText w:val=""/>
      <w:lvlJc w:val="left"/>
      <w:pPr>
        <w:tabs>
          <w:tab w:val="num" w:pos="3600"/>
        </w:tabs>
        <w:ind w:left="3600" w:hanging="360"/>
      </w:pPr>
      <w:rPr>
        <w:rFonts w:ascii="Wingdings" w:hAnsi="Wingdings" w:hint="default"/>
      </w:rPr>
    </w:lvl>
    <w:lvl w:ilvl="5" w:tplc="B47C7D32" w:tentative="1">
      <w:start w:val="1"/>
      <w:numFmt w:val="bullet"/>
      <w:lvlText w:val=""/>
      <w:lvlJc w:val="left"/>
      <w:pPr>
        <w:tabs>
          <w:tab w:val="num" w:pos="4320"/>
        </w:tabs>
        <w:ind w:left="4320" w:hanging="360"/>
      </w:pPr>
      <w:rPr>
        <w:rFonts w:ascii="Wingdings" w:hAnsi="Wingdings" w:hint="default"/>
      </w:rPr>
    </w:lvl>
    <w:lvl w:ilvl="6" w:tplc="643A83EA" w:tentative="1">
      <w:start w:val="1"/>
      <w:numFmt w:val="bullet"/>
      <w:lvlText w:val=""/>
      <w:lvlJc w:val="left"/>
      <w:pPr>
        <w:tabs>
          <w:tab w:val="num" w:pos="5040"/>
        </w:tabs>
        <w:ind w:left="5040" w:hanging="360"/>
      </w:pPr>
      <w:rPr>
        <w:rFonts w:ascii="Wingdings" w:hAnsi="Wingdings" w:hint="default"/>
      </w:rPr>
    </w:lvl>
    <w:lvl w:ilvl="7" w:tplc="52061738" w:tentative="1">
      <w:start w:val="1"/>
      <w:numFmt w:val="bullet"/>
      <w:lvlText w:val=""/>
      <w:lvlJc w:val="left"/>
      <w:pPr>
        <w:tabs>
          <w:tab w:val="num" w:pos="5760"/>
        </w:tabs>
        <w:ind w:left="5760" w:hanging="360"/>
      </w:pPr>
      <w:rPr>
        <w:rFonts w:ascii="Wingdings" w:hAnsi="Wingdings" w:hint="default"/>
      </w:rPr>
    </w:lvl>
    <w:lvl w:ilvl="8" w:tplc="15A0EE50" w:tentative="1">
      <w:start w:val="1"/>
      <w:numFmt w:val="bullet"/>
      <w:lvlText w:val=""/>
      <w:lvlJc w:val="left"/>
      <w:pPr>
        <w:tabs>
          <w:tab w:val="num" w:pos="6480"/>
        </w:tabs>
        <w:ind w:left="6480" w:hanging="360"/>
      </w:pPr>
      <w:rPr>
        <w:rFonts w:ascii="Wingdings" w:hAnsi="Wingdings" w:hint="default"/>
      </w:rPr>
    </w:lvl>
  </w:abstractNum>
  <w:abstractNum w:abstractNumId="26">
    <w:nsid w:val="30462B07"/>
    <w:multiLevelType w:val="hybridMultilevel"/>
    <w:tmpl w:val="B9F0CDF6"/>
    <w:lvl w:ilvl="0" w:tplc="CAF26554">
      <w:start w:val="1"/>
      <w:numFmt w:val="bullet"/>
      <w:lvlText w:val="•"/>
      <w:lvlJc w:val="left"/>
      <w:pPr>
        <w:tabs>
          <w:tab w:val="num" w:pos="720"/>
        </w:tabs>
        <w:ind w:left="720" w:hanging="360"/>
      </w:pPr>
      <w:rPr>
        <w:rFonts w:ascii="Arial" w:hAnsi="Arial" w:hint="default"/>
      </w:rPr>
    </w:lvl>
    <w:lvl w:ilvl="1" w:tplc="ACBE9B0C" w:tentative="1">
      <w:start w:val="1"/>
      <w:numFmt w:val="bullet"/>
      <w:lvlText w:val="•"/>
      <w:lvlJc w:val="left"/>
      <w:pPr>
        <w:tabs>
          <w:tab w:val="num" w:pos="1440"/>
        </w:tabs>
        <w:ind w:left="1440" w:hanging="360"/>
      </w:pPr>
      <w:rPr>
        <w:rFonts w:ascii="Arial" w:hAnsi="Arial" w:hint="default"/>
      </w:rPr>
    </w:lvl>
    <w:lvl w:ilvl="2" w:tplc="C5C81700" w:tentative="1">
      <w:start w:val="1"/>
      <w:numFmt w:val="bullet"/>
      <w:lvlText w:val="•"/>
      <w:lvlJc w:val="left"/>
      <w:pPr>
        <w:tabs>
          <w:tab w:val="num" w:pos="2160"/>
        </w:tabs>
        <w:ind w:left="2160" w:hanging="360"/>
      </w:pPr>
      <w:rPr>
        <w:rFonts w:ascii="Arial" w:hAnsi="Arial" w:hint="default"/>
      </w:rPr>
    </w:lvl>
    <w:lvl w:ilvl="3" w:tplc="C5563072" w:tentative="1">
      <w:start w:val="1"/>
      <w:numFmt w:val="bullet"/>
      <w:lvlText w:val="•"/>
      <w:lvlJc w:val="left"/>
      <w:pPr>
        <w:tabs>
          <w:tab w:val="num" w:pos="2880"/>
        </w:tabs>
        <w:ind w:left="2880" w:hanging="360"/>
      </w:pPr>
      <w:rPr>
        <w:rFonts w:ascii="Arial" w:hAnsi="Arial" w:hint="default"/>
      </w:rPr>
    </w:lvl>
    <w:lvl w:ilvl="4" w:tplc="F278AEC0" w:tentative="1">
      <w:start w:val="1"/>
      <w:numFmt w:val="bullet"/>
      <w:lvlText w:val="•"/>
      <w:lvlJc w:val="left"/>
      <w:pPr>
        <w:tabs>
          <w:tab w:val="num" w:pos="3600"/>
        </w:tabs>
        <w:ind w:left="3600" w:hanging="360"/>
      </w:pPr>
      <w:rPr>
        <w:rFonts w:ascii="Arial" w:hAnsi="Arial" w:hint="default"/>
      </w:rPr>
    </w:lvl>
    <w:lvl w:ilvl="5" w:tplc="A71ED814" w:tentative="1">
      <w:start w:val="1"/>
      <w:numFmt w:val="bullet"/>
      <w:lvlText w:val="•"/>
      <w:lvlJc w:val="left"/>
      <w:pPr>
        <w:tabs>
          <w:tab w:val="num" w:pos="4320"/>
        </w:tabs>
        <w:ind w:left="4320" w:hanging="360"/>
      </w:pPr>
      <w:rPr>
        <w:rFonts w:ascii="Arial" w:hAnsi="Arial" w:hint="default"/>
      </w:rPr>
    </w:lvl>
    <w:lvl w:ilvl="6" w:tplc="0B1C6D7E" w:tentative="1">
      <w:start w:val="1"/>
      <w:numFmt w:val="bullet"/>
      <w:lvlText w:val="•"/>
      <w:lvlJc w:val="left"/>
      <w:pPr>
        <w:tabs>
          <w:tab w:val="num" w:pos="5040"/>
        </w:tabs>
        <w:ind w:left="5040" w:hanging="360"/>
      </w:pPr>
      <w:rPr>
        <w:rFonts w:ascii="Arial" w:hAnsi="Arial" w:hint="default"/>
      </w:rPr>
    </w:lvl>
    <w:lvl w:ilvl="7" w:tplc="D7A45F4E" w:tentative="1">
      <w:start w:val="1"/>
      <w:numFmt w:val="bullet"/>
      <w:lvlText w:val="•"/>
      <w:lvlJc w:val="left"/>
      <w:pPr>
        <w:tabs>
          <w:tab w:val="num" w:pos="5760"/>
        </w:tabs>
        <w:ind w:left="5760" w:hanging="360"/>
      </w:pPr>
      <w:rPr>
        <w:rFonts w:ascii="Arial" w:hAnsi="Arial" w:hint="default"/>
      </w:rPr>
    </w:lvl>
    <w:lvl w:ilvl="8" w:tplc="A9EA1A98" w:tentative="1">
      <w:start w:val="1"/>
      <w:numFmt w:val="bullet"/>
      <w:lvlText w:val="•"/>
      <w:lvlJc w:val="left"/>
      <w:pPr>
        <w:tabs>
          <w:tab w:val="num" w:pos="6480"/>
        </w:tabs>
        <w:ind w:left="6480" w:hanging="360"/>
      </w:pPr>
      <w:rPr>
        <w:rFonts w:ascii="Arial" w:hAnsi="Arial" w:hint="default"/>
      </w:rPr>
    </w:lvl>
  </w:abstractNum>
  <w:abstractNum w:abstractNumId="27">
    <w:nsid w:val="31A11E14"/>
    <w:multiLevelType w:val="hybridMultilevel"/>
    <w:tmpl w:val="44AE328C"/>
    <w:lvl w:ilvl="0" w:tplc="61BC093E">
      <w:start w:val="1"/>
      <w:numFmt w:val="bullet"/>
      <w:lvlText w:val=""/>
      <w:lvlJc w:val="left"/>
      <w:pPr>
        <w:ind w:left="720" w:hanging="360"/>
      </w:pPr>
      <w:rPr>
        <w:rFonts w:ascii="Wingdings" w:hAnsi="Wingdings" w:hint="default"/>
        <w:color w:val="595959"/>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36C86191"/>
    <w:multiLevelType w:val="hybridMultilevel"/>
    <w:tmpl w:val="6D0CC07C"/>
    <w:lvl w:ilvl="0" w:tplc="EBB87A4E">
      <w:start w:val="1"/>
      <w:numFmt w:val="bullet"/>
      <w:lvlText w:val="•"/>
      <w:lvlJc w:val="left"/>
      <w:pPr>
        <w:tabs>
          <w:tab w:val="num" w:pos="720"/>
        </w:tabs>
        <w:ind w:left="720" w:hanging="360"/>
      </w:pPr>
      <w:rPr>
        <w:rFonts w:ascii="Arial" w:hAnsi="Arial" w:hint="default"/>
      </w:rPr>
    </w:lvl>
    <w:lvl w:ilvl="1" w:tplc="83C493EA" w:tentative="1">
      <w:start w:val="1"/>
      <w:numFmt w:val="bullet"/>
      <w:lvlText w:val="•"/>
      <w:lvlJc w:val="left"/>
      <w:pPr>
        <w:tabs>
          <w:tab w:val="num" w:pos="1440"/>
        </w:tabs>
        <w:ind w:left="1440" w:hanging="360"/>
      </w:pPr>
      <w:rPr>
        <w:rFonts w:ascii="Arial" w:hAnsi="Arial" w:hint="default"/>
      </w:rPr>
    </w:lvl>
    <w:lvl w:ilvl="2" w:tplc="0CDE201C" w:tentative="1">
      <w:start w:val="1"/>
      <w:numFmt w:val="bullet"/>
      <w:lvlText w:val="•"/>
      <w:lvlJc w:val="left"/>
      <w:pPr>
        <w:tabs>
          <w:tab w:val="num" w:pos="2160"/>
        </w:tabs>
        <w:ind w:left="2160" w:hanging="360"/>
      </w:pPr>
      <w:rPr>
        <w:rFonts w:ascii="Arial" w:hAnsi="Arial" w:hint="default"/>
      </w:rPr>
    </w:lvl>
    <w:lvl w:ilvl="3" w:tplc="5DD65B06" w:tentative="1">
      <w:start w:val="1"/>
      <w:numFmt w:val="bullet"/>
      <w:lvlText w:val="•"/>
      <w:lvlJc w:val="left"/>
      <w:pPr>
        <w:tabs>
          <w:tab w:val="num" w:pos="2880"/>
        </w:tabs>
        <w:ind w:left="2880" w:hanging="360"/>
      </w:pPr>
      <w:rPr>
        <w:rFonts w:ascii="Arial" w:hAnsi="Arial" w:hint="default"/>
      </w:rPr>
    </w:lvl>
    <w:lvl w:ilvl="4" w:tplc="92567744" w:tentative="1">
      <w:start w:val="1"/>
      <w:numFmt w:val="bullet"/>
      <w:lvlText w:val="•"/>
      <w:lvlJc w:val="left"/>
      <w:pPr>
        <w:tabs>
          <w:tab w:val="num" w:pos="3600"/>
        </w:tabs>
        <w:ind w:left="3600" w:hanging="360"/>
      </w:pPr>
      <w:rPr>
        <w:rFonts w:ascii="Arial" w:hAnsi="Arial" w:hint="default"/>
      </w:rPr>
    </w:lvl>
    <w:lvl w:ilvl="5" w:tplc="0AF6DA56" w:tentative="1">
      <w:start w:val="1"/>
      <w:numFmt w:val="bullet"/>
      <w:lvlText w:val="•"/>
      <w:lvlJc w:val="left"/>
      <w:pPr>
        <w:tabs>
          <w:tab w:val="num" w:pos="4320"/>
        </w:tabs>
        <w:ind w:left="4320" w:hanging="360"/>
      </w:pPr>
      <w:rPr>
        <w:rFonts w:ascii="Arial" w:hAnsi="Arial" w:hint="default"/>
      </w:rPr>
    </w:lvl>
    <w:lvl w:ilvl="6" w:tplc="8F5ADE42" w:tentative="1">
      <w:start w:val="1"/>
      <w:numFmt w:val="bullet"/>
      <w:lvlText w:val="•"/>
      <w:lvlJc w:val="left"/>
      <w:pPr>
        <w:tabs>
          <w:tab w:val="num" w:pos="5040"/>
        </w:tabs>
        <w:ind w:left="5040" w:hanging="360"/>
      </w:pPr>
      <w:rPr>
        <w:rFonts w:ascii="Arial" w:hAnsi="Arial" w:hint="default"/>
      </w:rPr>
    </w:lvl>
    <w:lvl w:ilvl="7" w:tplc="241823A0" w:tentative="1">
      <w:start w:val="1"/>
      <w:numFmt w:val="bullet"/>
      <w:lvlText w:val="•"/>
      <w:lvlJc w:val="left"/>
      <w:pPr>
        <w:tabs>
          <w:tab w:val="num" w:pos="5760"/>
        </w:tabs>
        <w:ind w:left="5760" w:hanging="360"/>
      </w:pPr>
      <w:rPr>
        <w:rFonts w:ascii="Arial" w:hAnsi="Arial" w:hint="default"/>
      </w:rPr>
    </w:lvl>
    <w:lvl w:ilvl="8" w:tplc="27822BC6" w:tentative="1">
      <w:start w:val="1"/>
      <w:numFmt w:val="bullet"/>
      <w:lvlText w:val="•"/>
      <w:lvlJc w:val="left"/>
      <w:pPr>
        <w:tabs>
          <w:tab w:val="num" w:pos="6480"/>
        </w:tabs>
        <w:ind w:left="6480" w:hanging="360"/>
      </w:pPr>
      <w:rPr>
        <w:rFonts w:ascii="Arial" w:hAnsi="Arial" w:hint="default"/>
      </w:rPr>
    </w:lvl>
  </w:abstractNum>
  <w:abstractNum w:abstractNumId="29">
    <w:nsid w:val="37933C04"/>
    <w:multiLevelType w:val="hybridMultilevel"/>
    <w:tmpl w:val="48067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9897D23"/>
    <w:multiLevelType w:val="hybridMultilevel"/>
    <w:tmpl w:val="0C488466"/>
    <w:lvl w:ilvl="0" w:tplc="D28012A4">
      <w:start w:val="1"/>
      <w:numFmt w:val="bullet"/>
      <w:lvlText w:val="•"/>
      <w:lvlJc w:val="left"/>
      <w:pPr>
        <w:tabs>
          <w:tab w:val="num" w:pos="720"/>
        </w:tabs>
        <w:ind w:left="720" w:hanging="360"/>
      </w:pPr>
      <w:rPr>
        <w:rFonts w:ascii="Arial" w:hAnsi="Arial" w:hint="default"/>
      </w:rPr>
    </w:lvl>
    <w:lvl w:ilvl="1" w:tplc="9BD4B332" w:tentative="1">
      <w:start w:val="1"/>
      <w:numFmt w:val="bullet"/>
      <w:lvlText w:val="•"/>
      <w:lvlJc w:val="left"/>
      <w:pPr>
        <w:tabs>
          <w:tab w:val="num" w:pos="1440"/>
        </w:tabs>
        <w:ind w:left="1440" w:hanging="360"/>
      </w:pPr>
      <w:rPr>
        <w:rFonts w:ascii="Arial" w:hAnsi="Arial" w:hint="default"/>
      </w:rPr>
    </w:lvl>
    <w:lvl w:ilvl="2" w:tplc="0C6026F0" w:tentative="1">
      <w:start w:val="1"/>
      <w:numFmt w:val="bullet"/>
      <w:lvlText w:val="•"/>
      <w:lvlJc w:val="left"/>
      <w:pPr>
        <w:tabs>
          <w:tab w:val="num" w:pos="2160"/>
        </w:tabs>
        <w:ind w:left="2160" w:hanging="360"/>
      </w:pPr>
      <w:rPr>
        <w:rFonts w:ascii="Arial" w:hAnsi="Arial" w:hint="default"/>
      </w:rPr>
    </w:lvl>
    <w:lvl w:ilvl="3" w:tplc="14A684C6" w:tentative="1">
      <w:start w:val="1"/>
      <w:numFmt w:val="bullet"/>
      <w:lvlText w:val="•"/>
      <w:lvlJc w:val="left"/>
      <w:pPr>
        <w:tabs>
          <w:tab w:val="num" w:pos="2880"/>
        </w:tabs>
        <w:ind w:left="2880" w:hanging="360"/>
      </w:pPr>
      <w:rPr>
        <w:rFonts w:ascii="Arial" w:hAnsi="Arial" w:hint="default"/>
      </w:rPr>
    </w:lvl>
    <w:lvl w:ilvl="4" w:tplc="1F36D54C" w:tentative="1">
      <w:start w:val="1"/>
      <w:numFmt w:val="bullet"/>
      <w:lvlText w:val="•"/>
      <w:lvlJc w:val="left"/>
      <w:pPr>
        <w:tabs>
          <w:tab w:val="num" w:pos="3600"/>
        </w:tabs>
        <w:ind w:left="3600" w:hanging="360"/>
      </w:pPr>
      <w:rPr>
        <w:rFonts w:ascii="Arial" w:hAnsi="Arial" w:hint="default"/>
      </w:rPr>
    </w:lvl>
    <w:lvl w:ilvl="5" w:tplc="5E348D9E" w:tentative="1">
      <w:start w:val="1"/>
      <w:numFmt w:val="bullet"/>
      <w:lvlText w:val="•"/>
      <w:lvlJc w:val="left"/>
      <w:pPr>
        <w:tabs>
          <w:tab w:val="num" w:pos="4320"/>
        </w:tabs>
        <w:ind w:left="4320" w:hanging="360"/>
      </w:pPr>
      <w:rPr>
        <w:rFonts w:ascii="Arial" w:hAnsi="Arial" w:hint="default"/>
      </w:rPr>
    </w:lvl>
    <w:lvl w:ilvl="6" w:tplc="731A0828" w:tentative="1">
      <w:start w:val="1"/>
      <w:numFmt w:val="bullet"/>
      <w:lvlText w:val="•"/>
      <w:lvlJc w:val="left"/>
      <w:pPr>
        <w:tabs>
          <w:tab w:val="num" w:pos="5040"/>
        </w:tabs>
        <w:ind w:left="5040" w:hanging="360"/>
      </w:pPr>
      <w:rPr>
        <w:rFonts w:ascii="Arial" w:hAnsi="Arial" w:hint="default"/>
      </w:rPr>
    </w:lvl>
    <w:lvl w:ilvl="7" w:tplc="2E90A826" w:tentative="1">
      <w:start w:val="1"/>
      <w:numFmt w:val="bullet"/>
      <w:lvlText w:val="•"/>
      <w:lvlJc w:val="left"/>
      <w:pPr>
        <w:tabs>
          <w:tab w:val="num" w:pos="5760"/>
        </w:tabs>
        <w:ind w:left="5760" w:hanging="360"/>
      </w:pPr>
      <w:rPr>
        <w:rFonts w:ascii="Arial" w:hAnsi="Arial" w:hint="default"/>
      </w:rPr>
    </w:lvl>
    <w:lvl w:ilvl="8" w:tplc="5DF860CA" w:tentative="1">
      <w:start w:val="1"/>
      <w:numFmt w:val="bullet"/>
      <w:lvlText w:val="•"/>
      <w:lvlJc w:val="left"/>
      <w:pPr>
        <w:tabs>
          <w:tab w:val="num" w:pos="6480"/>
        </w:tabs>
        <w:ind w:left="6480" w:hanging="360"/>
      </w:pPr>
      <w:rPr>
        <w:rFonts w:ascii="Arial" w:hAnsi="Arial" w:hint="default"/>
      </w:rPr>
    </w:lvl>
  </w:abstractNum>
  <w:abstractNum w:abstractNumId="31">
    <w:nsid w:val="3AF50888"/>
    <w:multiLevelType w:val="hybridMultilevel"/>
    <w:tmpl w:val="C5E21218"/>
    <w:lvl w:ilvl="0" w:tplc="6302CD20">
      <w:start w:val="1"/>
      <w:numFmt w:val="bullet"/>
      <w:lvlText w:val=""/>
      <w:lvlJc w:val="left"/>
      <w:pPr>
        <w:ind w:left="720" w:hanging="360"/>
      </w:pPr>
      <w:rPr>
        <w:rFonts w:ascii="Symbol" w:hAnsi="Symbol" w:hint="default"/>
        <w:color w:val="4F81BD"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3B4A47F5"/>
    <w:multiLevelType w:val="hybridMultilevel"/>
    <w:tmpl w:val="9A729402"/>
    <w:lvl w:ilvl="0" w:tplc="8D52EB5C">
      <w:start w:val="1"/>
      <w:numFmt w:val="bullet"/>
      <w:lvlText w:val="•"/>
      <w:lvlJc w:val="left"/>
      <w:pPr>
        <w:tabs>
          <w:tab w:val="num" w:pos="720"/>
        </w:tabs>
        <w:ind w:left="720" w:hanging="360"/>
      </w:pPr>
      <w:rPr>
        <w:rFonts w:ascii="Arial" w:hAnsi="Arial" w:hint="default"/>
      </w:rPr>
    </w:lvl>
    <w:lvl w:ilvl="1" w:tplc="B0BED57A" w:tentative="1">
      <w:start w:val="1"/>
      <w:numFmt w:val="bullet"/>
      <w:lvlText w:val="•"/>
      <w:lvlJc w:val="left"/>
      <w:pPr>
        <w:tabs>
          <w:tab w:val="num" w:pos="1440"/>
        </w:tabs>
        <w:ind w:left="1440" w:hanging="360"/>
      </w:pPr>
      <w:rPr>
        <w:rFonts w:ascii="Arial" w:hAnsi="Arial" w:hint="default"/>
      </w:rPr>
    </w:lvl>
    <w:lvl w:ilvl="2" w:tplc="2D58EDE6" w:tentative="1">
      <w:start w:val="1"/>
      <w:numFmt w:val="bullet"/>
      <w:lvlText w:val="•"/>
      <w:lvlJc w:val="left"/>
      <w:pPr>
        <w:tabs>
          <w:tab w:val="num" w:pos="2160"/>
        </w:tabs>
        <w:ind w:left="2160" w:hanging="360"/>
      </w:pPr>
      <w:rPr>
        <w:rFonts w:ascii="Arial" w:hAnsi="Arial" w:hint="default"/>
      </w:rPr>
    </w:lvl>
    <w:lvl w:ilvl="3" w:tplc="41F23B56" w:tentative="1">
      <w:start w:val="1"/>
      <w:numFmt w:val="bullet"/>
      <w:lvlText w:val="•"/>
      <w:lvlJc w:val="left"/>
      <w:pPr>
        <w:tabs>
          <w:tab w:val="num" w:pos="2880"/>
        </w:tabs>
        <w:ind w:left="2880" w:hanging="360"/>
      </w:pPr>
      <w:rPr>
        <w:rFonts w:ascii="Arial" w:hAnsi="Arial" w:hint="default"/>
      </w:rPr>
    </w:lvl>
    <w:lvl w:ilvl="4" w:tplc="C102FACC" w:tentative="1">
      <w:start w:val="1"/>
      <w:numFmt w:val="bullet"/>
      <w:lvlText w:val="•"/>
      <w:lvlJc w:val="left"/>
      <w:pPr>
        <w:tabs>
          <w:tab w:val="num" w:pos="3600"/>
        </w:tabs>
        <w:ind w:left="3600" w:hanging="360"/>
      </w:pPr>
      <w:rPr>
        <w:rFonts w:ascii="Arial" w:hAnsi="Arial" w:hint="default"/>
      </w:rPr>
    </w:lvl>
    <w:lvl w:ilvl="5" w:tplc="10EC7366" w:tentative="1">
      <w:start w:val="1"/>
      <w:numFmt w:val="bullet"/>
      <w:lvlText w:val="•"/>
      <w:lvlJc w:val="left"/>
      <w:pPr>
        <w:tabs>
          <w:tab w:val="num" w:pos="4320"/>
        </w:tabs>
        <w:ind w:left="4320" w:hanging="360"/>
      </w:pPr>
      <w:rPr>
        <w:rFonts w:ascii="Arial" w:hAnsi="Arial" w:hint="default"/>
      </w:rPr>
    </w:lvl>
    <w:lvl w:ilvl="6" w:tplc="9D869DCA" w:tentative="1">
      <w:start w:val="1"/>
      <w:numFmt w:val="bullet"/>
      <w:lvlText w:val="•"/>
      <w:lvlJc w:val="left"/>
      <w:pPr>
        <w:tabs>
          <w:tab w:val="num" w:pos="5040"/>
        </w:tabs>
        <w:ind w:left="5040" w:hanging="360"/>
      </w:pPr>
      <w:rPr>
        <w:rFonts w:ascii="Arial" w:hAnsi="Arial" w:hint="default"/>
      </w:rPr>
    </w:lvl>
    <w:lvl w:ilvl="7" w:tplc="E5B4C5EC" w:tentative="1">
      <w:start w:val="1"/>
      <w:numFmt w:val="bullet"/>
      <w:lvlText w:val="•"/>
      <w:lvlJc w:val="left"/>
      <w:pPr>
        <w:tabs>
          <w:tab w:val="num" w:pos="5760"/>
        </w:tabs>
        <w:ind w:left="5760" w:hanging="360"/>
      </w:pPr>
      <w:rPr>
        <w:rFonts w:ascii="Arial" w:hAnsi="Arial" w:hint="default"/>
      </w:rPr>
    </w:lvl>
    <w:lvl w:ilvl="8" w:tplc="6B724B50" w:tentative="1">
      <w:start w:val="1"/>
      <w:numFmt w:val="bullet"/>
      <w:lvlText w:val="•"/>
      <w:lvlJc w:val="left"/>
      <w:pPr>
        <w:tabs>
          <w:tab w:val="num" w:pos="6480"/>
        </w:tabs>
        <w:ind w:left="6480" w:hanging="360"/>
      </w:pPr>
      <w:rPr>
        <w:rFonts w:ascii="Arial" w:hAnsi="Arial" w:hint="default"/>
      </w:rPr>
    </w:lvl>
  </w:abstractNum>
  <w:abstractNum w:abstractNumId="33">
    <w:nsid w:val="41DA0006"/>
    <w:multiLevelType w:val="hybridMultilevel"/>
    <w:tmpl w:val="F44EDF82"/>
    <w:lvl w:ilvl="0" w:tplc="DBA4C3FA">
      <w:start w:val="4"/>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4">
    <w:nsid w:val="42A44D47"/>
    <w:multiLevelType w:val="hybridMultilevel"/>
    <w:tmpl w:val="CB20352A"/>
    <w:lvl w:ilvl="0" w:tplc="0136F4B8">
      <w:start w:val="1"/>
      <w:numFmt w:val="bullet"/>
      <w:lvlText w:val="•"/>
      <w:lvlJc w:val="left"/>
      <w:pPr>
        <w:tabs>
          <w:tab w:val="num" w:pos="720"/>
        </w:tabs>
        <w:ind w:left="720" w:hanging="360"/>
      </w:pPr>
      <w:rPr>
        <w:rFonts w:ascii="Arial" w:hAnsi="Arial" w:hint="default"/>
      </w:rPr>
    </w:lvl>
    <w:lvl w:ilvl="1" w:tplc="01D6C270" w:tentative="1">
      <w:start w:val="1"/>
      <w:numFmt w:val="bullet"/>
      <w:lvlText w:val="•"/>
      <w:lvlJc w:val="left"/>
      <w:pPr>
        <w:tabs>
          <w:tab w:val="num" w:pos="1440"/>
        </w:tabs>
        <w:ind w:left="1440" w:hanging="360"/>
      </w:pPr>
      <w:rPr>
        <w:rFonts w:ascii="Arial" w:hAnsi="Arial" w:hint="default"/>
      </w:rPr>
    </w:lvl>
    <w:lvl w:ilvl="2" w:tplc="E03AB79C" w:tentative="1">
      <w:start w:val="1"/>
      <w:numFmt w:val="bullet"/>
      <w:lvlText w:val="•"/>
      <w:lvlJc w:val="left"/>
      <w:pPr>
        <w:tabs>
          <w:tab w:val="num" w:pos="2160"/>
        </w:tabs>
        <w:ind w:left="2160" w:hanging="360"/>
      </w:pPr>
      <w:rPr>
        <w:rFonts w:ascii="Arial" w:hAnsi="Arial" w:hint="default"/>
      </w:rPr>
    </w:lvl>
    <w:lvl w:ilvl="3" w:tplc="51161872" w:tentative="1">
      <w:start w:val="1"/>
      <w:numFmt w:val="bullet"/>
      <w:lvlText w:val="•"/>
      <w:lvlJc w:val="left"/>
      <w:pPr>
        <w:tabs>
          <w:tab w:val="num" w:pos="2880"/>
        </w:tabs>
        <w:ind w:left="2880" w:hanging="360"/>
      </w:pPr>
      <w:rPr>
        <w:rFonts w:ascii="Arial" w:hAnsi="Arial" w:hint="default"/>
      </w:rPr>
    </w:lvl>
    <w:lvl w:ilvl="4" w:tplc="14229F8E" w:tentative="1">
      <w:start w:val="1"/>
      <w:numFmt w:val="bullet"/>
      <w:lvlText w:val="•"/>
      <w:lvlJc w:val="left"/>
      <w:pPr>
        <w:tabs>
          <w:tab w:val="num" w:pos="3600"/>
        </w:tabs>
        <w:ind w:left="3600" w:hanging="360"/>
      </w:pPr>
      <w:rPr>
        <w:rFonts w:ascii="Arial" w:hAnsi="Arial" w:hint="default"/>
      </w:rPr>
    </w:lvl>
    <w:lvl w:ilvl="5" w:tplc="83E44342" w:tentative="1">
      <w:start w:val="1"/>
      <w:numFmt w:val="bullet"/>
      <w:lvlText w:val="•"/>
      <w:lvlJc w:val="left"/>
      <w:pPr>
        <w:tabs>
          <w:tab w:val="num" w:pos="4320"/>
        </w:tabs>
        <w:ind w:left="4320" w:hanging="360"/>
      </w:pPr>
      <w:rPr>
        <w:rFonts w:ascii="Arial" w:hAnsi="Arial" w:hint="default"/>
      </w:rPr>
    </w:lvl>
    <w:lvl w:ilvl="6" w:tplc="904402B4" w:tentative="1">
      <w:start w:val="1"/>
      <w:numFmt w:val="bullet"/>
      <w:lvlText w:val="•"/>
      <w:lvlJc w:val="left"/>
      <w:pPr>
        <w:tabs>
          <w:tab w:val="num" w:pos="5040"/>
        </w:tabs>
        <w:ind w:left="5040" w:hanging="360"/>
      </w:pPr>
      <w:rPr>
        <w:rFonts w:ascii="Arial" w:hAnsi="Arial" w:hint="default"/>
      </w:rPr>
    </w:lvl>
    <w:lvl w:ilvl="7" w:tplc="34D66542" w:tentative="1">
      <w:start w:val="1"/>
      <w:numFmt w:val="bullet"/>
      <w:lvlText w:val="•"/>
      <w:lvlJc w:val="left"/>
      <w:pPr>
        <w:tabs>
          <w:tab w:val="num" w:pos="5760"/>
        </w:tabs>
        <w:ind w:left="5760" w:hanging="360"/>
      </w:pPr>
      <w:rPr>
        <w:rFonts w:ascii="Arial" w:hAnsi="Arial" w:hint="default"/>
      </w:rPr>
    </w:lvl>
    <w:lvl w:ilvl="8" w:tplc="0A2C9846" w:tentative="1">
      <w:start w:val="1"/>
      <w:numFmt w:val="bullet"/>
      <w:lvlText w:val="•"/>
      <w:lvlJc w:val="left"/>
      <w:pPr>
        <w:tabs>
          <w:tab w:val="num" w:pos="6480"/>
        </w:tabs>
        <w:ind w:left="6480" w:hanging="360"/>
      </w:pPr>
      <w:rPr>
        <w:rFonts w:ascii="Arial" w:hAnsi="Arial" w:hint="default"/>
      </w:rPr>
    </w:lvl>
  </w:abstractNum>
  <w:abstractNum w:abstractNumId="35">
    <w:nsid w:val="452D1CAD"/>
    <w:multiLevelType w:val="hybridMultilevel"/>
    <w:tmpl w:val="7FFE9240"/>
    <w:lvl w:ilvl="0" w:tplc="61BC093E">
      <w:start w:val="1"/>
      <w:numFmt w:val="bullet"/>
      <w:lvlText w:val=""/>
      <w:lvlJc w:val="left"/>
      <w:pPr>
        <w:ind w:left="720" w:hanging="360"/>
      </w:pPr>
      <w:rPr>
        <w:rFonts w:ascii="Wingdings" w:hAnsi="Wingdings" w:hint="default"/>
        <w:color w:val="595959"/>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45410EB2"/>
    <w:multiLevelType w:val="hybridMultilevel"/>
    <w:tmpl w:val="EF202C20"/>
    <w:lvl w:ilvl="0" w:tplc="0A8C02A2">
      <w:start w:val="1"/>
      <w:numFmt w:val="bullet"/>
      <w:lvlText w:val=""/>
      <w:lvlJc w:val="left"/>
      <w:pPr>
        <w:ind w:left="720" w:hanging="360"/>
      </w:pPr>
      <w:rPr>
        <w:rFonts w:ascii="Wingdings" w:hAnsi="Wingdings" w:hint="default"/>
        <w:color w:val="2E74B5"/>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46A43744"/>
    <w:multiLevelType w:val="hybridMultilevel"/>
    <w:tmpl w:val="EF180038"/>
    <w:lvl w:ilvl="0" w:tplc="61BC093E">
      <w:start w:val="1"/>
      <w:numFmt w:val="bullet"/>
      <w:lvlText w:val=""/>
      <w:lvlJc w:val="left"/>
      <w:pPr>
        <w:ind w:left="720" w:hanging="360"/>
      </w:pPr>
      <w:rPr>
        <w:rFonts w:ascii="Wingdings" w:hAnsi="Wingdings" w:hint="default"/>
        <w:color w:val="595959"/>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nsid w:val="4723432F"/>
    <w:multiLevelType w:val="hybridMultilevel"/>
    <w:tmpl w:val="40D80A36"/>
    <w:lvl w:ilvl="0" w:tplc="0A8C02A2">
      <w:start w:val="1"/>
      <w:numFmt w:val="bullet"/>
      <w:lvlText w:val=""/>
      <w:lvlJc w:val="left"/>
      <w:pPr>
        <w:ind w:left="720" w:hanging="360"/>
      </w:pPr>
      <w:rPr>
        <w:rFonts w:ascii="Wingdings" w:hAnsi="Wingdings" w:hint="default"/>
        <w:color w:val="2E74B5"/>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48AB0B3A"/>
    <w:multiLevelType w:val="hybridMultilevel"/>
    <w:tmpl w:val="C2E44E30"/>
    <w:lvl w:ilvl="0" w:tplc="FD58C766">
      <w:start w:val="1"/>
      <w:numFmt w:val="bullet"/>
      <w:lvlText w:val="•"/>
      <w:lvlJc w:val="left"/>
      <w:pPr>
        <w:tabs>
          <w:tab w:val="num" w:pos="720"/>
        </w:tabs>
        <w:ind w:left="720" w:hanging="360"/>
      </w:pPr>
      <w:rPr>
        <w:rFonts w:ascii="Arial" w:hAnsi="Arial" w:hint="default"/>
      </w:rPr>
    </w:lvl>
    <w:lvl w:ilvl="1" w:tplc="2FFAD660" w:tentative="1">
      <w:start w:val="1"/>
      <w:numFmt w:val="bullet"/>
      <w:lvlText w:val="•"/>
      <w:lvlJc w:val="left"/>
      <w:pPr>
        <w:tabs>
          <w:tab w:val="num" w:pos="1440"/>
        </w:tabs>
        <w:ind w:left="1440" w:hanging="360"/>
      </w:pPr>
      <w:rPr>
        <w:rFonts w:ascii="Arial" w:hAnsi="Arial" w:hint="default"/>
      </w:rPr>
    </w:lvl>
    <w:lvl w:ilvl="2" w:tplc="C70823C0" w:tentative="1">
      <w:start w:val="1"/>
      <w:numFmt w:val="bullet"/>
      <w:lvlText w:val="•"/>
      <w:lvlJc w:val="left"/>
      <w:pPr>
        <w:tabs>
          <w:tab w:val="num" w:pos="2160"/>
        </w:tabs>
        <w:ind w:left="2160" w:hanging="360"/>
      </w:pPr>
      <w:rPr>
        <w:rFonts w:ascii="Arial" w:hAnsi="Arial" w:hint="default"/>
      </w:rPr>
    </w:lvl>
    <w:lvl w:ilvl="3" w:tplc="BE401BE0" w:tentative="1">
      <w:start w:val="1"/>
      <w:numFmt w:val="bullet"/>
      <w:lvlText w:val="•"/>
      <w:lvlJc w:val="left"/>
      <w:pPr>
        <w:tabs>
          <w:tab w:val="num" w:pos="2880"/>
        </w:tabs>
        <w:ind w:left="2880" w:hanging="360"/>
      </w:pPr>
      <w:rPr>
        <w:rFonts w:ascii="Arial" w:hAnsi="Arial" w:hint="default"/>
      </w:rPr>
    </w:lvl>
    <w:lvl w:ilvl="4" w:tplc="D9ECB042" w:tentative="1">
      <w:start w:val="1"/>
      <w:numFmt w:val="bullet"/>
      <w:lvlText w:val="•"/>
      <w:lvlJc w:val="left"/>
      <w:pPr>
        <w:tabs>
          <w:tab w:val="num" w:pos="3600"/>
        </w:tabs>
        <w:ind w:left="3600" w:hanging="360"/>
      </w:pPr>
      <w:rPr>
        <w:rFonts w:ascii="Arial" w:hAnsi="Arial" w:hint="default"/>
      </w:rPr>
    </w:lvl>
    <w:lvl w:ilvl="5" w:tplc="72AE1034" w:tentative="1">
      <w:start w:val="1"/>
      <w:numFmt w:val="bullet"/>
      <w:lvlText w:val="•"/>
      <w:lvlJc w:val="left"/>
      <w:pPr>
        <w:tabs>
          <w:tab w:val="num" w:pos="4320"/>
        </w:tabs>
        <w:ind w:left="4320" w:hanging="360"/>
      </w:pPr>
      <w:rPr>
        <w:rFonts w:ascii="Arial" w:hAnsi="Arial" w:hint="default"/>
      </w:rPr>
    </w:lvl>
    <w:lvl w:ilvl="6" w:tplc="048A7E20" w:tentative="1">
      <w:start w:val="1"/>
      <w:numFmt w:val="bullet"/>
      <w:lvlText w:val="•"/>
      <w:lvlJc w:val="left"/>
      <w:pPr>
        <w:tabs>
          <w:tab w:val="num" w:pos="5040"/>
        </w:tabs>
        <w:ind w:left="5040" w:hanging="360"/>
      </w:pPr>
      <w:rPr>
        <w:rFonts w:ascii="Arial" w:hAnsi="Arial" w:hint="default"/>
      </w:rPr>
    </w:lvl>
    <w:lvl w:ilvl="7" w:tplc="0C42B8BC" w:tentative="1">
      <w:start w:val="1"/>
      <w:numFmt w:val="bullet"/>
      <w:lvlText w:val="•"/>
      <w:lvlJc w:val="left"/>
      <w:pPr>
        <w:tabs>
          <w:tab w:val="num" w:pos="5760"/>
        </w:tabs>
        <w:ind w:left="5760" w:hanging="360"/>
      </w:pPr>
      <w:rPr>
        <w:rFonts w:ascii="Arial" w:hAnsi="Arial" w:hint="default"/>
      </w:rPr>
    </w:lvl>
    <w:lvl w:ilvl="8" w:tplc="75A4B154" w:tentative="1">
      <w:start w:val="1"/>
      <w:numFmt w:val="bullet"/>
      <w:lvlText w:val="•"/>
      <w:lvlJc w:val="left"/>
      <w:pPr>
        <w:tabs>
          <w:tab w:val="num" w:pos="6480"/>
        </w:tabs>
        <w:ind w:left="6480" w:hanging="360"/>
      </w:pPr>
      <w:rPr>
        <w:rFonts w:ascii="Arial" w:hAnsi="Arial" w:hint="default"/>
      </w:rPr>
    </w:lvl>
  </w:abstractNum>
  <w:abstractNum w:abstractNumId="40">
    <w:nsid w:val="49C66B4F"/>
    <w:multiLevelType w:val="hybridMultilevel"/>
    <w:tmpl w:val="F1305194"/>
    <w:lvl w:ilvl="0" w:tplc="ED1615D8">
      <w:start w:val="1"/>
      <w:numFmt w:val="bullet"/>
      <w:lvlText w:val="•"/>
      <w:lvlJc w:val="left"/>
      <w:pPr>
        <w:tabs>
          <w:tab w:val="num" w:pos="720"/>
        </w:tabs>
        <w:ind w:left="720" w:hanging="360"/>
      </w:pPr>
      <w:rPr>
        <w:rFonts w:ascii="Arial" w:hAnsi="Arial" w:hint="default"/>
      </w:rPr>
    </w:lvl>
    <w:lvl w:ilvl="1" w:tplc="60421BC4" w:tentative="1">
      <w:start w:val="1"/>
      <w:numFmt w:val="bullet"/>
      <w:lvlText w:val="•"/>
      <w:lvlJc w:val="left"/>
      <w:pPr>
        <w:tabs>
          <w:tab w:val="num" w:pos="1440"/>
        </w:tabs>
        <w:ind w:left="1440" w:hanging="360"/>
      </w:pPr>
      <w:rPr>
        <w:rFonts w:ascii="Arial" w:hAnsi="Arial" w:hint="default"/>
      </w:rPr>
    </w:lvl>
    <w:lvl w:ilvl="2" w:tplc="9F1C8546" w:tentative="1">
      <w:start w:val="1"/>
      <w:numFmt w:val="bullet"/>
      <w:lvlText w:val="•"/>
      <w:lvlJc w:val="left"/>
      <w:pPr>
        <w:tabs>
          <w:tab w:val="num" w:pos="2160"/>
        </w:tabs>
        <w:ind w:left="2160" w:hanging="360"/>
      </w:pPr>
      <w:rPr>
        <w:rFonts w:ascii="Arial" w:hAnsi="Arial" w:hint="default"/>
      </w:rPr>
    </w:lvl>
    <w:lvl w:ilvl="3" w:tplc="2C8AFCC0" w:tentative="1">
      <w:start w:val="1"/>
      <w:numFmt w:val="bullet"/>
      <w:lvlText w:val="•"/>
      <w:lvlJc w:val="left"/>
      <w:pPr>
        <w:tabs>
          <w:tab w:val="num" w:pos="2880"/>
        </w:tabs>
        <w:ind w:left="2880" w:hanging="360"/>
      </w:pPr>
      <w:rPr>
        <w:rFonts w:ascii="Arial" w:hAnsi="Arial" w:hint="default"/>
      </w:rPr>
    </w:lvl>
    <w:lvl w:ilvl="4" w:tplc="F3325692" w:tentative="1">
      <w:start w:val="1"/>
      <w:numFmt w:val="bullet"/>
      <w:lvlText w:val="•"/>
      <w:lvlJc w:val="left"/>
      <w:pPr>
        <w:tabs>
          <w:tab w:val="num" w:pos="3600"/>
        </w:tabs>
        <w:ind w:left="3600" w:hanging="360"/>
      </w:pPr>
      <w:rPr>
        <w:rFonts w:ascii="Arial" w:hAnsi="Arial" w:hint="default"/>
      </w:rPr>
    </w:lvl>
    <w:lvl w:ilvl="5" w:tplc="72906D7C" w:tentative="1">
      <w:start w:val="1"/>
      <w:numFmt w:val="bullet"/>
      <w:lvlText w:val="•"/>
      <w:lvlJc w:val="left"/>
      <w:pPr>
        <w:tabs>
          <w:tab w:val="num" w:pos="4320"/>
        </w:tabs>
        <w:ind w:left="4320" w:hanging="360"/>
      </w:pPr>
      <w:rPr>
        <w:rFonts w:ascii="Arial" w:hAnsi="Arial" w:hint="default"/>
      </w:rPr>
    </w:lvl>
    <w:lvl w:ilvl="6" w:tplc="C28C2ECC" w:tentative="1">
      <w:start w:val="1"/>
      <w:numFmt w:val="bullet"/>
      <w:lvlText w:val="•"/>
      <w:lvlJc w:val="left"/>
      <w:pPr>
        <w:tabs>
          <w:tab w:val="num" w:pos="5040"/>
        </w:tabs>
        <w:ind w:left="5040" w:hanging="360"/>
      </w:pPr>
      <w:rPr>
        <w:rFonts w:ascii="Arial" w:hAnsi="Arial" w:hint="default"/>
      </w:rPr>
    </w:lvl>
    <w:lvl w:ilvl="7" w:tplc="8D3844EC" w:tentative="1">
      <w:start w:val="1"/>
      <w:numFmt w:val="bullet"/>
      <w:lvlText w:val="•"/>
      <w:lvlJc w:val="left"/>
      <w:pPr>
        <w:tabs>
          <w:tab w:val="num" w:pos="5760"/>
        </w:tabs>
        <w:ind w:left="5760" w:hanging="360"/>
      </w:pPr>
      <w:rPr>
        <w:rFonts w:ascii="Arial" w:hAnsi="Arial" w:hint="default"/>
      </w:rPr>
    </w:lvl>
    <w:lvl w:ilvl="8" w:tplc="8EA6FDF0" w:tentative="1">
      <w:start w:val="1"/>
      <w:numFmt w:val="bullet"/>
      <w:lvlText w:val="•"/>
      <w:lvlJc w:val="left"/>
      <w:pPr>
        <w:tabs>
          <w:tab w:val="num" w:pos="6480"/>
        </w:tabs>
        <w:ind w:left="6480" w:hanging="360"/>
      </w:pPr>
      <w:rPr>
        <w:rFonts w:ascii="Arial" w:hAnsi="Arial" w:hint="default"/>
      </w:rPr>
    </w:lvl>
  </w:abstractNum>
  <w:abstractNum w:abstractNumId="41">
    <w:nsid w:val="4EAB3B07"/>
    <w:multiLevelType w:val="hybridMultilevel"/>
    <w:tmpl w:val="68781F3E"/>
    <w:lvl w:ilvl="0" w:tplc="004A55C8">
      <w:start w:val="1"/>
      <w:numFmt w:val="bullet"/>
      <w:lvlText w:val="•"/>
      <w:lvlJc w:val="left"/>
      <w:pPr>
        <w:tabs>
          <w:tab w:val="num" w:pos="720"/>
        </w:tabs>
        <w:ind w:left="720" w:hanging="360"/>
      </w:pPr>
      <w:rPr>
        <w:rFonts w:ascii="Arial" w:hAnsi="Arial" w:hint="default"/>
      </w:rPr>
    </w:lvl>
    <w:lvl w:ilvl="1" w:tplc="4468B62C" w:tentative="1">
      <w:start w:val="1"/>
      <w:numFmt w:val="bullet"/>
      <w:lvlText w:val="•"/>
      <w:lvlJc w:val="left"/>
      <w:pPr>
        <w:tabs>
          <w:tab w:val="num" w:pos="1440"/>
        </w:tabs>
        <w:ind w:left="1440" w:hanging="360"/>
      </w:pPr>
      <w:rPr>
        <w:rFonts w:ascii="Arial" w:hAnsi="Arial" w:hint="default"/>
      </w:rPr>
    </w:lvl>
    <w:lvl w:ilvl="2" w:tplc="52E8063C" w:tentative="1">
      <w:start w:val="1"/>
      <w:numFmt w:val="bullet"/>
      <w:lvlText w:val="•"/>
      <w:lvlJc w:val="left"/>
      <w:pPr>
        <w:tabs>
          <w:tab w:val="num" w:pos="2160"/>
        </w:tabs>
        <w:ind w:left="2160" w:hanging="360"/>
      </w:pPr>
      <w:rPr>
        <w:rFonts w:ascii="Arial" w:hAnsi="Arial" w:hint="default"/>
      </w:rPr>
    </w:lvl>
    <w:lvl w:ilvl="3" w:tplc="830CCF5C" w:tentative="1">
      <w:start w:val="1"/>
      <w:numFmt w:val="bullet"/>
      <w:lvlText w:val="•"/>
      <w:lvlJc w:val="left"/>
      <w:pPr>
        <w:tabs>
          <w:tab w:val="num" w:pos="2880"/>
        </w:tabs>
        <w:ind w:left="2880" w:hanging="360"/>
      </w:pPr>
      <w:rPr>
        <w:rFonts w:ascii="Arial" w:hAnsi="Arial" w:hint="default"/>
      </w:rPr>
    </w:lvl>
    <w:lvl w:ilvl="4" w:tplc="75D2595C" w:tentative="1">
      <w:start w:val="1"/>
      <w:numFmt w:val="bullet"/>
      <w:lvlText w:val="•"/>
      <w:lvlJc w:val="left"/>
      <w:pPr>
        <w:tabs>
          <w:tab w:val="num" w:pos="3600"/>
        </w:tabs>
        <w:ind w:left="3600" w:hanging="360"/>
      </w:pPr>
      <w:rPr>
        <w:rFonts w:ascii="Arial" w:hAnsi="Arial" w:hint="default"/>
      </w:rPr>
    </w:lvl>
    <w:lvl w:ilvl="5" w:tplc="B0320E0A" w:tentative="1">
      <w:start w:val="1"/>
      <w:numFmt w:val="bullet"/>
      <w:lvlText w:val="•"/>
      <w:lvlJc w:val="left"/>
      <w:pPr>
        <w:tabs>
          <w:tab w:val="num" w:pos="4320"/>
        </w:tabs>
        <w:ind w:left="4320" w:hanging="360"/>
      </w:pPr>
      <w:rPr>
        <w:rFonts w:ascii="Arial" w:hAnsi="Arial" w:hint="default"/>
      </w:rPr>
    </w:lvl>
    <w:lvl w:ilvl="6" w:tplc="EAC060C6" w:tentative="1">
      <w:start w:val="1"/>
      <w:numFmt w:val="bullet"/>
      <w:lvlText w:val="•"/>
      <w:lvlJc w:val="left"/>
      <w:pPr>
        <w:tabs>
          <w:tab w:val="num" w:pos="5040"/>
        </w:tabs>
        <w:ind w:left="5040" w:hanging="360"/>
      </w:pPr>
      <w:rPr>
        <w:rFonts w:ascii="Arial" w:hAnsi="Arial" w:hint="default"/>
      </w:rPr>
    </w:lvl>
    <w:lvl w:ilvl="7" w:tplc="09D81874" w:tentative="1">
      <w:start w:val="1"/>
      <w:numFmt w:val="bullet"/>
      <w:lvlText w:val="•"/>
      <w:lvlJc w:val="left"/>
      <w:pPr>
        <w:tabs>
          <w:tab w:val="num" w:pos="5760"/>
        </w:tabs>
        <w:ind w:left="5760" w:hanging="360"/>
      </w:pPr>
      <w:rPr>
        <w:rFonts w:ascii="Arial" w:hAnsi="Arial" w:hint="default"/>
      </w:rPr>
    </w:lvl>
    <w:lvl w:ilvl="8" w:tplc="6B0AC2A8" w:tentative="1">
      <w:start w:val="1"/>
      <w:numFmt w:val="bullet"/>
      <w:lvlText w:val="•"/>
      <w:lvlJc w:val="left"/>
      <w:pPr>
        <w:tabs>
          <w:tab w:val="num" w:pos="6480"/>
        </w:tabs>
        <w:ind w:left="6480" w:hanging="360"/>
      </w:pPr>
      <w:rPr>
        <w:rFonts w:ascii="Arial" w:hAnsi="Arial" w:hint="default"/>
      </w:rPr>
    </w:lvl>
  </w:abstractNum>
  <w:abstractNum w:abstractNumId="42">
    <w:nsid w:val="4F5230FE"/>
    <w:multiLevelType w:val="hybridMultilevel"/>
    <w:tmpl w:val="5A6067C4"/>
    <w:lvl w:ilvl="0" w:tplc="428EB756">
      <w:start w:val="1"/>
      <w:numFmt w:val="bullet"/>
      <w:lvlText w:val="•"/>
      <w:lvlJc w:val="left"/>
      <w:pPr>
        <w:tabs>
          <w:tab w:val="num" w:pos="720"/>
        </w:tabs>
        <w:ind w:left="720" w:hanging="360"/>
      </w:pPr>
      <w:rPr>
        <w:rFonts w:ascii="Arial" w:hAnsi="Arial" w:hint="default"/>
      </w:rPr>
    </w:lvl>
    <w:lvl w:ilvl="1" w:tplc="FD1CB6B4" w:tentative="1">
      <w:start w:val="1"/>
      <w:numFmt w:val="bullet"/>
      <w:lvlText w:val="•"/>
      <w:lvlJc w:val="left"/>
      <w:pPr>
        <w:tabs>
          <w:tab w:val="num" w:pos="1440"/>
        </w:tabs>
        <w:ind w:left="1440" w:hanging="360"/>
      </w:pPr>
      <w:rPr>
        <w:rFonts w:ascii="Arial" w:hAnsi="Arial" w:hint="default"/>
      </w:rPr>
    </w:lvl>
    <w:lvl w:ilvl="2" w:tplc="A28ED29C" w:tentative="1">
      <w:start w:val="1"/>
      <w:numFmt w:val="bullet"/>
      <w:lvlText w:val="•"/>
      <w:lvlJc w:val="left"/>
      <w:pPr>
        <w:tabs>
          <w:tab w:val="num" w:pos="2160"/>
        </w:tabs>
        <w:ind w:left="2160" w:hanging="360"/>
      </w:pPr>
      <w:rPr>
        <w:rFonts w:ascii="Arial" w:hAnsi="Arial" w:hint="default"/>
      </w:rPr>
    </w:lvl>
    <w:lvl w:ilvl="3" w:tplc="3DA6595A" w:tentative="1">
      <w:start w:val="1"/>
      <w:numFmt w:val="bullet"/>
      <w:lvlText w:val="•"/>
      <w:lvlJc w:val="left"/>
      <w:pPr>
        <w:tabs>
          <w:tab w:val="num" w:pos="2880"/>
        </w:tabs>
        <w:ind w:left="2880" w:hanging="360"/>
      </w:pPr>
      <w:rPr>
        <w:rFonts w:ascii="Arial" w:hAnsi="Arial" w:hint="default"/>
      </w:rPr>
    </w:lvl>
    <w:lvl w:ilvl="4" w:tplc="5FC6B014" w:tentative="1">
      <w:start w:val="1"/>
      <w:numFmt w:val="bullet"/>
      <w:lvlText w:val="•"/>
      <w:lvlJc w:val="left"/>
      <w:pPr>
        <w:tabs>
          <w:tab w:val="num" w:pos="3600"/>
        </w:tabs>
        <w:ind w:left="3600" w:hanging="360"/>
      </w:pPr>
      <w:rPr>
        <w:rFonts w:ascii="Arial" w:hAnsi="Arial" w:hint="default"/>
      </w:rPr>
    </w:lvl>
    <w:lvl w:ilvl="5" w:tplc="716A7B3A" w:tentative="1">
      <w:start w:val="1"/>
      <w:numFmt w:val="bullet"/>
      <w:lvlText w:val="•"/>
      <w:lvlJc w:val="left"/>
      <w:pPr>
        <w:tabs>
          <w:tab w:val="num" w:pos="4320"/>
        </w:tabs>
        <w:ind w:left="4320" w:hanging="360"/>
      </w:pPr>
      <w:rPr>
        <w:rFonts w:ascii="Arial" w:hAnsi="Arial" w:hint="default"/>
      </w:rPr>
    </w:lvl>
    <w:lvl w:ilvl="6" w:tplc="EA6E2036" w:tentative="1">
      <w:start w:val="1"/>
      <w:numFmt w:val="bullet"/>
      <w:lvlText w:val="•"/>
      <w:lvlJc w:val="left"/>
      <w:pPr>
        <w:tabs>
          <w:tab w:val="num" w:pos="5040"/>
        </w:tabs>
        <w:ind w:left="5040" w:hanging="360"/>
      </w:pPr>
      <w:rPr>
        <w:rFonts w:ascii="Arial" w:hAnsi="Arial" w:hint="default"/>
      </w:rPr>
    </w:lvl>
    <w:lvl w:ilvl="7" w:tplc="064E4C90" w:tentative="1">
      <w:start w:val="1"/>
      <w:numFmt w:val="bullet"/>
      <w:lvlText w:val="•"/>
      <w:lvlJc w:val="left"/>
      <w:pPr>
        <w:tabs>
          <w:tab w:val="num" w:pos="5760"/>
        </w:tabs>
        <w:ind w:left="5760" w:hanging="360"/>
      </w:pPr>
      <w:rPr>
        <w:rFonts w:ascii="Arial" w:hAnsi="Arial" w:hint="default"/>
      </w:rPr>
    </w:lvl>
    <w:lvl w:ilvl="8" w:tplc="8490F8A8" w:tentative="1">
      <w:start w:val="1"/>
      <w:numFmt w:val="bullet"/>
      <w:lvlText w:val="•"/>
      <w:lvlJc w:val="left"/>
      <w:pPr>
        <w:tabs>
          <w:tab w:val="num" w:pos="6480"/>
        </w:tabs>
        <w:ind w:left="6480" w:hanging="360"/>
      </w:pPr>
      <w:rPr>
        <w:rFonts w:ascii="Arial" w:hAnsi="Arial" w:hint="default"/>
      </w:rPr>
    </w:lvl>
  </w:abstractNum>
  <w:abstractNum w:abstractNumId="43">
    <w:nsid w:val="50324BAA"/>
    <w:multiLevelType w:val="hybridMultilevel"/>
    <w:tmpl w:val="EC704B8C"/>
    <w:lvl w:ilvl="0" w:tplc="9B348D32">
      <w:start w:val="1"/>
      <w:numFmt w:val="bullet"/>
      <w:lvlText w:val="•"/>
      <w:lvlJc w:val="left"/>
      <w:pPr>
        <w:tabs>
          <w:tab w:val="num" w:pos="720"/>
        </w:tabs>
        <w:ind w:left="720" w:hanging="360"/>
      </w:pPr>
      <w:rPr>
        <w:rFonts w:ascii="Arial" w:hAnsi="Arial" w:hint="default"/>
      </w:rPr>
    </w:lvl>
    <w:lvl w:ilvl="1" w:tplc="41CCBC94" w:tentative="1">
      <w:start w:val="1"/>
      <w:numFmt w:val="bullet"/>
      <w:lvlText w:val="•"/>
      <w:lvlJc w:val="left"/>
      <w:pPr>
        <w:tabs>
          <w:tab w:val="num" w:pos="1440"/>
        </w:tabs>
        <w:ind w:left="1440" w:hanging="360"/>
      </w:pPr>
      <w:rPr>
        <w:rFonts w:ascii="Arial" w:hAnsi="Arial" w:hint="default"/>
      </w:rPr>
    </w:lvl>
    <w:lvl w:ilvl="2" w:tplc="19961674" w:tentative="1">
      <w:start w:val="1"/>
      <w:numFmt w:val="bullet"/>
      <w:lvlText w:val="•"/>
      <w:lvlJc w:val="left"/>
      <w:pPr>
        <w:tabs>
          <w:tab w:val="num" w:pos="2160"/>
        </w:tabs>
        <w:ind w:left="2160" w:hanging="360"/>
      </w:pPr>
      <w:rPr>
        <w:rFonts w:ascii="Arial" w:hAnsi="Arial" w:hint="default"/>
      </w:rPr>
    </w:lvl>
    <w:lvl w:ilvl="3" w:tplc="B3068626" w:tentative="1">
      <w:start w:val="1"/>
      <w:numFmt w:val="bullet"/>
      <w:lvlText w:val="•"/>
      <w:lvlJc w:val="left"/>
      <w:pPr>
        <w:tabs>
          <w:tab w:val="num" w:pos="2880"/>
        </w:tabs>
        <w:ind w:left="2880" w:hanging="360"/>
      </w:pPr>
      <w:rPr>
        <w:rFonts w:ascii="Arial" w:hAnsi="Arial" w:hint="default"/>
      </w:rPr>
    </w:lvl>
    <w:lvl w:ilvl="4" w:tplc="FB52FA82" w:tentative="1">
      <w:start w:val="1"/>
      <w:numFmt w:val="bullet"/>
      <w:lvlText w:val="•"/>
      <w:lvlJc w:val="left"/>
      <w:pPr>
        <w:tabs>
          <w:tab w:val="num" w:pos="3600"/>
        </w:tabs>
        <w:ind w:left="3600" w:hanging="360"/>
      </w:pPr>
      <w:rPr>
        <w:rFonts w:ascii="Arial" w:hAnsi="Arial" w:hint="default"/>
      </w:rPr>
    </w:lvl>
    <w:lvl w:ilvl="5" w:tplc="D1505F70" w:tentative="1">
      <w:start w:val="1"/>
      <w:numFmt w:val="bullet"/>
      <w:lvlText w:val="•"/>
      <w:lvlJc w:val="left"/>
      <w:pPr>
        <w:tabs>
          <w:tab w:val="num" w:pos="4320"/>
        </w:tabs>
        <w:ind w:left="4320" w:hanging="360"/>
      </w:pPr>
      <w:rPr>
        <w:rFonts w:ascii="Arial" w:hAnsi="Arial" w:hint="default"/>
      </w:rPr>
    </w:lvl>
    <w:lvl w:ilvl="6" w:tplc="E5DCADB4" w:tentative="1">
      <w:start w:val="1"/>
      <w:numFmt w:val="bullet"/>
      <w:lvlText w:val="•"/>
      <w:lvlJc w:val="left"/>
      <w:pPr>
        <w:tabs>
          <w:tab w:val="num" w:pos="5040"/>
        </w:tabs>
        <w:ind w:left="5040" w:hanging="360"/>
      </w:pPr>
      <w:rPr>
        <w:rFonts w:ascii="Arial" w:hAnsi="Arial" w:hint="default"/>
      </w:rPr>
    </w:lvl>
    <w:lvl w:ilvl="7" w:tplc="3DB84B76" w:tentative="1">
      <w:start w:val="1"/>
      <w:numFmt w:val="bullet"/>
      <w:lvlText w:val="•"/>
      <w:lvlJc w:val="left"/>
      <w:pPr>
        <w:tabs>
          <w:tab w:val="num" w:pos="5760"/>
        </w:tabs>
        <w:ind w:left="5760" w:hanging="360"/>
      </w:pPr>
      <w:rPr>
        <w:rFonts w:ascii="Arial" w:hAnsi="Arial" w:hint="default"/>
      </w:rPr>
    </w:lvl>
    <w:lvl w:ilvl="8" w:tplc="7BA83D2A" w:tentative="1">
      <w:start w:val="1"/>
      <w:numFmt w:val="bullet"/>
      <w:lvlText w:val="•"/>
      <w:lvlJc w:val="left"/>
      <w:pPr>
        <w:tabs>
          <w:tab w:val="num" w:pos="6480"/>
        </w:tabs>
        <w:ind w:left="6480" w:hanging="360"/>
      </w:pPr>
      <w:rPr>
        <w:rFonts w:ascii="Arial" w:hAnsi="Arial" w:hint="default"/>
      </w:rPr>
    </w:lvl>
  </w:abstractNum>
  <w:abstractNum w:abstractNumId="44">
    <w:nsid w:val="51934A37"/>
    <w:multiLevelType w:val="hybridMultilevel"/>
    <w:tmpl w:val="AC98CEBE"/>
    <w:lvl w:ilvl="0" w:tplc="E48C5628">
      <w:start w:val="1"/>
      <w:numFmt w:val="bullet"/>
      <w:lvlText w:val="•"/>
      <w:lvlJc w:val="left"/>
      <w:pPr>
        <w:tabs>
          <w:tab w:val="num" w:pos="720"/>
        </w:tabs>
        <w:ind w:left="720" w:hanging="360"/>
      </w:pPr>
      <w:rPr>
        <w:rFonts w:ascii="Arial" w:hAnsi="Arial" w:hint="default"/>
      </w:rPr>
    </w:lvl>
    <w:lvl w:ilvl="1" w:tplc="D0F28484" w:tentative="1">
      <w:start w:val="1"/>
      <w:numFmt w:val="bullet"/>
      <w:lvlText w:val="•"/>
      <w:lvlJc w:val="left"/>
      <w:pPr>
        <w:tabs>
          <w:tab w:val="num" w:pos="1440"/>
        </w:tabs>
        <w:ind w:left="1440" w:hanging="360"/>
      </w:pPr>
      <w:rPr>
        <w:rFonts w:ascii="Arial" w:hAnsi="Arial" w:hint="default"/>
      </w:rPr>
    </w:lvl>
    <w:lvl w:ilvl="2" w:tplc="49A25B08" w:tentative="1">
      <w:start w:val="1"/>
      <w:numFmt w:val="bullet"/>
      <w:lvlText w:val="•"/>
      <w:lvlJc w:val="left"/>
      <w:pPr>
        <w:tabs>
          <w:tab w:val="num" w:pos="2160"/>
        </w:tabs>
        <w:ind w:left="2160" w:hanging="360"/>
      </w:pPr>
      <w:rPr>
        <w:rFonts w:ascii="Arial" w:hAnsi="Arial" w:hint="default"/>
      </w:rPr>
    </w:lvl>
    <w:lvl w:ilvl="3" w:tplc="9AA40180" w:tentative="1">
      <w:start w:val="1"/>
      <w:numFmt w:val="bullet"/>
      <w:lvlText w:val="•"/>
      <w:lvlJc w:val="left"/>
      <w:pPr>
        <w:tabs>
          <w:tab w:val="num" w:pos="2880"/>
        </w:tabs>
        <w:ind w:left="2880" w:hanging="360"/>
      </w:pPr>
      <w:rPr>
        <w:rFonts w:ascii="Arial" w:hAnsi="Arial" w:hint="default"/>
      </w:rPr>
    </w:lvl>
    <w:lvl w:ilvl="4" w:tplc="F7AC41C6" w:tentative="1">
      <w:start w:val="1"/>
      <w:numFmt w:val="bullet"/>
      <w:lvlText w:val="•"/>
      <w:lvlJc w:val="left"/>
      <w:pPr>
        <w:tabs>
          <w:tab w:val="num" w:pos="3600"/>
        </w:tabs>
        <w:ind w:left="3600" w:hanging="360"/>
      </w:pPr>
      <w:rPr>
        <w:rFonts w:ascii="Arial" w:hAnsi="Arial" w:hint="default"/>
      </w:rPr>
    </w:lvl>
    <w:lvl w:ilvl="5" w:tplc="B02C32DE" w:tentative="1">
      <w:start w:val="1"/>
      <w:numFmt w:val="bullet"/>
      <w:lvlText w:val="•"/>
      <w:lvlJc w:val="left"/>
      <w:pPr>
        <w:tabs>
          <w:tab w:val="num" w:pos="4320"/>
        </w:tabs>
        <w:ind w:left="4320" w:hanging="360"/>
      </w:pPr>
      <w:rPr>
        <w:rFonts w:ascii="Arial" w:hAnsi="Arial" w:hint="default"/>
      </w:rPr>
    </w:lvl>
    <w:lvl w:ilvl="6" w:tplc="DC6222E4" w:tentative="1">
      <w:start w:val="1"/>
      <w:numFmt w:val="bullet"/>
      <w:lvlText w:val="•"/>
      <w:lvlJc w:val="left"/>
      <w:pPr>
        <w:tabs>
          <w:tab w:val="num" w:pos="5040"/>
        </w:tabs>
        <w:ind w:left="5040" w:hanging="360"/>
      </w:pPr>
      <w:rPr>
        <w:rFonts w:ascii="Arial" w:hAnsi="Arial" w:hint="default"/>
      </w:rPr>
    </w:lvl>
    <w:lvl w:ilvl="7" w:tplc="05A29BBE" w:tentative="1">
      <w:start w:val="1"/>
      <w:numFmt w:val="bullet"/>
      <w:lvlText w:val="•"/>
      <w:lvlJc w:val="left"/>
      <w:pPr>
        <w:tabs>
          <w:tab w:val="num" w:pos="5760"/>
        </w:tabs>
        <w:ind w:left="5760" w:hanging="360"/>
      </w:pPr>
      <w:rPr>
        <w:rFonts w:ascii="Arial" w:hAnsi="Arial" w:hint="default"/>
      </w:rPr>
    </w:lvl>
    <w:lvl w:ilvl="8" w:tplc="2FA8CD72" w:tentative="1">
      <w:start w:val="1"/>
      <w:numFmt w:val="bullet"/>
      <w:lvlText w:val="•"/>
      <w:lvlJc w:val="left"/>
      <w:pPr>
        <w:tabs>
          <w:tab w:val="num" w:pos="6480"/>
        </w:tabs>
        <w:ind w:left="6480" w:hanging="360"/>
      </w:pPr>
      <w:rPr>
        <w:rFonts w:ascii="Arial" w:hAnsi="Arial" w:hint="default"/>
      </w:rPr>
    </w:lvl>
  </w:abstractNum>
  <w:abstractNum w:abstractNumId="45">
    <w:nsid w:val="51E8665F"/>
    <w:multiLevelType w:val="hybridMultilevel"/>
    <w:tmpl w:val="359AE006"/>
    <w:lvl w:ilvl="0" w:tplc="839A4D98">
      <w:start w:val="1"/>
      <w:numFmt w:val="bullet"/>
      <w:lvlText w:val=""/>
      <w:lvlJc w:val="left"/>
      <w:pPr>
        <w:ind w:left="720" w:hanging="360"/>
      </w:pPr>
      <w:rPr>
        <w:rFonts w:ascii="Symbol" w:hAnsi="Symbol" w:hint="default"/>
        <w:color w:val="F7964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52BD6F12"/>
    <w:multiLevelType w:val="hybridMultilevel"/>
    <w:tmpl w:val="B6A2F452"/>
    <w:lvl w:ilvl="0" w:tplc="9FB2EC22">
      <w:start w:val="1"/>
      <w:numFmt w:val="bullet"/>
      <w:lvlText w:val="•"/>
      <w:lvlJc w:val="left"/>
      <w:pPr>
        <w:tabs>
          <w:tab w:val="num" w:pos="720"/>
        </w:tabs>
        <w:ind w:left="720" w:hanging="360"/>
      </w:pPr>
      <w:rPr>
        <w:rFonts w:ascii="Arial" w:hAnsi="Arial" w:hint="default"/>
      </w:rPr>
    </w:lvl>
    <w:lvl w:ilvl="1" w:tplc="81E6F4FA" w:tentative="1">
      <w:start w:val="1"/>
      <w:numFmt w:val="bullet"/>
      <w:lvlText w:val="•"/>
      <w:lvlJc w:val="left"/>
      <w:pPr>
        <w:tabs>
          <w:tab w:val="num" w:pos="1440"/>
        </w:tabs>
        <w:ind w:left="1440" w:hanging="360"/>
      </w:pPr>
      <w:rPr>
        <w:rFonts w:ascii="Arial" w:hAnsi="Arial" w:hint="default"/>
      </w:rPr>
    </w:lvl>
    <w:lvl w:ilvl="2" w:tplc="CBF287A6" w:tentative="1">
      <w:start w:val="1"/>
      <w:numFmt w:val="bullet"/>
      <w:lvlText w:val="•"/>
      <w:lvlJc w:val="left"/>
      <w:pPr>
        <w:tabs>
          <w:tab w:val="num" w:pos="2160"/>
        </w:tabs>
        <w:ind w:left="2160" w:hanging="360"/>
      </w:pPr>
      <w:rPr>
        <w:rFonts w:ascii="Arial" w:hAnsi="Arial" w:hint="default"/>
      </w:rPr>
    </w:lvl>
    <w:lvl w:ilvl="3" w:tplc="923A38AC" w:tentative="1">
      <w:start w:val="1"/>
      <w:numFmt w:val="bullet"/>
      <w:lvlText w:val="•"/>
      <w:lvlJc w:val="left"/>
      <w:pPr>
        <w:tabs>
          <w:tab w:val="num" w:pos="2880"/>
        </w:tabs>
        <w:ind w:left="2880" w:hanging="360"/>
      </w:pPr>
      <w:rPr>
        <w:rFonts w:ascii="Arial" w:hAnsi="Arial" w:hint="default"/>
      </w:rPr>
    </w:lvl>
    <w:lvl w:ilvl="4" w:tplc="7D524024" w:tentative="1">
      <w:start w:val="1"/>
      <w:numFmt w:val="bullet"/>
      <w:lvlText w:val="•"/>
      <w:lvlJc w:val="left"/>
      <w:pPr>
        <w:tabs>
          <w:tab w:val="num" w:pos="3600"/>
        </w:tabs>
        <w:ind w:left="3600" w:hanging="360"/>
      </w:pPr>
      <w:rPr>
        <w:rFonts w:ascii="Arial" w:hAnsi="Arial" w:hint="default"/>
      </w:rPr>
    </w:lvl>
    <w:lvl w:ilvl="5" w:tplc="0FC4561A" w:tentative="1">
      <w:start w:val="1"/>
      <w:numFmt w:val="bullet"/>
      <w:lvlText w:val="•"/>
      <w:lvlJc w:val="left"/>
      <w:pPr>
        <w:tabs>
          <w:tab w:val="num" w:pos="4320"/>
        </w:tabs>
        <w:ind w:left="4320" w:hanging="360"/>
      </w:pPr>
      <w:rPr>
        <w:rFonts w:ascii="Arial" w:hAnsi="Arial" w:hint="default"/>
      </w:rPr>
    </w:lvl>
    <w:lvl w:ilvl="6" w:tplc="BE4AAA12" w:tentative="1">
      <w:start w:val="1"/>
      <w:numFmt w:val="bullet"/>
      <w:lvlText w:val="•"/>
      <w:lvlJc w:val="left"/>
      <w:pPr>
        <w:tabs>
          <w:tab w:val="num" w:pos="5040"/>
        </w:tabs>
        <w:ind w:left="5040" w:hanging="360"/>
      </w:pPr>
      <w:rPr>
        <w:rFonts w:ascii="Arial" w:hAnsi="Arial" w:hint="default"/>
      </w:rPr>
    </w:lvl>
    <w:lvl w:ilvl="7" w:tplc="E97A98C0" w:tentative="1">
      <w:start w:val="1"/>
      <w:numFmt w:val="bullet"/>
      <w:lvlText w:val="•"/>
      <w:lvlJc w:val="left"/>
      <w:pPr>
        <w:tabs>
          <w:tab w:val="num" w:pos="5760"/>
        </w:tabs>
        <w:ind w:left="5760" w:hanging="360"/>
      </w:pPr>
      <w:rPr>
        <w:rFonts w:ascii="Arial" w:hAnsi="Arial" w:hint="default"/>
      </w:rPr>
    </w:lvl>
    <w:lvl w:ilvl="8" w:tplc="A0A4301E" w:tentative="1">
      <w:start w:val="1"/>
      <w:numFmt w:val="bullet"/>
      <w:lvlText w:val="•"/>
      <w:lvlJc w:val="left"/>
      <w:pPr>
        <w:tabs>
          <w:tab w:val="num" w:pos="6480"/>
        </w:tabs>
        <w:ind w:left="6480" w:hanging="360"/>
      </w:pPr>
      <w:rPr>
        <w:rFonts w:ascii="Arial" w:hAnsi="Arial" w:hint="default"/>
      </w:rPr>
    </w:lvl>
  </w:abstractNum>
  <w:abstractNum w:abstractNumId="47">
    <w:nsid w:val="545C129F"/>
    <w:multiLevelType w:val="hybridMultilevel"/>
    <w:tmpl w:val="182EE674"/>
    <w:lvl w:ilvl="0" w:tplc="61BC093E">
      <w:start w:val="1"/>
      <w:numFmt w:val="bullet"/>
      <w:lvlText w:val=""/>
      <w:lvlJc w:val="left"/>
      <w:pPr>
        <w:ind w:left="720" w:hanging="360"/>
      </w:pPr>
      <w:rPr>
        <w:rFonts w:ascii="Wingdings" w:hAnsi="Wingdings" w:hint="default"/>
        <w:color w:val="595959"/>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nsid w:val="54DB1E76"/>
    <w:multiLevelType w:val="hybridMultilevel"/>
    <w:tmpl w:val="8CE0D2C6"/>
    <w:lvl w:ilvl="0" w:tplc="A3C42BB6">
      <w:start w:val="1"/>
      <w:numFmt w:val="bullet"/>
      <w:lvlText w:val="•"/>
      <w:lvlJc w:val="left"/>
      <w:pPr>
        <w:tabs>
          <w:tab w:val="num" w:pos="720"/>
        </w:tabs>
        <w:ind w:left="720" w:hanging="360"/>
      </w:pPr>
      <w:rPr>
        <w:rFonts w:ascii="Arial" w:hAnsi="Arial" w:hint="default"/>
      </w:rPr>
    </w:lvl>
    <w:lvl w:ilvl="1" w:tplc="66F68584" w:tentative="1">
      <w:start w:val="1"/>
      <w:numFmt w:val="bullet"/>
      <w:lvlText w:val="•"/>
      <w:lvlJc w:val="left"/>
      <w:pPr>
        <w:tabs>
          <w:tab w:val="num" w:pos="1440"/>
        </w:tabs>
        <w:ind w:left="1440" w:hanging="360"/>
      </w:pPr>
      <w:rPr>
        <w:rFonts w:ascii="Arial" w:hAnsi="Arial" w:hint="default"/>
      </w:rPr>
    </w:lvl>
    <w:lvl w:ilvl="2" w:tplc="85B87CAE" w:tentative="1">
      <w:start w:val="1"/>
      <w:numFmt w:val="bullet"/>
      <w:lvlText w:val="•"/>
      <w:lvlJc w:val="left"/>
      <w:pPr>
        <w:tabs>
          <w:tab w:val="num" w:pos="2160"/>
        </w:tabs>
        <w:ind w:left="2160" w:hanging="360"/>
      </w:pPr>
      <w:rPr>
        <w:rFonts w:ascii="Arial" w:hAnsi="Arial" w:hint="default"/>
      </w:rPr>
    </w:lvl>
    <w:lvl w:ilvl="3" w:tplc="B37ADB02" w:tentative="1">
      <w:start w:val="1"/>
      <w:numFmt w:val="bullet"/>
      <w:lvlText w:val="•"/>
      <w:lvlJc w:val="left"/>
      <w:pPr>
        <w:tabs>
          <w:tab w:val="num" w:pos="2880"/>
        </w:tabs>
        <w:ind w:left="2880" w:hanging="360"/>
      </w:pPr>
      <w:rPr>
        <w:rFonts w:ascii="Arial" w:hAnsi="Arial" w:hint="default"/>
      </w:rPr>
    </w:lvl>
    <w:lvl w:ilvl="4" w:tplc="8FB6BC1C" w:tentative="1">
      <w:start w:val="1"/>
      <w:numFmt w:val="bullet"/>
      <w:lvlText w:val="•"/>
      <w:lvlJc w:val="left"/>
      <w:pPr>
        <w:tabs>
          <w:tab w:val="num" w:pos="3600"/>
        </w:tabs>
        <w:ind w:left="3600" w:hanging="360"/>
      </w:pPr>
      <w:rPr>
        <w:rFonts w:ascii="Arial" w:hAnsi="Arial" w:hint="default"/>
      </w:rPr>
    </w:lvl>
    <w:lvl w:ilvl="5" w:tplc="047C7D7A" w:tentative="1">
      <w:start w:val="1"/>
      <w:numFmt w:val="bullet"/>
      <w:lvlText w:val="•"/>
      <w:lvlJc w:val="left"/>
      <w:pPr>
        <w:tabs>
          <w:tab w:val="num" w:pos="4320"/>
        </w:tabs>
        <w:ind w:left="4320" w:hanging="360"/>
      </w:pPr>
      <w:rPr>
        <w:rFonts w:ascii="Arial" w:hAnsi="Arial" w:hint="default"/>
      </w:rPr>
    </w:lvl>
    <w:lvl w:ilvl="6" w:tplc="4A864AEC" w:tentative="1">
      <w:start w:val="1"/>
      <w:numFmt w:val="bullet"/>
      <w:lvlText w:val="•"/>
      <w:lvlJc w:val="left"/>
      <w:pPr>
        <w:tabs>
          <w:tab w:val="num" w:pos="5040"/>
        </w:tabs>
        <w:ind w:left="5040" w:hanging="360"/>
      </w:pPr>
      <w:rPr>
        <w:rFonts w:ascii="Arial" w:hAnsi="Arial" w:hint="default"/>
      </w:rPr>
    </w:lvl>
    <w:lvl w:ilvl="7" w:tplc="94727BA0" w:tentative="1">
      <w:start w:val="1"/>
      <w:numFmt w:val="bullet"/>
      <w:lvlText w:val="•"/>
      <w:lvlJc w:val="left"/>
      <w:pPr>
        <w:tabs>
          <w:tab w:val="num" w:pos="5760"/>
        </w:tabs>
        <w:ind w:left="5760" w:hanging="360"/>
      </w:pPr>
      <w:rPr>
        <w:rFonts w:ascii="Arial" w:hAnsi="Arial" w:hint="default"/>
      </w:rPr>
    </w:lvl>
    <w:lvl w:ilvl="8" w:tplc="3DAE888C" w:tentative="1">
      <w:start w:val="1"/>
      <w:numFmt w:val="bullet"/>
      <w:lvlText w:val="•"/>
      <w:lvlJc w:val="left"/>
      <w:pPr>
        <w:tabs>
          <w:tab w:val="num" w:pos="6480"/>
        </w:tabs>
        <w:ind w:left="6480" w:hanging="360"/>
      </w:pPr>
      <w:rPr>
        <w:rFonts w:ascii="Arial" w:hAnsi="Arial" w:hint="default"/>
      </w:rPr>
    </w:lvl>
  </w:abstractNum>
  <w:abstractNum w:abstractNumId="49">
    <w:nsid w:val="55112FA4"/>
    <w:multiLevelType w:val="hybridMultilevel"/>
    <w:tmpl w:val="AF967922"/>
    <w:lvl w:ilvl="0" w:tplc="7252582C">
      <w:start w:val="1"/>
      <w:numFmt w:val="bullet"/>
      <w:lvlText w:val="•"/>
      <w:lvlJc w:val="left"/>
      <w:pPr>
        <w:tabs>
          <w:tab w:val="num" w:pos="720"/>
        </w:tabs>
        <w:ind w:left="720" w:hanging="360"/>
      </w:pPr>
      <w:rPr>
        <w:rFonts w:ascii="Arial" w:hAnsi="Arial" w:hint="default"/>
      </w:rPr>
    </w:lvl>
    <w:lvl w:ilvl="1" w:tplc="1D3E2692" w:tentative="1">
      <w:start w:val="1"/>
      <w:numFmt w:val="bullet"/>
      <w:lvlText w:val="•"/>
      <w:lvlJc w:val="left"/>
      <w:pPr>
        <w:tabs>
          <w:tab w:val="num" w:pos="1440"/>
        </w:tabs>
        <w:ind w:left="1440" w:hanging="360"/>
      </w:pPr>
      <w:rPr>
        <w:rFonts w:ascii="Arial" w:hAnsi="Arial" w:hint="default"/>
      </w:rPr>
    </w:lvl>
    <w:lvl w:ilvl="2" w:tplc="1F4898F6" w:tentative="1">
      <w:start w:val="1"/>
      <w:numFmt w:val="bullet"/>
      <w:lvlText w:val="•"/>
      <w:lvlJc w:val="left"/>
      <w:pPr>
        <w:tabs>
          <w:tab w:val="num" w:pos="2160"/>
        </w:tabs>
        <w:ind w:left="2160" w:hanging="360"/>
      </w:pPr>
      <w:rPr>
        <w:rFonts w:ascii="Arial" w:hAnsi="Arial" w:hint="default"/>
      </w:rPr>
    </w:lvl>
    <w:lvl w:ilvl="3" w:tplc="C480ECB8" w:tentative="1">
      <w:start w:val="1"/>
      <w:numFmt w:val="bullet"/>
      <w:lvlText w:val="•"/>
      <w:lvlJc w:val="left"/>
      <w:pPr>
        <w:tabs>
          <w:tab w:val="num" w:pos="2880"/>
        </w:tabs>
        <w:ind w:left="2880" w:hanging="360"/>
      </w:pPr>
      <w:rPr>
        <w:rFonts w:ascii="Arial" w:hAnsi="Arial" w:hint="default"/>
      </w:rPr>
    </w:lvl>
    <w:lvl w:ilvl="4" w:tplc="D96A3DDC" w:tentative="1">
      <w:start w:val="1"/>
      <w:numFmt w:val="bullet"/>
      <w:lvlText w:val="•"/>
      <w:lvlJc w:val="left"/>
      <w:pPr>
        <w:tabs>
          <w:tab w:val="num" w:pos="3600"/>
        </w:tabs>
        <w:ind w:left="3600" w:hanging="360"/>
      </w:pPr>
      <w:rPr>
        <w:rFonts w:ascii="Arial" w:hAnsi="Arial" w:hint="default"/>
      </w:rPr>
    </w:lvl>
    <w:lvl w:ilvl="5" w:tplc="84C8688E" w:tentative="1">
      <w:start w:val="1"/>
      <w:numFmt w:val="bullet"/>
      <w:lvlText w:val="•"/>
      <w:lvlJc w:val="left"/>
      <w:pPr>
        <w:tabs>
          <w:tab w:val="num" w:pos="4320"/>
        </w:tabs>
        <w:ind w:left="4320" w:hanging="360"/>
      </w:pPr>
      <w:rPr>
        <w:rFonts w:ascii="Arial" w:hAnsi="Arial" w:hint="default"/>
      </w:rPr>
    </w:lvl>
    <w:lvl w:ilvl="6" w:tplc="9CFE640A" w:tentative="1">
      <w:start w:val="1"/>
      <w:numFmt w:val="bullet"/>
      <w:lvlText w:val="•"/>
      <w:lvlJc w:val="left"/>
      <w:pPr>
        <w:tabs>
          <w:tab w:val="num" w:pos="5040"/>
        </w:tabs>
        <w:ind w:left="5040" w:hanging="360"/>
      </w:pPr>
      <w:rPr>
        <w:rFonts w:ascii="Arial" w:hAnsi="Arial" w:hint="default"/>
      </w:rPr>
    </w:lvl>
    <w:lvl w:ilvl="7" w:tplc="5AEA3E98" w:tentative="1">
      <w:start w:val="1"/>
      <w:numFmt w:val="bullet"/>
      <w:lvlText w:val="•"/>
      <w:lvlJc w:val="left"/>
      <w:pPr>
        <w:tabs>
          <w:tab w:val="num" w:pos="5760"/>
        </w:tabs>
        <w:ind w:left="5760" w:hanging="360"/>
      </w:pPr>
      <w:rPr>
        <w:rFonts w:ascii="Arial" w:hAnsi="Arial" w:hint="default"/>
      </w:rPr>
    </w:lvl>
    <w:lvl w:ilvl="8" w:tplc="CEAE824A" w:tentative="1">
      <w:start w:val="1"/>
      <w:numFmt w:val="bullet"/>
      <w:lvlText w:val="•"/>
      <w:lvlJc w:val="left"/>
      <w:pPr>
        <w:tabs>
          <w:tab w:val="num" w:pos="6480"/>
        </w:tabs>
        <w:ind w:left="6480" w:hanging="360"/>
      </w:pPr>
      <w:rPr>
        <w:rFonts w:ascii="Arial" w:hAnsi="Arial" w:hint="default"/>
      </w:rPr>
    </w:lvl>
  </w:abstractNum>
  <w:abstractNum w:abstractNumId="50">
    <w:nsid w:val="55B4261D"/>
    <w:multiLevelType w:val="hybridMultilevel"/>
    <w:tmpl w:val="B46C0134"/>
    <w:lvl w:ilvl="0" w:tplc="A574EC06">
      <w:start w:val="1"/>
      <w:numFmt w:val="bullet"/>
      <w:lvlText w:val="•"/>
      <w:lvlJc w:val="left"/>
      <w:pPr>
        <w:tabs>
          <w:tab w:val="num" w:pos="720"/>
        </w:tabs>
        <w:ind w:left="720" w:hanging="360"/>
      </w:pPr>
      <w:rPr>
        <w:rFonts w:ascii="Arial" w:hAnsi="Arial" w:hint="default"/>
      </w:rPr>
    </w:lvl>
    <w:lvl w:ilvl="1" w:tplc="5B94B3A2" w:tentative="1">
      <w:start w:val="1"/>
      <w:numFmt w:val="bullet"/>
      <w:lvlText w:val="•"/>
      <w:lvlJc w:val="left"/>
      <w:pPr>
        <w:tabs>
          <w:tab w:val="num" w:pos="1440"/>
        </w:tabs>
        <w:ind w:left="1440" w:hanging="360"/>
      </w:pPr>
      <w:rPr>
        <w:rFonts w:ascii="Arial" w:hAnsi="Arial" w:hint="default"/>
      </w:rPr>
    </w:lvl>
    <w:lvl w:ilvl="2" w:tplc="B9EC473A" w:tentative="1">
      <w:start w:val="1"/>
      <w:numFmt w:val="bullet"/>
      <w:lvlText w:val="•"/>
      <w:lvlJc w:val="left"/>
      <w:pPr>
        <w:tabs>
          <w:tab w:val="num" w:pos="2160"/>
        </w:tabs>
        <w:ind w:left="2160" w:hanging="360"/>
      </w:pPr>
      <w:rPr>
        <w:rFonts w:ascii="Arial" w:hAnsi="Arial" w:hint="default"/>
      </w:rPr>
    </w:lvl>
    <w:lvl w:ilvl="3" w:tplc="FC805374" w:tentative="1">
      <w:start w:val="1"/>
      <w:numFmt w:val="bullet"/>
      <w:lvlText w:val="•"/>
      <w:lvlJc w:val="left"/>
      <w:pPr>
        <w:tabs>
          <w:tab w:val="num" w:pos="2880"/>
        </w:tabs>
        <w:ind w:left="2880" w:hanging="360"/>
      </w:pPr>
      <w:rPr>
        <w:rFonts w:ascii="Arial" w:hAnsi="Arial" w:hint="default"/>
      </w:rPr>
    </w:lvl>
    <w:lvl w:ilvl="4" w:tplc="DD84A04C" w:tentative="1">
      <w:start w:val="1"/>
      <w:numFmt w:val="bullet"/>
      <w:lvlText w:val="•"/>
      <w:lvlJc w:val="left"/>
      <w:pPr>
        <w:tabs>
          <w:tab w:val="num" w:pos="3600"/>
        </w:tabs>
        <w:ind w:left="3600" w:hanging="360"/>
      </w:pPr>
      <w:rPr>
        <w:rFonts w:ascii="Arial" w:hAnsi="Arial" w:hint="default"/>
      </w:rPr>
    </w:lvl>
    <w:lvl w:ilvl="5" w:tplc="0FE42100" w:tentative="1">
      <w:start w:val="1"/>
      <w:numFmt w:val="bullet"/>
      <w:lvlText w:val="•"/>
      <w:lvlJc w:val="left"/>
      <w:pPr>
        <w:tabs>
          <w:tab w:val="num" w:pos="4320"/>
        </w:tabs>
        <w:ind w:left="4320" w:hanging="360"/>
      </w:pPr>
      <w:rPr>
        <w:rFonts w:ascii="Arial" w:hAnsi="Arial" w:hint="default"/>
      </w:rPr>
    </w:lvl>
    <w:lvl w:ilvl="6" w:tplc="7A0A63A8" w:tentative="1">
      <w:start w:val="1"/>
      <w:numFmt w:val="bullet"/>
      <w:lvlText w:val="•"/>
      <w:lvlJc w:val="left"/>
      <w:pPr>
        <w:tabs>
          <w:tab w:val="num" w:pos="5040"/>
        </w:tabs>
        <w:ind w:left="5040" w:hanging="360"/>
      </w:pPr>
      <w:rPr>
        <w:rFonts w:ascii="Arial" w:hAnsi="Arial" w:hint="default"/>
      </w:rPr>
    </w:lvl>
    <w:lvl w:ilvl="7" w:tplc="943E9A86" w:tentative="1">
      <w:start w:val="1"/>
      <w:numFmt w:val="bullet"/>
      <w:lvlText w:val="•"/>
      <w:lvlJc w:val="left"/>
      <w:pPr>
        <w:tabs>
          <w:tab w:val="num" w:pos="5760"/>
        </w:tabs>
        <w:ind w:left="5760" w:hanging="360"/>
      </w:pPr>
      <w:rPr>
        <w:rFonts w:ascii="Arial" w:hAnsi="Arial" w:hint="default"/>
      </w:rPr>
    </w:lvl>
    <w:lvl w:ilvl="8" w:tplc="7494BAD0" w:tentative="1">
      <w:start w:val="1"/>
      <w:numFmt w:val="bullet"/>
      <w:lvlText w:val="•"/>
      <w:lvlJc w:val="left"/>
      <w:pPr>
        <w:tabs>
          <w:tab w:val="num" w:pos="6480"/>
        </w:tabs>
        <w:ind w:left="6480" w:hanging="360"/>
      </w:pPr>
      <w:rPr>
        <w:rFonts w:ascii="Arial" w:hAnsi="Arial" w:hint="default"/>
      </w:rPr>
    </w:lvl>
  </w:abstractNum>
  <w:abstractNum w:abstractNumId="51">
    <w:nsid w:val="578B3930"/>
    <w:multiLevelType w:val="hybridMultilevel"/>
    <w:tmpl w:val="5E0099F0"/>
    <w:lvl w:ilvl="0" w:tplc="2DB83A5C">
      <w:start w:val="1"/>
      <w:numFmt w:val="bullet"/>
      <w:lvlText w:val="•"/>
      <w:lvlJc w:val="left"/>
      <w:pPr>
        <w:tabs>
          <w:tab w:val="num" w:pos="720"/>
        </w:tabs>
        <w:ind w:left="720" w:hanging="360"/>
      </w:pPr>
      <w:rPr>
        <w:rFonts w:ascii="Arial" w:hAnsi="Arial" w:hint="default"/>
      </w:rPr>
    </w:lvl>
    <w:lvl w:ilvl="1" w:tplc="305ED3EC" w:tentative="1">
      <w:start w:val="1"/>
      <w:numFmt w:val="bullet"/>
      <w:lvlText w:val="•"/>
      <w:lvlJc w:val="left"/>
      <w:pPr>
        <w:tabs>
          <w:tab w:val="num" w:pos="1440"/>
        </w:tabs>
        <w:ind w:left="1440" w:hanging="360"/>
      </w:pPr>
      <w:rPr>
        <w:rFonts w:ascii="Arial" w:hAnsi="Arial" w:hint="default"/>
      </w:rPr>
    </w:lvl>
    <w:lvl w:ilvl="2" w:tplc="8F483258" w:tentative="1">
      <w:start w:val="1"/>
      <w:numFmt w:val="bullet"/>
      <w:lvlText w:val="•"/>
      <w:lvlJc w:val="left"/>
      <w:pPr>
        <w:tabs>
          <w:tab w:val="num" w:pos="2160"/>
        </w:tabs>
        <w:ind w:left="2160" w:hanging="360"/>
      </w:pPr>
      <w:rPr>
        <w:rFonts w:ascii="Arial" w:hAnsi="Arial" w:hint="default"/>
      </w:rPr>
    </w:lvl>
    <w:lvl w:ilvl="3" w:tplc="D5E66EEA" w:tentative="1">
      <w:start w:val="1"/>
      <w:numFmt w:val="bullet"/>
      <w:lvlText w:val="•"/>
      <w:lvlJc w:val="left"/>
      <w:pPr>
        <w:tabs>
          <w:tab w:val="num" w:pos="2880"/>
        </w:tabs>
        <w:ind w:left="2880" w:hanging="360"/>
      </w:pPr>
      <w:rPr>
        <w:rFonts w:ascii="Arial" w:hAnsi="Arial" w:hint="default"/>
      </w:rPr>
    </w:lvl>
    <w:lvl w:ilvl="4" w:tplc="9D1A64FE" w:tentative="1">
      <w:start w:val="1"/>
      <w:numFmt w:val="bullet"/>
      <w:lvlText w:val="•"/>
      <w:lvlJc w:val="left"/>
      <w:pPr>
        <w:tabs>
          <w:tab w:val="num" w:pos="3600"/>
        </w:tabs>
        <w:ind w:left="3600" w:hanging="360"/>
      </w:pPr>
      <w:rPr>
        <w:rFonts w:ascii="Arial" w:hAnsi="Arial" w:hint="default"/>
      </w:rPr>
    </w:lvl>
    <w:lvl w:ilvl="5" w:tplc="029A3684" w:tentative="1">
      <w:start w:val="1"/>
      <w:numFmt w:val="bullet"/>
      <w:lvlText w:val="•"/>
      <w:lvlJc w:val="left"/>
      <w:pPr>
        <w:tabs>
          <w:tab w:val="num" w:pos="4320"/>
        </w:tabs>
        <w:ind w:left="4320" w:hanging="360"/>
      </w:pPr>
      <w:rPr>
        <w:rFonts w:ascii="Arial" w:hAnsi="Arial" w:hint="default"/>
      </w:rPr>
    </w:lvl>
    <w:lvl w:ilvl="6" w:tplc="AD3C66C6" w:tentative="1">
      <w:start w:val="1"/>
      <w:numFmt w:val="bullet"/>
      <w:lvlText w:val="•"/>
      <w:lvlJc w:val="left"/>
      <w:pPr>
        <w:tabs>
          <w:tab w:val="num" w:pos="5040"/>
        </w:tabs>
        <w:ind w:left="5040" w:hanging="360"/>
      </w:pPr>
      <w:rPr>
        <w:rFonts w:ascii="Arial" w:hAnsi="Arial" w:hint="default"/>
      </w:rPr>
    </w:lvl>
    <w:lvl w:ilvl="7" w:tplc="49F6CC6C" w:tentative="1">
      <w:start w:val="1"/>
      <w:numFmt w:val="bullet"/>
      <w:lvlText w:val="•"/>
      <w:lvlJc w:val="left"/>
      <w:pPr>
        <w:tabs>
          <w:tab w:val="num" w:pos="5760"/>
        </w:tabs>
        <w:ind w:left="5760" w:hanging="360"/>
      </w:pPr>
      <w:rPr>
        <w:rFonts w:ascii="Arial" w:hAnsi="Arial" w:hint="default"/>
      </w:rPr>
    </w:lvl>
    <w:lvl w:ilvl="8" w:tplc="0882C5AE" w:tentative="1">
      <w:start w:val="1"/>
      <w:numFmt w:val="bullet"/>
      <w:lvlText w:val="•"/>
      <w:lvlJc w:val="left"/>
      <w:pPr>
        <w:tabs>
          <w:tab w:val="num" w:pos="6480"/>
        </w:tabs>
        <w:ind w:left="6480" w:hanging="360"/>
      </w:pPr>
      <w:rPr>
        <w:rFonts w:ascii="Arial" w:hAnsi="Arial" w:hint="default"/>
      </w:rPr>
    </w:lvl>
  </w:abstractNum>
  <w:abstractNum w:abstractNumId="52">
    <w:nsid w:val="5B1A35F7"/>
    <w:multiLevelType w:val="hybridMultilevel"/>
    <w:tmpl w:val="1BB6633C"/>
    <w:lvl w:ilvl="0" w:tplc="4E04848A">
      <w:start w:val="1"/>
      <w:numFmt w:val="bullet"/>
      <w:lvlText w:val="•"/>
      <w:lvlJc w:val="left"/>
      <w:pPr>
        <w:tabs>
          <w:tab w:val="num" w:pos="720"/>
        </w:tabs>
        <w:ind w:left="720" w:hanging="360"/>
      </w:pPr>
      <w:rPr>
        <w:rFonts w:ascii="Arial" w:hAnsi="Arial" w:hint="default"/>
      </w:rPr>
    </w:lvl>
    <w:lvl w:ilvl="1" w:tplc="41E2D480" w:tentative="1">
      <w:start w:val="1"/>
      <w:numFmt w:val="bullet"/>
      <w:lvlText w:val="•"/>
      <w:lvlJc w:val="left"/>
      <w:pPr>
        <w:tabs>
          <w:tab w:val="num" w:pos="1440"/>
        </w:tabs>
        <w:ind w:left="1440" w:hanging="360"/>
      </w:pPr>
      <w:rPr>
        <w:rFonts w:ascii="Arial" w:hAnsi="Arial" w:hint="default"/>
      </w:rPr>
    </w:lvl>
    <w:lvl w:ilvl="2" w:tplc="C3702DD4" w:tentative="1">
      <w:start w:val="1"/>
      <w:numFmt w:val="bullet"/>
      <w:lvlText w:val="•"/>
      <w:lvlJc w:val="left"/>
      <w:pPr>
        <w:tabs>
          <w:tab w:val="num" w:pos="2160"/>
        </w:tabs>
        <w:ind w:left="2160" w:hanging="360"/>
      </w:pPr>
      <w:rPr>
        <w:rFonts w:ascii="Arial" w:hAnsi="Arial" w:hint="default"/>
      </w:rPr>
    </w:lvl>
    <w:lvl w:ilvl="3" w:tplc="662076A2" w:tentative="1">
      <w:start w:val="1"/>
      <w:numFmt w:val="bullet"/>
      <w:lvlText w:val="•"/>
      <w:lvlJc w:val="left"/>
      <w:pPr>
        <w:tabs>
          <w:tab w:val="num" w:pos="2880"/>
        </w:tabs>
        <w:ind w:left="2880" w:hanging="360"/>
      </w:pPr>
      <w:rPr>
        <w:rFonts w:ascii="Arial" w:hAnsi="Arial" w:hint="default"/>
      </w:rPr>
    </w:lvl>
    <w:lvl w:ilvl="4" w:tplc="C4B62702" w:tentative="1">
      <w:start w:val="1"/>
      <w:numFmt w:val="bullet"/>
      <w:lvlText w:val="•"/>
      <w:lvlJc w:val="left"/>
      <w:pPr>
        <w:tabs>
          <w:tab w:val="num" w:pos="3600"/>
        </w:tabs>
        <w:ind w:left="3600" w:hanging="360"/>
      </w:pPr>
      <w:rPr>
        <w:rFonts w:ascii="Arial" w:hAnsi="Arial" w:hint="default"/>
      </w:rPr>
    </w:lvl>
    <w:lvl w:ilvl="5" w:tplc="CBE6BD66" w:tentative="1">
      <w:start w:val="1"/>
      <w:numFmt w:val="bullet"/>
      <w:lvlText w:val="•"/>
      <w:lvlJc w:val="left"/>
      <w:pPr>
        <w:tabs>
          <w:tab w:val="num" w:pos="4320"/>
        </w:tabs>
        <w:ind w:left="4320" w:hanging="360"/>
      </w:pPr>
      <w:rPr>
        <w:rFonts w:ascii="Arial" w:hAnsi="Arial" w:hint="default"/>
      </w:rPr>
    </w:lvl>
    <w:lvl w:ilvl="6" w:tplc="96AA5B24" w:tentative="1">
      <w:start w:val="1"/>
      <w:numFmt w:val="bullet"/>
      <w:lvlText w:val="•"/>
      <w:lvlJc w:val="left"/>
      <w:pPr>
        <w:tabs>
          <w:tab w:val="num" w:pos="5040"/>
        </w:tabs>
        <w:ind w:left="5040" w:hanging="360"/>
      </w:pPr>
      <w:rPr>
        <w:rFonts w:ascii="Arial" w:hAnsi="Arial" w:hint="default"/>
      </w:rPr>
    </w:lvl>
    <w:lvl w:ilvl="7" w:tplc="01AC6528" w:tentative="1">
      <w:start w:val="1"/>
      <w:numFmt w:val="bullet"/>
      <w:lvlText w:val="•"/>
      <w:lvlJc w:val="left"/>
      <w:pPr>
        <w:tabs>
          <w:tab w:val="num" w:pos="5760"/>
        </w:tabs>
        <w:ind w:left="5760" w:hanging="360"/>
      </w:pPr>
      <w:rPr>
        <w:rFonts w:ascii="Arial" w:hAnsi="Arial" w:hint="default"/>
      </w:rPr>
    </w:lvl>
    <w:lvl w:ilvl="8" w:tplc="06B24DC0" w:tentative="1">
      <w:start w:val="1"/>
      <w:numFmt w:val="bullet"/>
      <w:lvlText w:val="•"/>
      <w:lvlJc w:val="left"/>
      <w:pPr>
        <w:tabs>
          <w:tab w:val="num" w:pos="6480"/>
        </w:tabs>
        <w:ind w:left="6480" w:hanging="360"/>
      </w:pPr>
      <w:rPr>
        <w:rFonts w:ascii="Arial" w:hAnsi="Arial" w:hint="default"/>
      </w:rPr>
    </w:lvl>
  </w:abstractNum>
  <w:abstractNum w:abstractNumId="53">
    <w:nsid w:val="5D8B7724"/>
    <w:multiLevelType w:val="hybridMultilevel"/>
    <w:tmpl w:val="FF286C04"/>
    <w:lvl w:ilvl="0" w:tplc="5AE09FD0">
      <w:start w:val="1"/>
      <w:numFmt w:val="bullet"/>
      <w:lvlText w:val="•"/>
      <w:lvlJc w:val="left"/>
      <w:pPr>
        <w:tabs>
          <w:tab w:val="num" w:pos="720"/>
        </w:tabs>
        <w:ind w:left="720" w:hanging="360"/>
      </w:pPr>
      <w:rPr>
        <w:rFonts w:ascii="Arial" w:hAnsi="Arial" w:hint="default"/>
      </w:rPr>
    </w:lvl>
    <w:lvl w:ilvl="1" w:tplc="5BE6E5CA" w:tentative="1">
      <w:start w:val="1"/>
      <w:numFmt w:val="bullet"/>
      <w:lvlText w:val="•"/>
      <w:lvlJc w:val="left"/>
      <w:pPr>
        <w:tabs>
          <w:tab w:val="num" w:pos="1440"/>
        </w:tabs>
        <w:ind w:left="1440" w:hanging="360"/>
      </w:pPr>
      <w:rPr>
        <w:rFonts w:ascii="Arial" w:hAnsi="Arial" w:hint="default"/>
      </w:rPr>
    </w:lvl>
    <w:lvl w:ilvl="2" w:tplc="2B1C42A6" w:tentative="1">
      <w:start w:val="1"/>
      <w:numFmt w:val="bullet"/>
      <w:lvlText w:val="•"/>
      <w:lvlJc w:val="left"/>
      <w:pPr>
        <w:tabs>
          <w:tab w:val="num" w:pos="2160"/>
        </w:tabs>
        <w:ind w:left="2160" w:hanging="360"/>
      </w:pPr>
      <w:rPr>
        <w:rFonts w:ascii="Arial" w:hAnsi="Arial" w:hint="default"/>
      </w:rPr>
    </w:lvl>
    <w:lvl w:ilvl="3" w:tplc="5142B44E" w:tentative="1">
      <w:start w:val="1"/>
      <w:numFmt w:val="bullet"/>
      <w:lvlText w:val="•"/>
      <w:lvlJc w:val="left"/>
      <w:pPr>
        <w:tabs>
          <w:tab w:val="num" w:pos="2880"/>
        </w:tabs>
        <w:ind w:left="2880" w:hanging="360"/>
      </w:pPr>
      <w:rPr>
        <w:rFonts w:ascii="Arial" w:hAnsi="Arial" w:hint="default"/>
      </w:rPr>
    </w:lvl>
    <w:lvl w:ilvl="4" w:tplc="82B03494" w:tentative="1">
      <w:start w:val="1"/>
      <w:numFmt w:val="bullet"/>
      <w:lvlText w:val="•"/>
      <w:lvlJc w:val="left"/>
      <w:pPr>
        <w:tabs>
          <w:tab w:val="num" w:pos="3600"/>
        </w:tabs>
        <w:ind w:left="3600" w:hanging="360"/>
      </w:pPr>
      <w:rPr>
        <w:rFonts w:ascii="Arial" w:hAnsi="Arial" w:hint="default"/>
      </w:rPr>
    </w:lvl>
    <w:lvl w:ilvl="5" w:tplc="72D03064" w:tentative="1">
      <w:start w:val="1"/>
      <w:numFmt w:val="bullet"/>
      <w:lvlText w:val="•"/>
      <w:lvlJc w:val="left"/>
      <w:pPr>
        <w:tabs>
          <w:tab w:val="num" w:pos="4320"/>
        </w:tabs>
        <w:ind w:left="4320" w:hanging="360"/>
      </w:pPr>
      <w:rPr>
        <w:rFonts w:ascii="Arial" w:hAnsi="Arial" w:hint="default"/>
      </w:rPr>
    </w:lvl>
    <w:lvl w:ilvl="6" w:tplc="D642467E" w:tentative="1">
      <w:start w:val="1"/>
      <w:numFmt w:val="bullet"/>
      <w:lvlText w:val="•"/>
      <w:lvlJc w:val="left"/>
      <w:pPr>
        <w:tabs>
          <w:tab w:val="num" w:pos="5040"/>
        </w:tabs>
        <w:ind w:left="5040" w:hanging="360"/>
      </w:pPr>
      <w:rPr>
        <w:rFonts w:ascii="Arial" w:hAnsi="Arial" w:hint="default"/>
      </w:rPr>
    </w:lvl>
    <w:lvl w:ilvl="7" w:tplc="BF7EBA2C" w:tentative="1">
      <w:start w:val="1"/>
      <w:numFmt w:val="bullet"/>
      <w:lvlText w:val="•"/>
      <w:lvlJc w:val="left"/>
      <w:pPr>
        <w:tabs>
          <w:tab w:val="num" w:pos="5760"/>
        </w:tabs>
        <w:ind w:left="5760" w:hanging="360"/>
      </w:pPr>
      <w:rPr>
        <w:rFonts w:ascii="Arial" w:hAnsi="Arial" w:hint="default"/>
      </w:rPr>
    </w:lvl>
    <w:lvl w:ilvl="8" w:tplc="D11EFC9A" w:tentative="1">
      <w:start w:val="1"/>
      <w:numFmt w:val="bullet"/>
      <w:lvlText w:val="•"/>
      <w:lvlJc w:val="left"/>
      <w:pPr>
        <w:tabs>
          <w:tab w:val="num" w:pos="6480"/>
        </w:tabs>
        <w:ind w:left="6480" w:hanging="360"/>
      </w:pPr>
      <w:rPr>
        <w:rFonts w:ascii="Arial" w:hAnsi="Arial" w:hint="default"/>
      </w:rPr>
    </w:lvl>
  </w:abstractNum>
  <w:abstractNum w:abstractNumId="54">
    <w:nsid w:val="5F5C1146"/>
    <w:multiLevelType w:val="hybridMultilevel"/>
    <w:tmpl w:val="D8E8DA98"/>
    <w:lvl w:ilvl="0" w:tplc="61BC093E">
      <w:start w:val="1"/>
      <w:numFmt w:val="bullet"/>
      <w:lvlText w:val=""/>
      <w:lvlJc w:val="left"/>
      <w:pPr>
        <w:ind w:left="720" w:hanging="360"/>
      </w:pPr>
      <w:rPr>
        <w:rFonts w:ascii="Wingdings" w:hAnsi="Wingdings" w:hint="default"/>
        <w:color w:val="595959"/>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nsid w:val="61C74D10"/>
    <w:multiLevelType w:val="hybridMultilevel"/>
    <w:tmpl w:val="40904C9E"/>
    <w:lvl w:ilvl="0" w:tplc="B5EE2260">
      <w:start w:val="1"/>
      <w:numFmt w:val="bullet"/>
      <w:lvlText w:val=""/>
      <w:lvlJc w:val="left"/>
      <w:pPr>
        <w:tabs>
          <w:tab w:val="num" w:pos="720"/>
        </w:tabs>
        <w:ind w:left="720" w:hanging="360"/>
      </w:pPr>
      <w:rPr>
        <w:rFonts w:ascii="Wingdings" w:hAnsi="Wingdings" w:hint="default"/>
      </w:rPr>
    </w:lvl>
    <w:lvl w:ilvl="1" w:tplc="02C45C7C" w:tentative="1">
      <w:start w:val="1"/>
      <w:numFmt w:val="bullet"/>
      <w:lvlText w:val=""/>
      <w:lvlJc w:val="left"/>
      <w:pPr>
        <w:tabs>
          <w:tab w:val="num" w:pos="1440"/>
        </w:tabs>
        <w:ind w:left="1440" w:hanging="360"/>
      </w:pPr>
      <w:rPr>
        <w:rFonts w:ascii="Wingdings" w:hAnsi="Wingdings" w:hint="default"/>
      </w:rPr>
    </w:lvl>
    <w:lvl w:ilvl="2" w:tplc="9D28AC06" w:tentative="1">
      <w:start w:val="1"/>
      <w:numFmt w:val="bullet"/>
      <w:lvlText w:val=""/>
      <w:lvlJc w:val="left"/>
      <w:pPr>
        <w:tabs>
          <w:tab w:val="num" w:pos="2160"/>
        </w:tabs>
        <w:ind w:left="2160" w:hanging="360"/>
      </w:pPr>
      <w:rPr>
        <w:rFonts w:ascii="Wingdings" w:hAnsi="Wingdings" w:hint="default"/>
      </w:rPr>
    </w:lvl>
    <w:lvl w:ilvl="3" w:tplc="D9C2A4E0" w:tentative="1">
      <w:start w:val="1"/>
      <w:numFmt w:val="bullet"/>
      <w:lvlText w:val=""/>
      <w:lvlJc w:val="left"/>
      <w:pPr>
        <w:tabs>
          <w:tab w:val="num" w:pos="2880"/>
        </w:tabs>
        <w:ind w:left="2880" w:hanging="360"/>
      </w:pPr>
      <w:rPr>
        <w:rFonts w:ascii="Wingdings" w:hAnsi="Wingdings" w:hint="default"/>
      </w:rPr>
    </w:lvl>
    <w:lvl w:ilvl="4" w:tplc="BB8EE2CA" w:tentative="1">
      <w:start w:val="1"/>
      <w:numFmt w:val="bullet"/>
      <w:lvlText w:val=""/>
      <w:lvlJc w:val="left"/>
      <w:pPr>
        <w:tabs>
          <w:tab w:val="num" w:pos="3600"/>
        </w:tabs>
        <w:ind w:left="3600" w:hanging="360"/>
      </w:pPr>
      <w:rPr>
        <w:rFonts w:ascii="Wingdings" w:hAnsi="Wingdings" w:hint="default"/>
      </w:rPr>
    </w:lvl>
    <w:lvl w:ilvl="5" w:tplc="15442D8E" w:tentative="1">
      <w:start w:val="1"/>
      <w:numFmt w:val="bullet"/>
      <w:lvlText w:val=""/>
      <w:lvlJc w:val="left"/>
      <w:pPr>
        <w:tabs>
          <w:tab w:val="num" w:pos="4320"/>
        </w:tabs>
        <w:ind w:left="4320" w:hanging="360"/>
      </w:pPr>
      <w:rPr>
        <w:rFonts w:ascii="Wingdings" w:hAnsi="Wingdings" w:hint="default"/>
      </w:rPr>
    </w:lvl>
    <w:lvl w:ilvl="6" w:tplc="2DB866A6" w:tentative="1">
      <w:start w:val="1"/>
      <w:numFmt w:val="bullet"/>
      <w:lvlText w:val=""/>
      <w:lvlJc w:val="left"/>
      <w:pPr>
        <w:tabs>
          <w:tab w:val="num" w:pos="5040"/>
        </w:tabs>
        <w:ind w:left="5040" w:hanging="360"/>
      </w:pPr>
      <w:rPr>
        <w:rFonts w:ascii="Wingdings" w:hAnsi="Wingdings" w:hint="default"/>
      </w:rPr>
    </w:lvl>
    <w:lvl w:ilvl="7" w:tplc="8C50521A" w:tentative="1">
      <w:start w:val="1"/>
      <w:numFmt w:val="bullet"/>
      <w:lvlText w:val=""/>
      <w:lvlJc w:val="left"/>
      <w:pPr>
        <w:tabs>
          <w:tab w:val="num" w:pos="5760"/>
        </w:tabs>
        <w:ind w:left="5760" w:hanging="360"/>
      </w:pPr>
      <w:rPr>
        <w:rFonts w:ascii="Wingdings" w:hAnsi="Wingdings" w:hint="default"/>
      </w:rPr>
    </w:lvl>
    <w:lvl w:ilvl="8" w:tplc="31D4E094" w:tentative="1">
      <w:start w:val="1"/>
      <w:numFmt w:val="bullet"/>
      <w:lvlText w:val=""/>
      <w:lvlJc w:val="left"/>
      <w:pPr>
        <w:tabs>
          <w:tab w:val="num" w:pos="6480"/>
        </w:tabs>
        <w:ind w:left="6480" w:hanging="360"/>
      </w:pPr>
      <w:rPr>
        <w:rFonts w:ascii="Wingdings" w:hAnsi="Wingdings" w:hint="default"/>
      </w:rPr>
    </w:lvl>
  </w:abstractNum>
  <w:abstractNum w:abstractNumId="56">
    <w:nsid w:val="62DC6257"/>
    <w:multiLevelType w:val="hybridMultilevel"/>
    <w:tmpl w:val="E97E306C"/>
    <w:lvl w:ilvl="0" w:tplc="2E0CF3A4">
      <w:start w:val="1"/>
      <w:numFmt w:val="bullet"/>
      <w:lvlText w:val="•"/>
      <w:lvlJc w:val="left"/>
      <w:pPr>
        <w:tabs>
          <w:tab w:val="num" w:pos="720"/>
        </w:tabs>
        <w:ind w:left="720" w:hanging="360"/>
      </w:pPr>
      <w:rPr>
        <w:rFonts w:ascii="Arial" w:hAnsi="Arial" w:hint="default"/>
      </w:rPr>
    </w:lvl>
    <w:lvl w:ilvl="1" w:tplc="789A40D4" w:tentative="1">
      <w:start w:val="1"/>
      <w:numFmt w:val="bullet"/>
      <w:lvlText w:val="•"/>
      <w:lvlJc w:val="left"/>
      <w:pPr>
        <w:tabs>
          <w:tab w:val="num" w:pos="1440"/>
        </w:tabs>
        <w:ind w:left="1440" w:hanging="360"/>
      </w:pPr>
      <w:rPr>
        <w:rFonts w:ascii="Arial" w:hAnsi="Arial" w:hint="default"/>
      </w:rPr>
    </w:lvl>
    <w:lvl w:ilvl="2" w:tplc="77D20D9C" w:tentative="1">
      <w:start w:val="1"/>
      <w:numFmt w:val="bullet"/>
      <w:lvlText w:val="•"/>
      <w:lvlJc w:val="left"/>
      <w:pPr>
        <w:tabs>
          <w:tab w:val="num" w:pos="2160"/>
        </w:tabs>
        <w:ind w:left="2160" w:hanging="360"/>
      </w:pPr>
      <w:rPr>
        <w:rFonts w:ascii="Arial" w:hAnsi="Arial" w:hint="default"/>
      </w:rPr>
    </w:lvl>
    <w:lvl w:ilvl="3" w:tplc="717C1C70" w:tentative="1">
      <w:start w:val="1"/>
      <w:numFmt w:val="bullet"/>
      <w:lvlText w:val="•"/>
      <w:lvlJc w:val="left"/>
      <w:pPr>
        <w:tabs>
          <w:tab w:val="num" w:pos="2880"/>
        </w:tabs>
        <w:ind w:left="2880" w:hanging="360"/>
      </w:pPr>
      <w:rPr>
        <w:rFonts w:ascii="Arial" w:hAnsi="Arial" w:hint="default"/>
      </w:rPr>
    </w:lvl>
    <w:lvl w:ilvl="4" w:tplc="66C4E3A0" w:tentative="1">
      <w:start w:val="1"/>
      <w:numFmt w:val="bullet"/>
      <w:lvlText w:val="•"/>
      <w:lvlJc w:val="left"/>
      <w:pPr>
        <w:tabs>
          <w:tab w:val="num" w:pos="3600"/>
        </w:tabs>
        <w:ind w:left="3600" w:hanging="360"/>
      </w:pPr>
      <w:rPr>
        <w:rFonts w:ascii="Arial" w:hAnsi="Arial" w:hint="default"/>
      </w:rPr>
    </w:lvl>
    <w:lvl w:ilvl="5" w:tplc="33384F08" w:tentative="1">
      <w:start w:val="1"/>
      <w:numFmt w:val="bullet"/>
      <w:lvlText w:val="•"/>
      <w:lvlJc w:val="left"/>
      <w:pPr>
        <w:tabs>
          <w:tab w:val="num" w:pos="4320"/>
        </w:tabs>
        <w:ind w:left="4320" w:hanging="360"/>
      </w:pPr>
      <w:rPr>
        <w:rFonts w:ascii="Arial" w:hAnsi="Arial" w:hint="default"/>
      </w:rPr>
    </w:lvl>
    <w:lvl w:ilvl="6" w:tplc="3708A314" w:tentative="1">
      <w:start w:val="1"/>
      <w:numFmt w:val="bullet"/>
      <w:lvlText w:val="•"/>
      <w:lvlJc w:val="left"/>
      <w:pPr>
        <w:tabs>
          <w:tab w:val="num" w:pos="5040"/>
        </w:tabs>
        <w:ind w:left="5040" w:hanging="360"/>
      </w:pPr>
      <w:rPr>
        <w:rFonts w:ascii="Arial" w:hAnsi="Arial" w:hint="default"/>
      </w:rPr>
    </w:lvl>
    <w:lvl w:ilvl="7" w:tplc="E7321D0A" w:tentative="1">
      <w:start w:val="1"/>
      <w:numFmt w:val="bullet"/>
      <w:lvlText w:val="•"/>
      <w:lvlJc w:val="left"/>
      <w:pPr>
        <w:tabs>
          <w:tab w:val="num" w:pos="5760"/>
        </w:tabs>
        <w:ind w:left="5760" w:hanging="360"/>
      </w:pPr>
      <w:rPr>
        <w:rFonts w:ascii="Arial" w:hAnsi="Arial" w:hint="default"/>
      </w:rPr>
    </w:lvl>
    <w:lvl w:ilvl="8" w:tplc="900E1120" w:tentative="1">
      <w:start w:val="1"/>
      <w:numFmt w:val="bullet"/>
      <w:lvlText w:val="•"/>
      <w:lvlJc w:val="left"/>
      <w:pPr>
        <w:tabs>
          <w:tab w:val="num" w:pos="6480"/>
        </w:tabs>
        <w:ind w:left="6480" w:hanging="360"/>
      </w:pPr>
      <w:rPr>
        <w:rFonts w:ascii="Arial" w:hAnsi="Arial" w:hint="default"/>
      </w:rPr>
    </w:lvl>
  </w:abstractNum>
  <w:abstractNum w:abstractNumId="57">
    <w:nsid w:val="63963D7B"/>
    <w:multiLevelType w:val="hybridMultilevel"/>
    <w:tmpl w:val="93CCA638"/>
    <w:lvl w:ilvl="0" w:tplc="1AF6A35E">
      <w:start w:val="1"/>
      <w:numFmt w:val="bullet"/>
      <w:lvlText w:val="•"/>
      <w:lvlJc w:val="left"/>
      <w:pPr>
        <w:tabs>
          <w:tab w:val="num" w:pos="720"/>
        </w:tabs>
        <w:ind w:left="720" w:hanging="360"/>
      </w:pPr>
      <w:rPr>
        <w:rFonts w:ascii="Arial" w:hAnsi="Arial" w:hint="default"/>
      </w:rPr>
    </w:lvl>
    <w:lvl w:ilvl="1" w:tplc="E5663802" w:tentative="1">
      <w:start w:val="1"/>
      <w:numFmt w:val="bullet"/>
      <w:lvlText w:val="•"/>
      <w:lvlJc w:val="left"/>
      <w:pPr>
        <w:tabs>
          <w:tab w:val="num" w:pos="1440"/>
        </w:tabs>
        <w:ind w:left="1440" w:hanging="360"/>
      </w:pPr>
      <w:rPr>
        <w:rFonts w:ascii="Arial" w:hAnsi="Arial" w:hint="default"/>
      </w:rPr>
    </w:lvl>
    <w:lvl w:ilvl="2" w:tplc="EE34DE24" w:tentative="1">
      <w:start w:val="1"/>
      <w:numFmt w:val="bullet"/>
      <w:lvlText w:val="•"/>
      <w:lvlJc w:val="left"/>
      <w:pPr>
        <w:tabs>
          <w:tab w:val="num" w:pos="2160"/>
        </w:tabs>
        <w:ind w:left="2160" w:hanging="360"/>
      </w:pPr>
      <w:rPr>
        <w:rFonts w:ascii="Arial" w:hAnsi="Arial" w:hint="default"/>
      </w:rPr>
    </w:lvl>
    <w:lvl w:ilvl="3" w:tplc="CD1A1CA4" w:tentative="1">
      <w:start w:val="1"/>
      <w:numFmt w:val="bullet"/>
      <w:lvlText w:val="•"/>
      <w:lvlJc w:val="left"/>
      <w:pPr>
        <w:tabs>
          <w:tab w:val="num" w:pos="2880"/>
        </w:tabs>
        <w:ind w:left="2880" w:hanging="360"/>
      </w:pPr>
      <w:rPr>
        <w:rFonts w:ascii="Arial" w:hAnsi="Arial" w:hint="default"/>
      </w:rPr>
    </w:lvl>
    <w:lvl w:ilvl="4" w:tplc="2D56AD98" w:tentative="1">
      <w:start w:val="1"/>
      <w:numFmt w:val="bullet"/>
      <w:lvlText w:val="•"/>
      <w:lvlJc w:val="left"/>
      <w:pPr>
        <w:tabs>
          <w:tab w:val="num" w:pos="3600"/>
        </w:tabs>
        <w:ind w:left="3600" w:hanging="360"/>
      </w:pPr>
      <w:rPr>
        <w:rFonts w:ascii="Arial" w:hAnsi="Arial" w:hint="default"/>
      </w:rPr>
    </w:lvl>
    <w:lvl w:ilvl="5" w:tplc="2FA40EEE" w:tentative="1">
      <w:start w:val="1"/>
      <w:numFmt w:val="bullet"/>
      <w:lvlText w:val="•"/>
      <w:lvlJc w:val="left"/>
      <w:pPr>
        <w:tabs>
          <w:tab w:val="num" w:pos="4320"/>
        </w:tabs>
        <w:ind w:left="4320" w:hanging="360"/>
      </w:pPr>
      <w:rPr>
        <w:rFonts w:ascii="Arial" w:hAnsi="Arial" w:hint="default"/>
      </w:rPr>
    </w:lvl>
    <w:lvl w:ilvl="6" w:tplc="342A8224" w:tentative="1">
      <w:start w:val="1"/>
      <w:numFmt w:val="bullet"/>
      <w:lvlText w:val="•"/>
      <w:lvlJc w:val="left"/>
      <w:pPr>
        <w:tabs>
          <w:tab w:val="num" w:pos="5040"/>
        </w:tabs>
        <w:ind w:left="5040" w:hanging="360"/>
      </w:pPr>
      <w:rPr>
        <w:rFonts w:ascii="Arial" w:hAnsi="Arial" w:hint="default"/>
      </w:rPr>
    </w:lvl>
    <w:lvl w:ilvl="7" w:tplc="17B627BA" w:tentative="1">
      <w:start w:val="1"/>
      <w:numFmt w:val="bullet"/>
      <w:lvlText w:val="•"/>
      <w:lvlJc w:val="left"/>
      <w:pPr>
        <w:tabs>
          <w:tab w:val="num" w:pos="5760"/>
        </w:tabs>
        <w:ind w:left="5760" w:hanging="360"/>
      </w:pPr>
      <w:rPr>
        <w:rFonts w:ascii="Arial" w:hAnsi="Arial" w:hint="default"/>
      </w:rPr>
    </w:lvl>
    <w:lvl w:ilvl="8" w:tplc="5B926956" w:tentative="1">
      <w:start w:val="1"/>
      <w:numFmt w:val="bullet"/>
      <w:lvlText w:val="•"/>
      <w:lvlJc w:val="left"/>
      <w:pPr>
        <w:tabs>
          <w:tab w:val="num" w:pos="6480"/>
        </w:tabs>
        <w:ind w:left="6480" w:hanging="360"/>
      </w:pPr>
      <w:rPr>
        <w:rFonts w:ascii="Arial" w:hAnsi="Arial" w:hint="default"/>
      </w:rPr>
    </w:lvl>
  </w:abstractNum>
  <w:abstractNum w:abstractNumId="58">
    <w:nsid w:val="654C69FE"/>
    <w:multiLevelType w:val="hybridMultilevel"/>
    <w:tmpl w:val="24EE2C1C"/>
    <w:lvl w:ilvl="0" w:tplc="7C184452">
      <w:start w:val="1"/>
      <w:numFmt w:val="bullet"/>
      <w:lvlText w:val="•"/>
      <w:lvlJc w:val="left"/>
      <w:pPr>
        <w:tabs>
          <w:tab w:val="num" w:pos="720"/>
        </w:tabs>
        <w:ind w:left="720" w:hanging="360"/>
      </w:pPr>
      <w:rPr>
        <w:rFonts w:ascii="Arial" w:hAnsi="Arial" w:hint="default"/>
      </w:rPr>
    </w:lvl>
    <w:lvl w:ilvl="1" w:tplc="7B38996A" w:tentative="1">
      <w:start w:val="1"/>
      <w:numFmt w:val="bullet"/>
      <w:lvlText w:val="•"/>
      <w:lvlJc w:val="left"/>
      <w:pPr>
        <w:tabs>
          <w:tab w:val="num" w:pos="1440"/>
        </w:tabs>
        <w:ind w:left="1440" w:hanging="360"/>
      </w:pPr>
      <w:rPr>
        <w:rFonts w:ascii="Arial" w:hAnsi="Arial" w:hint="default"/>
      </w:rPr>
    </w:lvl>
    <w:lvl w:ilvl="2" w:tplc="1EE465BA" w:tentative="1">
      <w:start w:val="1"/>
      <w:numFmt w:val="bullet"/>
      <w:lvlText w:val="•"/>
      <w:lvlJc w:val="left"/>
      <w:pPr>
        <w:tabs>
          <w:tab w:val="num" w:pos="2160"/>
        </w:tabs>
        <w:ind w:left="2160" w:hanging="360"/>
      </w:pPr>
      <w:rPr>
        <w:rFonts w:ascii="Arial" w:hAnsi="Arial" w:hint="default"/>
      </w:rPr>
    </w:lvl>
    <w:lvl w:ilvl="3" w:tplc="FF46E3C2" w:tentative="1">
      <w:start w:val="1"/>
      <w:numFmt w:val="bullet"/>
      <w:lvlText w:val="•"/>
      <w:lvlJc w:val="left"/>
      <w:pPr>
        <w:tabs>
          <w:tab w:val="num" w:pos="2880"/>
        </w:tabs>
        <w:ind w:left="2880" w:hanging="360"/>
      </w:pPr>
      <w:rPr>
        <w:rFonts w:ascii="Arial" w:hAnsi="Arial" w:hint="default"/>
      </w:rPr>
    </w:lvl>
    <w:lvl w:ilvl="4" w:tplc="13F2AF76" w:tentative="1">
      <w:start w:val="1"/>
      <w:numFmt w:val="bullet"/>
      <w:lvlText w:val="•"/>
      <w:lvlJc w:val="left"/>
      <w:pPr>
        <w:tabs>
          <w:tab w:val="num" w:pos="3600"/>
        </w:tabs>
        <w:ind w:left="3600" w:hanging="360"/>
      </w:pPr>
      <w:rPr>
        <w:rFonts w:ascii="Arial" w:hAnsi="Arial" w:hint="default"/>
      </w:rPr>
    </w:lvl>
    <w:lvl w:ilvl="5" w:tplc="CA6E9D4A" w:tentative="1">
      <w:start w:val="1"/>
      <w:numFmt w:val="bullet"/>
      <w:lvlText w:val="•"/>
      <w:lvlJc w:val="left"/>
      <w:pPr>
        <w:tabs>
          <w:tab w:val="num" w:pos="4320"/>
        </w:tabs>
        <w:ind w:left="4320" w:hanging="360"/>
      </w:pPr>
      <w:rPr>
        <w:rFonts w:ascii="Arial" w:hAnsi="Arial" w:hint="default"/>
      </w:rPr>
    </w:lvl>
    <w:lvl w:ilvl="6" w:tplc="A440C0D0" w:tentative="1">
      <w:start w:val="1"/>
      <w:numFmt w:val="bullet"/>
      <w:lvlText w:val="•"/>
      <w:lvlJc w:val="left"/>
      <w:pPr>
        <w:tabs>
          <w:tab w:val="num" w:pos="5040"/>
        </w:tabs>
        <w:ind w:left="5040" w:hanging="360"/>
      </w:pPr>
      <w:rPr>
        <w:rFonts w:ascii="Arial" w:hAnsi="Arial" w:hint="default"/>
      </w:rPr>
    </w:lvl>
    <w:lvl w:ilvl="7" w:tplc="9A0C51E6" w:tentative="1">
      <w:start w:val="1"/>
      <w:numFmt w:val="bullet"/>
      <w:lvlText w:val="•"/>
      <w:lvlJc w:val="left"/>
      <w:pPr>
        <w:tabs>
          <w:tab w:val="num" w:pos="5760"/>
        </w:tabs>
        <w:ind w:left="5760" w:hanging="360"/>
      </w:pPr>
      <w:rPr>
        <w:rFonts w:ascii="Arial" w:hAnsi="Arial" w:hint="default"/>
      </w:rPr>
    </w:lvl>
    <w:lvl w:ilvl="8" w:tplc="42DC65BC" w:tentative="1">
      <w:start w:val="1"/>
      <w:numFmt w:val="bullet"/>
      <w:lvlText w:val="•"/>
      <w:lvlJc w:val="left"/>
      <w:pPr>
        <w:tabs>
          <w:tab w:val="num" w:pos="6480"/>
        </w:tabs>
        <w:ind w:left="6480" w:hanging="360"/>
      </w:pPr>
      <w:rPr>
        <w:rFonts w:ascii="Arial" w:hAnsi="Arial" w:hint="default"/>
      </w:rPr>
    </w:lvl>
  </w:abstractNum>
  <w:abstractNum w:abstractNumId="59">
    <w:nsid w:val="66452703"/>
    <w:multiLevelType w:val="hybridMultilevel"/>
    <w:tmpl w:val="D37CF82A"/>
    <w:lvl w:ilvl="0" w:tplc="61BC093E">
      <w:start w:val="1"/>
      <w:numFmt w:val="bullet"/>
      <w:lvlText w:val=""/>
      <w:lvlJc w:val="left"/>
      <w:pPr>
        <w:ind w:left="720" w:hanging="360"/>
      </w:pPr>
      <w:rPr>
        <w:rFonts w:ascii="Wingdings" w:hAnsi="Wingdings" w:hint="default"/>
        <w:color w:val="595959"/>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nsid w:val="678930FE"/>
    <w:multiLevelType w:val="hybridMultilevel"/>
    <w:tmpl w:val="93583018"/>
    <w:lvl w:ilvl="0" w:tplc="4E3A6F14">
      <w:start w:val="1"/>
      <w:numFmt w:val="bullet"/>
      <w:lvlText w:val="•"/>
      <w:lvlJc w:val="left"/>
      <w:pPr>
        <w:tabs>
          <w:tab w:val="num" w:pos="720"/>
        </w:tabs>
        <w:ind w:left="720" w:hanging="360"/>
      </w:pPr>
      <w:rPr>
        <w:rFonts w:ascii="Arial" w:hAnsi="Arial" w:hint="default"/>
      </w:rPr>
    </w:lvl>
    <w:lvl w:ilvl="1" w:tplc="EE3066CC" w:tentative="1">
      <w:start w:val="1"/>
      <w:numFmt w:val="bullet"/>
      <w:lvlText w:val="•"/>
      <w:lvlJc w:val="left"/>
      <w:pPr>
        <w:tabs>
          <w:tab w:val="num" w:pos="1440"/>
        </w:tabs>
        <w:ind w:left="1440" w:hanging="360"/>
      </w:pPr>
      <w:rPr>
        <w:rFonts w:ascii="Arial" w:hAnsi="Arial" w:hint="default"/>
      </w:rPr>
    </w:lvl>
    <w:lvl w:ilvl="2" w:tplc="1994C28E" w:tentative="1">
      <w:start w:val="1"/>
      <w:numFmt w:val="bullet"/>
      <w:lvlText w:val="•"/>
      <w:lvlJc w:val="left"/>
      <w:pPr>
        <w:tabs>
          <w:tab w:val="num" w:pos="2160"/>
        </w:tabs>
        <w:ind w:left="2160" w:hanging="360"/>
      </w:pPr>
      <w:rPr>
        <w:rFonts w:ascii="Arial" w:hAnsi="Arial" w:hint="default"/>
      </w:rPr>
    </w:lvl>
    <w:lvl w:ilvl="3" w:tplc="79EA7362" w:tentative="1">
      <w:start w:val="1"/>
      <w:numFmt w:val="bullet"/>
      <w:lvlText w:val="•"/>
      <w:lvlJc w:val="left"/>
      <w:pPr>
        <w:tabs>
          <w:tab w:val="num" w:pos="2880"/>
        </w:tabs>
        <w:ind w:left="2880" w:hanging="360"/>
      </w:pPr>
      <w:rPr>
        <w:rFonts w:ascii="Arial" w:hAnsi="Arial" w:hint="default"/>
      </w:rPr>
    </w:lvl>
    <w:lvl w:ilvl="4" w:tplc="D352A978" w:tentative="1">
      <w:start w:val="1"/>
      <w:numFmt w:val="bullet"/>
      <w:lvlText w:val="•"/>
      <w:lvlJc w:val="left"/>
      <w:pPr>
        <w:tabs>
          <w:tab w:val="num" w:pos="3600"/>
        </w:tabs>
        <w:ind w:left="3600" w:hanging="360"/>
      </w:pPr>
      <w:rPr>
        <w:rFonts w:ascii="Arial" w:hAnsi="Arial" w:hint="default"/>
      </w:rPr>
    </w:lvl>
    <w:lvl w:ilvl="5" w:tplc="0FF2249A" w:tentative="1">
      <w:start w:val="1"/>
      <w:numFmt w:val="bullet"/>
      <w:lvlText w:val="•"/>
      <w:lvlJc w:val="left"/>
      <w:pPr>
        <w:tabs>
          <w:tab w:val="num" w:pos="4320"/>
        </w:tabs>
        <w:ind w:left="4320" w:hanging="360"/>
      </w:pPr>
      <w:rPr>
        <w:rFonts w:ascii="Arial" w:hAnsi="Arial" w:hint="default"/>
      </w:rPr>
    </w:lvl>
    <w:lvl w:ilvl="6" w:tplc="6AB63778" w:tentative="1">
      <w:start w:val="1"/>
      <w:numFmt w:val="bullet"/>
      <w:lvlText w:val="•"/>
      <w:lvlJc w:val="left"/>
      <w:pPr>
        <w:tabs>
          <w:tab w:val="num" w:pos="5040"/>
        </w:tabs>
        <w:ind w:left="5040" w:hanging="360"/>
      </w:pPr>
      <w:rPr>
        <w:rFonts w:ascii="Arial" w:hAnsi="Arial" w:hint="default"/>
      </w:rPr>
    </w:lvl>
    <w:lvl w:ilvl="7" w:tplc="5204FDA2" w:tentative="1">
      <w:start w:val="1"/>
      <w:numFmt w:val="bullet"/>
      <w:lvlText w:val="•"/>
      <w:lvlJc w:val="left"/>
      <w:pPr>
        <w:tabs>
          <w:tab w:val="num" w:pos="5760"/>
        </w:tabs>
        <w:ind w:left="5760" w:hanging="360"/>
      </w:pPr>
      <w:rPr>
        <w:rFonts w:ascii="Arial" w:hAnsi="Arial" w:hint="default"/>
      </w:rPr>
    </w:lvl>
    <w:lvl w:ilvl="8" w:tplc="B51C85E0" w:tentative="1">
      <w:start w:val="1"/>
      <w:numFmt w:val="bullet"/>
      <w:lvlText w:val="•"/>
      <w:lvlJc w:val="left"/>
      <w:pPr>
        <w:tabs>
          <w:tab w:val="num" w:pos="6480"/>
        </w:tabs>
        <w:ind w:left="6480" w:hanging="360"/>
      </w:pPr>
      <w:rPr>
        <w:rFonts w:ascii="Arial" w:hAnsi="Arial" w:hint="default"/>
      </w:rPr>
    </w:lvl>
  </w:abstractNum>
  <w:abstractNum w:abstractNumId="61">
    <w:nsid w:val="69232F57"/>
    <w:multiLevelType w:val="hybridMultilevel"/>
    <w:tmpl w:val="59A6C7DC"/>
    <w:lvl w:ilvl="0" w:tplc="663A3B74">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70194567"/>
    <w:multiLevelType w:val="hybridMultilevel"/>
    <w:tmpl w:val="F702D03C"/>
    <w:lvl w:ilvl="0" w:tplc="26D887C8">
      <w:start w:val="1"/>
      <w:numFmt w:val="bullet"/>
      <w:lvlText w:val=""/>
      <w:lvlJc w:val="left"/>
      <w:pPr>
        <w:ind w:left="720" w:hanging="360"/>
      </w:pPr>
      <w:rPr>
        <w:rFonts w:ascii="Symbol" w:hAnsi="Symbol" w:hint="default"/>
        <w:color w:val="4F81BD"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739324DE"/>
    <w:multiLevelType w:val="hybridMultilevel"/>
    <w:tmpl w:val="43C43114"/>
    <w:lvl w:ilvl="0" w:tplc="4558C730">
      <w:start w:val="1"/>
      <w:numFmt w:val="bullet"/>
      <w:lvlText w:val="•"/>
      <w:lvlJc w:val="left"/>
      <w:pPr>
        <w:tabs>
          <w:tab w:val="num" w:pos="720"/>
        </w:tabs>
        <w:ind w:left="720" w:hanging="360"/>
      </w:pPr>
      <w:rPr>
        <w:rFonts w:ascii="Arial" w:hAnsi="Arial" w:hint="default"/>
      </w:rPr>
    </w:lvl>
    <w:lvl w:ilvl="1" w:tplc="F3F2423E" w:tentative="1">
      <w:start w:val="1"/>
      <w:numFmt w:val="bullet"/>
      <w:lvlText w:val="•"/>
      <w:lvlJc w:val="left"/>
      <w:pPr>
        <w:tabs>
          <w:tab w:val="num" w:pos="1440"/>
        </w:tabs>
        <w:ind w:left="1440" w:hanging="360"/>
      </w:pPr>
      <w:rPr>
        <w:rFonts w:ascii="Arial" w:hAnsi="Arial" w:hint="default"/>
      </w:rPr>
    </w:lvl>
    <w:lvl w:ilvl="2" w:tplc="9B12B008" w:tentative="1">
      <w:start w:val="1"/>
      <w:numFmt w:val="bullet"/>
      <w:lvlText w:val="•"/>
      <w:lvlJc w:val="left"/>
      <w:pPr>
        <w:tabs>
          <w:tab w:val="num" w:pos="2160"/>
        </w:tabs>
        <w:ind w:left="2160" w:hanging="360"/>
      </w:pPr>
      <w:rPr>
        <w:rFonts w:ascii="Arial" w:hAnsi="Arial" w:hint="default"/>
      </w:rPr>
    </w:lvl>
    <w:lvl w:ilvl="3" w:tplc="C0446642" w:tentative="1">
      <w:start w:val="1"/>
      <w:numFmt w:val="bullet"/>
      <w:lvlText w:val="•"/>
      <w:lvlJc w:val="left"/>
      <w:pPr>
        <w:tabs>
          <w:tab w:val="num" w:pos="2880"/>
        </w:tabs>
        <w:ind w:left="2880" w:hanging="360"/>
      </w:pPr>
      <w:rPr>
        <w:rFonts w:ascii="Arial" w:hAnsi="Arial" w:hint="default"/>
      </w:rPr>
    </w:lvl>
    <w:lvl w:ilvl="4" w:tplc="715C70AA" w:tentative="1">
      <w:start w:val="1"/>
      <w:numFmt w:val="bullet"/>
      <w:lvlText w:val="•"/>
      <w:lvlJc w:val="left"/>
      <w:pPr>
        <w:tabs>
          <w:tab w:val="num" w:pos="3600"/>
        </w:tabs>
        <w:ind w:left="3600" w:hanging="360"/>
      </w:pPr>
      <w:rPr>
        <w:rFonts w:ascii="Arial" w:hAnsi="Arial" w:hint="default"/>
      </w:rPr>
    </w:lvl>
    <w:lvl w:ilvl="5" w:tplc="880E2C3A" w:tentative="1">
      <w:start w:val="1"/>
      <w:numFmt w:val="bullet"/>
      <w:lvlText w:val="•"/>
      <w:lvlJc w:val="left"/>
      <w:pPr>
        <w:tabs>
          <w:tab w:val="num" w:pos="4320"/>
        </w:tabs>
        <w:ind w:left="4320" w:hanging="360"/>
      </w:pPr>
      <w:rPr>
        <w:rFonts w:ascii="Arial" w:hAnsi="Arial" w:hint="default"/>
      </w:rPr>
    </w:lvl>
    <w:lvl w:ilvl="6" w:tplc="084E1C6E" w:tentative="1">
      <w:start w:val="1"/>
      <w:numFmt w:val="bullet"/>
      <w:lvlText w:val="•"/>
      <w:lvlJc w:val="left"/>
      <w:pPr>
        <w:tabs>
          <w:tab w:val="num" w:pos="5040"/>
        </w:tabs>
        <w:ind w:left="5040" w:hanging="360"/>
      </w:pPr>
      <w:rPr>
        <w:rFonts w:ascii="Arial" w:hAnsi="Arial" w:hint="default"/>
      </w:rPr>
    </w:lvl>
    <w:lvl w:ilvl="7" w:tplc="13F64098" w:tentative="1">
      <w:start w:val="1"/>
      <w:numFmt w:val="bullet"/>
      <w:lvlText w:val="•"/>
      <w:lvlJc w:val="left"/>
      <w:pPr>
        <w:tabs>
          <w:tab w:val="num" w:pos="5760"/>
        </w:tabs>
        <w:ind w:left="5760" w:hanging="360"/>
      </w:pPr>
      <w:rPr>
        <w:rFonts w:ascii="Arial" w:hAnsi="Arial" w:hint="default"/>
      </w:rPr>
    </w:lvl>
    <w:lvl w:ilvl="8" w:tplc="6EB21972" w:tentative="1">
      <w:start w:val="1"/>
      <w:numFmt w:val="bullet"/>
      <w:lvlText w:val="•"/>
      <w:lvlJc w:val="left"/>
      <w:pPr>
        <w:tabs>
          <w:tab w:val="num" w:pos="6480"/>
        </w:tabs>
        <w:ind w:left="6480" w:hanging="360"/>
      </w:pPr>
      <w:rPr>
        <w:rFonts w:ascii="Arial" w:hAnsi="Arial" w:hint="default"/>
      </w:rPr>
    </w:lvl>
  </w:abstractNum>
  <w:abstractNum w:abstractNumId="64">
    <w:nsid w:val="74912607"/>
    <w:multiLevelType w:val="hybridMultilevel"/>
    <w:tmpl w:val="35C4004A"/>
    <w:lvl w:ilvl="0" w:tplc="787CB0A8">
      <w:start w:val="1"/>
      <w:numFmt w:val="bullet"/>
      <w:lvlText w:val="•"/>
      <w:lvlJc w:val="left"/>
      <w:pPr>
        <w:tabs>
          <w:tab w:val="num" w:pos="720"/>
        </w:tabs>
        <w:ind w:left="720" w:hanging="360"/>
      </w:pPr>
      <w:rPr>
        <w:rFonts w:ascii="Arial" w:hAnsi="Arial" w:hint="default"/>
      </w:rPr>
    </w:lvl>
    <w:lvl w:ilvl="1" w:tplc="C84C92F0" w:tentative="1">
      <w:start w:val="1"/>
      <w:numFmt w:val="bullet"/>
      <w:lvlText w:val="•"/>
      <w:lvlJc w:val="left"/>
      <w:pPr>
        <w:tabs>
          <w:tab w:val="num" w:pos="1440"/>
        </w:tabs>
        <w:ind w:left="1440" w:hanging="360"/>
      </w:pPr>
      <w:rPr>
        <w:rFonts w:ascii="Arial" w:hAnsi="Arial" w:hint="default"/>
      </w:rPr>
    </w:lvl>
    <w:lvl w:ilvl="2" w:tplc="736C4FC4" w:tentative="1">
      <w:start w:val="1"/>
      <w:numFmt w:val="bullet"/>
      <w:lvlText w:val="•"/>
      <w:lvlJc w:val="left"/>
      <w:pPr>
        <w:tabs>
          <w:tab w:val="num" w:pos="2160"/>
        </w:tabs>
        <w:ind w:left="2160" w:hanging="360"/>
      </w:pPr>
      <w:rPr>
        <w:rFonts w:ascii="Arial" w:hAnsi="Arial" w:hint="default"/>
      </w:rPr>
    </w:lvl>
    <w:lvl w:ilvl="3" w:tplc="619C0F98" w:tentative="1">
      <w:start w:val="1"/>
      <w:numFmt w:val="bullet"/>
      <w:lvlText w:val="•"/>
      <w:lvlJc w:val="left"/>
      <w:pPr>
        <w:tabs>
          <w:tab w:val="num" w:pos="2880"/>
        </w:tabs>
        <w:ind w:left="2880" w:hanging="360"/>
      </w:pPr>
      <w:rPr>
        <w:rFonts w:ascii="Arial" w:hAnsi="Arial" w:hint="default"/>
      </w:rPr>
    </w:lvl>
    <w:lvl w:ilvl="4" w:tplc="BE7040F6" w:tentative="1">
      <w:start w:val="1"/>
      <w:numFmt w:val="bullet"/>
      <w:lvlText w:val="•"/>
      <w:lvlJc w:val="left"/>
      <w:pPr>
        <w:tabs>
          <w:tab w:val="num" w:pos="3600"/>
        </w:tabs>
        <w:ind w:left="3600" w:hanging="360"/>
      </w:pPr>
      <w:rPr>
        <w:rFonts w:ascii="Arial" w:hAnsi="Arial" w:hint="default"/>
      </w:rPr>
    </w:lvl>
    <w:lvl w:ilvl="5" w:tplc="A2A4E42E" w:tentative="1">
      <w:start w:val="1"/>
      <w:numFmt w:val="bullet"/>
      <w:lvlText w:val="•"/>
      <w:lvlJc w:val="left"/>
      <w:pPr>
        <w:tabs>
          <w:tab w:val="num" w:pos="4320"/>
        </w:tabs>
        <w:ind w:left="4320" w:hanging="360"/>
      </w:pPr>
      <w:rPr>
        <w:rFonts w:ascii="Arial" w:hAnsi="Arial" w:hint="default"/>
      </w:rPr>
    </w:lvl>
    <w:lvl w:ilvl="6" w:tplc="6F5481C4" w:tentative="1">
      <w:start w:val="1"/>
      <w:numFmt w:val="bullet"/>
      <w:lvlText w:val="•"/>
      <w:lvlJc w:val="left"/>
      <w:pPr>
        <w:tabs>
          <w:tab w:val="num" w:pos="5040"/>
        </w:tabs>
        <w:ind w:left="5040" w:hanging="360"/>
      </w:pPr>
      <w:rPr>
        <w:rFonts w:ascii="Arial" w:hAnsi="Arial" w:hint="default"/>
      </w:rPr>
    </w:lvl>
    <w:lvl w:ilvl="7" w:tplc="D4AA37E2" w:tentative="1">
      <w:start w:val="1"/>
      <w:numFmt w:val="bullet"/>
      <w:lvlText w:val="•"/>
      <w:lvlJc w:val="left"/>
      <w:pPr>
        <w:tabs>
          <w:tab w:val="num" w:pos="5760"/>
        </w:tabs>
        <w:ind w:left="5760" w:hanging="360"/>
      </w:pPr>
      <w:rPr>
        <w:rFonts w:ascii="Arial" w:hAnsi="Arial" w:hint="default"/>
      </w:rPr>
    </w:lvl>
    <w:lvl w:ilvl="8" w:tplc="5AE8FE14" w:tentative="1">
      <w:start w:val="1"/>
      <w:numFmt w:val="bullet"/>
      <w:lvlText w:val="•"/>
      <w:lvlJc w:val="left"/>
      <w:pPr>
        <w:tabs>
          <w:tab w:val="num" w:pos="6480"/>
        </w:tabs>
        <w:ind w:left="6480" w:hanging="360"/>
      </w:pPr>
      <w:rPr>
        <w:rFonts w:ascii="Arial" w:hAnsi="Arial" w:hint="default"/>
      </w:rPr>
    </w:lvl>
  </w:abstractNum>
  <w:abstractNum w:abstractNumId="65">
    <w:nsid w:val="75186025"/>
    <w:multiLevelType w:val="hybridMultilevel"/>
    <w:tmpl w:val="4D926CD4"/>
    <w:lvl w:ilvl="0" w:tplc="6EB2148A">
      <w:start w:val="1"/>
      <w:numFmt w:val="bullet"/>
      <w:lvlText w:val="•"/>
      <w:lvlJc w:val="left"/>
      <w:pPr>
        <w:tabs>
          <w:tab w:val="num" w:pos="720"/>
        </w:tabs>
        <w:ind w:left="720" w:hanging="360"/>
      </w:pPr>
      <w:rPr>
        <w:rFonts w:ascii="Times New Roman" w:hAnsi="Times New Roman" w:hint="default"/>
      </w:rPr>
    </w:lvl>
    <w:lvl w:ilvl="1" w:tplc="3E4A1824" w:tentative="1">
      <w:start w:val="1"/>
      <w:numFmt w:val="bullet"/>
      <w:lvlText w:val="•"/>
      <w:lvlJc w:val="left"/>
      <w:pPr>
        <w:tabs>
          <w:tab w:val="num" w:pos="1440"/>
        </w:tabs>
        <w:ind w:left="1440" w:hanging="360"/>
      </w:pPr>
      <w:rPr>
        <w:rFonts w:ascii="Times New Roman" w:hAnsi="Times New Roman" w:hint="default"/>
      </w:rPr>
    </w:lvl>
    <w:lvl w:ilvl="2" w:tplc="A570596A" w:tentative="1">
      <w:start w:val="1"/>
      <w:numFmt w:val="bullet"/>
      <w:lvlText w:val="•"/>
      <w:lvlJc w:val="left"/>
      <w:pPr>
        <w:tabs>
          <w:tab w:val="num" w:pos="2160"/>
        </w:tabs>
        <w:ind w:left="2160" w:hanging="360"/>
      </w:pPr>
      <w:rPr>
        <w:rFonts w:ascii="Times New Roman" w:hAnsi="Times New Roman" w:hint="default"/>
      </w:rPr>
    </w:lvl>
    <w:lvl w:ilvl="3" w:tplc="9296169A" w:tentative="1">
      <w:start w:val="1"/>
      <w:numFmt w:val="bullet"/>
      <w:lvlText w:val="•"/>
      <w:lvlJc w:val="left"/>
      <w:pPr>
        <w:tabs>
          <w:tab w:val="num" w:pos="2880"/>
        </w:tabs>
        <w:ind w:left="2880" w:hanging="360"/>
      </w:pPr>
      <w:rPr>
        <w:rFonts w:ascii="Times New Roman" w:hAnsi="Times New Roman" w:hint="default"/>
      </w:rPr>
    </w:lvl>
    <w:lvl w:ilvl="4" w:tplc="674ADD6E" w:tentative="1">
      <w:start w:val="1"/>
      <w:numFmt w:val="bullet"/>
      <w:lvlText w:val="•"/>
      <w:lvlJc w:val="left"/>
      <w:pPr>
        <w:tabs>
          <w:tab w:val="num" w:pos="3600"/>
        </w:tabs>
        <w:ind w:left="3600" w:hanging="360"/>
      </w:pPr>
      <w:rPr>
        <w:rFonts w:ascii="Times New Roman" w:hAnsi="Times New Roman" w:hint="default"/>
      </w:rPr>
    </w:lvl>
    <w:lvl w:ilvl="5" w:tplc="5C1E7612" w:tentative="1">
      <w:start w:val="1"/>
      <w:numFmt w:val="bullet"/>
      <w:lvlText w:val="•"/>
      <w:lvlJc w:val="left"/>
      <w:pPr>
        <w:tabs>
          <w:tab w:val="num" w:pos="4320"/>
        </w:tabs>
        <w:ind w:left="4320" w:hanging="360"/>
      </w:pPr>
      <w:rPr>
        <w:rFonts w:ascii="Times New Roman" w:hAnsi="Times New Roman" w:hint="default"/>
      </w:rPr>
    </w:lvl>
    <w:lvl w:ilvl="6" w:tplc="1F9AA01E" w:tentative="1">
      <w:start w:val="1"/>
      <w:numFmt w:val="bullet"/>
      <w:lvlText w:val="•"/>
      <w:lvlJc w:val="left"/>
      <w:pPr>
        <w:tabs>
          <w:tab w:val="num" w:pos="5040"/>
        </w:tabs>
        <w:ind w:left="5040" w:hanging="360"/>
      </w:pPr>
      <w:rPr>
        <w:rFonts w:ascii="Times New Roman" w:hAnsi="Times New Roman" w:hint="default"/>
      </w:rPr>
    </w:lvl>
    <w:lvl w:ilvl="7" w:tplc="1A0EF36A" w:tentative="1">
      <w:start w:val="1"/>
      <w:numFmt w:val="bullet"/>
      <w:lvlText w:val="•"/>
      <w:lvlJc w:val="left"/>
      <w:pPr>
        <w:tabs>
          <w:tab w:val="num" w:pos="5760"/>
        </w:tabs>
        <w:ind w:left="5760" w:hanging="360"/>
      </w:pPr>
      <w:rPr>
        <w:rFonts w:ascii="Times New Roman" w:hAnsi="Times New Roman" w:hint="default"/>
      </w:rPr>
    </w:lvl>
    <w:lvl w:ilvl="8" w:tplc="E8908DC6" w:tentative="1">
      <w:start w:val="1"/>
      <w:numFmt w:val="bullet"/>
      <w:lvlText w:val="•"/>
      <w:lvlJc w:val="left"/>
      <w:pPr>
        <w:tabs>
          <w:tab w:val="num" w:pos="6480"/>
        </w:tabs>
        <w:ind w:left="6480" w:hanging="360"/>
      </w:pPr>
      <w:rPr>
        <w:rFonts w:ascii="Times New Roman" w:hAnsi="Times New Roman" w:hint="default"/>
      </w:rPr>
    </w:lvl>
  </w:abstractNum>
  <w:abstractNum w:abstractNumId="66">
    <w:nsid w:val="75B03034"/>
    <w:multiLevelType w:val="multilevel"/>
    <w:tmpl w:val="FCC2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73172FC"/>
    <w:multiLevelType w:val="hybridMultilevel"/>
    <w:tmpl w:val="174C28FA"/>
    <w:lvl w:ilvl="0" w:tplc="7FEE3E64">
      <w:start w:val="1"/>
      <w:numFmt w:val="bullet"/>
      <w:lvlText w:val="•"/>
      <w:lvlJc w:val="left"/>
      <w:pPr>
        <w:tabs>
          <w:tab w:val="num" w:pos="720"/>
        </w:tabs>
        <w:ind w:left="720" w:hanging="360"/>
      </w:pPr>
      <w:rPr>
        <w:rFonts w:ascii="Arial" w:hAnsi="Arial" w:hint="default"/>
      </w:rPr>
    </w:lvl>
    <w:lvl w:ilvl="1" w:tplc="D5D62BC2" w:tentative="1">
      <w:start w:val="1"/>
      <w:numFmt w:val="bullet"/>
      <w:lvlText w:val="•"/>
      <w:lvlJc w:val="left"/>
      <w:pPr>
        <w:tabs>
          <w:tab w:val="num" w:pos="1440"/>
        </w:tabs>
        <w:ind w:left="1440" w:hanging="360"/>
      </w:pPr>
      <w:rPr>
        <w:rFonts w:ascii="Arial" w:hAnsi="Arial" w:hint="default"/>
      </w:rPr>
    </w:lvl>
    <w:lvl w:ilvl="2" w:tplc="3F8897BC" w:tentative="1">
      <w:start w:val="1"/>
      <w:numFmt w:val="bullet"/>
      <w:lvlText w:val="•"/>
      <w:lvlJc w:val="left"/>
      <w:pPr>
        <w:tabs>
          <w:tab w:val="num" w:pos="2160"/>
        </w:tabs>
        <w:ind w:left="2160" w:hanging="360"/>
      </w:pPr>
      <w:rPr>
        <w:rFonts w:ascii="Arial" w:hAnsi="Arial" w:hint="default"/>
      </w:rPr>
    </w:lvl>
    <w:lvl w:ilvl="3" w:tplc="ACA26EDE" w:tentative="1">
      <w:start w:val="1"/>
      <w:numFmt w:val="bullet"/>
      <w:lvlText w:val="•"/>
      <w:lvlJc w:val="left"/>
      <w:pPr>
        <w:tabs>
          <w:tab w:val="num" w:pos="2880"/>
        </w:tabs>
        <w:ind w:left="2880" w:hanging="360"/>
      </w:pPr>
      <w:rPr>
        <w:rFonts w:ascii="Arial" w:hAnsi="Arial" w:hint="default"/>
      </w:rPr>
    </w:lvl>
    <w:lvl w:ilvl="4" w:tplc="A970B1AC" w:tentative="1">
      <w:start w:val="1"/>
      <w:numFmt w:val="bullet"/>
      <w:lvlText w:val="•"/>
      <w:lvlJc w:val="left"/>
      <w:pPr>
        <w:tabs>
          <w:tab w:val="num" w:pos="3600"/>
        </w:tabs>
        <w:ind w:left="3600" w:hanging="360"/>
      </w:pPr>
      <w:rPr>
        <w:rFonts w:ascii="Arial" w:hAnsi="Arial" w:hint="default"/>
      </w:rPr>
    </w:lvl>
    <w:lvl w:ilvl="5" w:tplc="AC7452E0" w:tentative="1">
      <w:start w:val="1"/>
      <w:numFmt w:val="bullet"/>
      <w:lvlText w:val="•"/>
      <w:lvlJc w:val="left"/>
      <w:pPr>
        <w:tabs>
          <w:tab w:val="num" w:pos="4320"/>
        </w:tabs>
        <w:ind w:left="4320" w:hanging="360"/>
      </w:pPr>
      <w:rPr>
        <w:rFonts w:ascii="Arial" w:hAnsi="Arial" w:hint="default"/>
      </w:rPr>
    </w:lvl>
    <w:lvl w:ilvl="6" w:tplc="C9B60134" w:tentative="1">
      <w:start w:val="1"/>
      <w:numFmt w:val="bullet"/>
      <w:lvlText w:val="•"/>
      <w:lvlJc w:val="left"/>
      <w:pPr>
        <w:tabs>
          <w:tab w:val="num" w:pos="5040"/>
        </w:tabs>
        <w:ind w:left="5040" w:hanging="360"/>
      </w:pPr>
      <w:rPr>
        <w:rFonts w:ascii="Arial" w:hAnsi="Arial" w:hint="default"/>
      </w:rPr>
    </w:lvl>
    <w:lvl w:ilvl="7" w:tplc="9904D050" w:tentative="1">
      <w:start w:val="1"/>
      <w:numFmt w:val="bullet"/>
      <w:lvlText w:val="•"/>
      <w:lvlJc w:val="left"/>
      <w:pPr>
        <w:tabs>
          <w:tab w:val="num" w:pos="5760"/>
        </w:tabs>
        <w:ind w:left="5760" w:hanging="360"/>
      </w:pPr>
      <w:rPr>
        <w:rFonts w:ascii="Arial" w:hAnsi="Arial" w:hint="default"/>
      </w:rPr>
    </w:lvl>
    <w:lvl w:ilvl="8" w:tplc="4CCCB376" w:tentative="1">
      <w:start w:val="1"/>
      <w:numFmt w:val="bullet"/>
      <w:lvlText w:val="•"/>
      <w:lvlJc w:val="left"/>
      <w:pPr>
        <w:tabs>
          <w:tab w:val="num" w:pos="6480"/>
        </w:tabs>
        <w:ind w:left="6480" w:hanging="360"/>
      </w:pPr>
      <w:rPr>
        <w:rFonts w:ascii="Arial" w:hAnsi="Arial" w:hint="default"/>
      </w:rPr>
    </w:lvl>
  </w:abstractNum>
  <w:abstractNum w:abstractNumId="68">
    <w:nsid w:val="7D8C2B32"/>
    <w:multiLevelType w:val="hybridMultilevel"/>
    <w:tmpl w:val="D4F8E042"/>
    <w:lvl w:ilvl="0" w:tplc="C5E229AE">
      <w:start w:val="1"/>
      <w:numFmt w:val="bullet"/>
      <w:lvlText w:val="•"/>
      <w:lvlJc w:val="left"/>
      <w:pPr>
        <w:tabs>
          <w:tab w:val="num" w:pos="720"/>
        </w:tabs>
        <w:ind w:left="720" w:hanging="360"/>
      </w:pPr>
      <w:rPr>
        <w:rFonts w:ascii="Arial" w:hAnsi="Arial" w:hint="default"/>
      </w:rPr>
    </w:lvl>
    <w:lvl w:ilvl="1" w:tplc="7EE48E4E" w:tentative="1">
      <w:start w:val="1"/>
      <w:numFmt w:val="bullet"/>
      <w:lvlText w:val="•"/>
      <w:lvlJc w:val="left"/>
      <w:pPr>
        <w:tabs>
          <w:tab w:val="num" w:pos="1440"/>
        </w:tabs>
        <w:ind w:left="1440" w:hanging="360"/>
      </w:pPr>
      <w:rPr>
        <w:rFonts w:ascii="Arial" w:hAnsi="Arial" w:hint="default"/>
      </w:rPr>
    </w:lvl>
    <w:lvl w:ilvl="2" w:tplc="DC122860" w:tentative="1">
      <w:start w:val="1"/>
      <w:numFmt w:val="bullet"/>
      <w:lvlText w:val="•"/>
      <w:lvlJc w:val="left"/>
      <w:pPr>
        <w:tabs>
          <w:tab w:val="num" w:pos="2160"/>
        </w:tabs>
        <w:ind w:left="2160" w:hanging="360"/>
      </w:pPr>
      <w:rPr>
        <w:rFonts w:ascii="Arial" w:hAnsi="Arial" w:hint="default"/>
      </w:rPr>
    </w:lvl>
    <w:lvl w:ilvl="3" w:tplc="4328A882" w:tentative="1">
      <w:start w:val="1"/>
      <w:numFmt w:val="bullet"/>
      <w:lvlText w:val="•"/>
      <w:lvlJc w:val="left"/>
      <w:pPr>
        <w:tabs>
          <w:tab w:val="num" w:pos="2880"/>
        </w:tabs>
        <w:ind w:left="2880" w:hanging="360"/>
      </w:pPr>
      <w:rPr>
        <w:rFonts w:ascii="Arial" w:hAnsi="Arial" w:hint="default"/>
      </w:rPr>
    </w:lvl>
    <w:lvl w:ilvl="4" w:tplc="04CC6372" w:tentative="1">
      <w:start w:val="1"/>
      <w:numFmt w:val="bullet"/>
      <w:lvlText w:val="•"/>
      <w:lvlJc w:val="left"/>
      <w:pPr>
        <w:tabs>
          <w:tab w:val="num" w:pos="3600"/>
        </w:tabs>
        <w:ind w:left="3600" w:hanging="360"/>
      </w:pPr>
      <w:rPr>
        <w:rFonts w:ascii="Arial" w:hAnsi="Arial" w:hint="default"/>
      </w:rPr>
    </w:lvl>
    <w:lvl w:ilvl="5" w:tplc="71BA80D2" w:tentative="1">
      <w:start w:val="1"/>
      <w:numFmt w:val="bullet"/>
      <w:lvlText w:val="•"/>
      <w:lvlJc w:val="left"/>
      <w:pPr>
        <w:tabs>
          <w:tab w:val="num" w:pos="4320"/>
        </w:tabs>
        <w:ind w:left="4320" w:hanging="360"/>
      </w:pPr>
      <w:rPr>
        <w:rFonts w:ascii="Arial" w:hAnsi="Arial" w:hint="default"/>
      </w:rPr>
    </w:lvl>
    <w:lvl w:ilvl="6" w:tplc="863C1514" w:tentative="1">
      <w:start w:val="1"/>
      <w:numFmt w:val="bullet"/>
      <w:lvlText w:val="•"/>
      <w:lvlJc w:val="left"/>
      <w:pPr>
        <w:tabs>
          <w:tab w:val="num" w:pos="5040"/>
        </w:tabs>
        <w:ind w:left="5040" w:hanging="360"/>
      </w:pPr>
      <w:rPr>
        <w:rFonts w:ascii="Arial" w:hAnsi="Arial" w:hint="default"/>
      </w:rPr>
    </w:lvl>
    <w:lvl w:ilvl="7" w:tplc="22B60818" w:tentative="1">
      <w:start w:val="1"/>
      <w:numFmt w:val="bullet"/>
      <w:lvlText w:val="•"/>
      <w:lvlJc w:val="left"/>
      <w:pPr>
        <w:tabs>
          <w:tab w:val="num" w:pos="5760"/>
        </w:tabs>
        <w:ind w:left="5760" w:hanging="360"/>
      </w:pPr>
      <w:rPr>
        <w:rFonts w:ascii="Arial" w:hAnsi="Arial" w:hint="default"/>
      </w:rPr>
    </w:lvl>
    <w:lvl w:ilvl="8" w:tplc="D88AD6FC" w:tentative="1">
      <w:start w:val="1"/>
      <w:numFmt w:val="bullet"/>
      <w:lvlText w:val="•"/>
      <w:lvlJc w:val="left"/>
      <w:pPr>
        <w:tabs>
          <w:tab w:val="num" w:pos="6480"/>
        </w:tabs>
        <w:ind w:left="6480" w:hanging="360"/>
      </w:pPr>
      <w:rPr>
        <w:rFonts w:ascii="Arial" w:hAnsi="Arial" w:hint="default"/>
      </w:rPr>
    </w:lvl>
  </w:abstractNum>
  <w:abstractNum w:abstractNumId="69">
    <w:nsid w:val="7EF833CB"/>
    <w:multiLevelType w:val="hybridMultilevel"/>
    <w:tmpl w:val="54A473D4"/>
    <w:lvl w:ilvl="0" w:tplc="EB4C5AA0">
      <w:start w:val="1"/>
      <w:numFmt w:val="bullet"/>
      <w:lvlText w:val="•"/>
      <w:lvlJc w:val="left"/>
      <w:pPr>
        <w:tabs>
          <w:tab w:val="num" w:pos="720"/>
        </w:tabs>
        <w:ind w:left="720" w:hanging="360"/>
      </w:pPr>
      <w:rPr>
        <w:rFonts w:ascii="Arial" w:hAnsi="Arial" w:hint="default"/>
      </w:rPr>
    </w:lvl>
    <w:lvl w:ilvl="1" w:tplc="03E6DE0C" w:tentative="1">
      <w:start w:val="1"/>
      <w:numFmt w:val="bullet"/>
      <w:lvlText w:val="•"/>
      <w:lvlJc w:val="left"/>
      <w:pPr>
        <w:tabs>
          <w:tab w:val="num" w:pos="1440"/>
        </w:tabs>
        <w:ind w:left="1440" w:hanging="360"/>
      </w:pPr>
      <w:rPr>
        <w:rFonts w:ascii="Arial" w:hAnsi="Arial" w:hint="default"/>
      </w:rPr>
    </w:lvl>
    <w:lvl w:ilvl="2" w:tplc="1BACFE50" w:tentative="1">
      <w:start w:val="1"/>
      <w:numFmt w:val="bullet"/>
      <w:lvlText w:val="•"/>
      <w:lvlJc w:val="left"/>
      <w:pPr>
        <w:tabs>
          <w:tab w:val="num" w:pos="2160"/>
        </w:tabs>
        <w:ind w:left="2160" w:hanging="360"/>
      </w:pPr>
      <w:rPr>
        <w:rFonts w:ascii="Arial" w:hAnsi="Arial" w:hint="default"/>
      </w:rPr>
    </w:lvl>
    <w:lvl w:ilvl="3" w:tplc="F0BABB78" w:tentative="1">
      <w:start w:val="1"/>
      <w:numFmt w:val="bullet"/>
      <w:lvlText w:val="•"/>
      <w:lvlJc w:val="left"/>
      <w:pPr>
        <w:tabs>
          <w:tab w:val="num" w:pos="2880"/>
        </w:tabs>
        <w:ind w:left="2880" w:hanging="360"/>
      </w:pPr>
      <w:rPr>
        <w:rFonts w:ascii="Arial" w:hAnsi="Arial" w:hint="default"/>
      </w:rPr>
    </w:lvl>
    <w:lvl w:ilvl="4" w:tplc="905C8C6A" w:tentative="1">
      <w:start w:val="1"/>
      <w:numFmt w:val="bullet"/>
      <w:lvlText w:val="•"/>
      <w:lvlJc w:val="left"/>
      <w:pPr>
        <w:tabs>
          <w:tab w:val="num" w:pos="3600"/>
        </w:tabs>
        <w:ind w:left="3600" w:hanging="360"/>
      </w:pPr>
      <w:rPr>
        <w:rFonts w:ascii="Arial" w:hAnsi="Arial" w:hint="default"/>
      </w:rPr>
    </w:lvl>
    <w:lvl w:ilvl="5" w:tplc="5B8EEDB0" w:tentative="1">
      <w:start w:val="1"/>
      <w:numFmt w:val="bullet"/>
      <w:lvlText w:val="•"/>
      <w:lvlJc w:val="left"/>
      <w:pPr>
        <w:tabs>
          <w:tab w:val="num" w:pos="4320"/>
        </w:tabs>
        <w:ind w:left="4320" w:hanging="360"/>
      </w:pPr>
      <w:rPr>
        <w:rFonts w:ascii="Arial" w:hAnsi="Arial" w:hint="default"/>
      </w:rPr>
    </w:lvl>
    <w:lvl w:ilvl="6" w:tplc="2162F2A2" w:tentative="1">
      <w:start w:val="1"/>
      <w:numFmt w:val="bullet"/>
      <w:lvlText w:val="•"/>
      <w:lvlJc w:val="left"/>
      <w:pPr>
        <w:tabs>
          <w:tab w:val="num" w:pos="5040"/>
        </w:tabs>
        <w:ind w:left="5040" w:hanging="360"/>
      </w:pPr>
      <w:rPr>
        <w:rFonts w:ascii="Arial" w:hAnsi="Arial" w:hint="default"/>
      </w:rPr>
    </w:lvl>
    <w:lvl w:ilvl="7" w:tplc="F3E438C2" w:tentative="1">
      <w:start w:val="1"/>
      <w:numFmt w:val="bullet"/>
      <w:lvlText w:val="•"/>
      <w:lvlJc w:val="left"/>
      <w:pPr>
        <w:tabs>
          <w:tab w:val="num" w:pos="5760"/>
        </w:tabs>
        <w:ind w:left="5760" w:hanging="360"/>
      </w:pPr>
      <w:rPr>
        <w:rFonts w:ascii="Arial" w:hAnsi="Arial" w:hint="default"/>
      </w:rPr>
    </w:lvl>
    <w:lvl w:ilvl="8" w:tplc="DBFA9DCA" w:tentative="1">
      <w:start w:val="1"/>
      <w:numFmt w:val="bullet"/>
      <w:lvlText w:val="•"/>
      <w:lvlJc w:val="left"/>
      <w:pPr>
        <w:tabs>
          <w:tab w:val="num" w:pos="6480"/>
        </w:tabs>
        <w:ind w:left="6480" w:hanging="360"/>
      </w:pPr>
      <w:rPr>
        <w:rFonts w:ascii="Arial" w:hAnsi="Arial" w:hint="default"/>
      </w:rPr>
    </w:lvl>
  </w:abstractNum>
  <w:abstractNum w:abstractNumId="70">
    <w:nsid w:val="7F5C3546"/>
    <w:multiLevelType w:val="hybridMultilevel"/>
    <w:tmpl w:val="9C4237F6"/>
    <w:lvl w:ilvl="0" w:tplc="34B2F082">
      <w:numFmt w:val="bullet"/>
      <w:lvlText w:val="-"/>
      <w:lvlJc w:val="left"/>
      <w:pPr>
        <w:ind w:left="720" w:hanging="360"/>
      </w:pPr>
      <w:rPr>
        <w:rFonts w:ascii="Calibri" w:eastAsia="Calibri" w:hAnsi="Calibri" w:cs="Calibri" w:hint="default"/>
        <w:color w:val="F7964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25"/>
  </w:num>
  <w:num w:numId="4">
    <w:abstractNumId w:val="8"/>
  </w:num>
  <w:num w:numId="5">
    <w:abstractNumId w:val="20"/>
  </w:num>
  <w:num w:numId="6">
    <w:abstractNumId w:val="10"/>
  </w:num>
  <w:num w:numId="7">
    <w:abstractNumId w:val="36"/>
  </w:num>
  <w:num w:numId="8">
    <w:abstractNumId w:val="38"/>
  </w:num>
  <w:num w:numId="9">
    <w:abstractNumId w:val="59"/>
  </w:num>
  <w:num w:numId="10">
    <w:abstractNumId w:val="54"/>
  </w:num>
  <w:num w:numId="11">
    <w:abstractNumId w:val="3"/>
  </w:num>
  <w:num w:numId="12">
    <w:abstractNumId w:val="35"/>
  </w:num>
  <w:num w:numId="13">
    <w:abstractNumId w:val="14"/>
  </w:num>
  <w:num w:numId="14">
    <w:abstractNumId w:val="17"/>
  </w:num>
  <w:num w:numId="15">
    <w:abstractNumId w:val="27"/>
  </w:num>
  <w:num w:numId="16">
    <w:abstractNumId w:val="47"/>
  </w:num>
  <w:num w:numId="17">
    <w:abstractNumId w:val="37"/>
  </w:num>
  <w:num w:numId="18">
    <w:abstractNumId w:val="0"/>
  </w:num>
  <w:num w:numId="19">
    <w:abstractNumId w:val="66"/>
  </w:num>
  <w:num w:numId="20">
    <w:abstractNumId w:val="29"/>
  </w:num>
  <w:num w:numId="21">
    <w:abstractNumId w:val="70"/>
  </w:num>
  <w:num w:numId="22">
    <w:abstractNumId w:val="45"/>
  </w:num>
  <w:num w:numId="23">
    <w:abstractNumId w:val="62"/>
  </w:num>
  <w:num w:numId="24">
    <w:abstractNumId w:val="16"/>
  </w:num>
  <w:num w:numId="25">
    <w:abstractNumId w:val="31"/>
  </w:num>
  <w:num w:numId="26">
    <w:abstractNumId w:val="61"/>
  </w:num>
  <w:num w:numId="27">
    <w:abstractNumId w:val="33"/>
  </w:num>
  <w:num w:numId="28">
    <w:abstractNumId w:val="13"/>
  </w:num>
  <w:num w:numId="29">
    <w:abstractNumId w:val="53"/>
  </w:num>
  <w:num w:numId="30">
    <w:abstractNumId w:val="43"/>
  </w:num>
  <w:num w:numId="31">
    <w:abstractNumId w:val="15"/>
  </w:num>
  <w:num w:numId="32">
    <w:abstractNumId w:val="69"/>
  </w:num>
  <w:num w:numId="33">
    <w:abstractNumId w:val="23"/>
  </w:num>
  <w:num w:numId="34">
    <w:abstractNumId w:val="68"/>
  </w:num>
  <w:num w:numId="35">
    <w:abstractNumId w:val="55"/>
  </w:num>
  <w:num w:numId="36">
    <w:abstractNumId w:val="60"/>
  </w:num>
  <w:num w:numId="37">
    <w:abstractNumId w:val="56"/>
  </w:num>
  <w:num w:numId="38">
    <w:abstractNumId w:val="42"/>
  </w:num>
  <w:num w:numId="39">
    <w:abstractNumId w:val="19"/>
  </w:num>
  <w:num w:numId="40">
    <w:abstractNumId w:val="11"/>
  </w:num>
  <w:num w:numId="41">
    <w:abstractNumId w:val="57"/>
  </w:num>
  <w:num w:numId="42">
    <w:abstractNumId w:val="30"/>
  </w:num>
  <w:num w:numId="43">
    <w:abstractNumId w:val="39"/>
  </w:num>
  <w:num w:numId="44">
    <w:abstractNumId w:val="9"/>
  </w:num>
  <w:num w:numId="45">
    <w:abstractNumId w:val="5"/>
  </w:num>
  <w:num w:numId="46">
    <w:abstractNumId w:val="7"/>
  </w:num>
  <w:num w:numId="47">
    <w:abstractNumId w:val="6"/>
  </w:num>
  <w:num w:numId="48">
    <w:abstractNumId w:val="22"/>
  </w:num>
  <w:num w:numId="49">
    <w:abstractNumId w:val="12"/>
  </w:num>
  <w:num w:numId="50">
    <w:abstractNumId w:val="24"/>
  </w:num>
  <w:num w:numId="51">
    <w:abstractNumId w:val="48"/>
  </w:num>
  <w:num w:numId="52">
    <w:abstractNumId w:val="28"/>
  </w:num>
  <w:num w:numId="53">
    <w:abstractNumId w:val="34"/>
  </w:num>
  <w:num w:numId="54">
    <w:abstractNumId w:val="46"/>
  </w:num>
  <w:num w:numId="55">
    <w:abstractNumId w:val="44"/>
  </w:num>
  <w:num w:numId="56">
    <w:abstractNumId w:val="51"/>
  </w:num>
  <w:num w:numId="57">
    <w:abstractNumId w:val="58"/>
  </w:num>
  <w:num w:numId="58">
    <w:abstractNumId w:val="18"/>
  </w:num>
  <w:num w:numId="59">
    <w:abstractNumId w:val="26"/>
  </w:num>
  <w:num w:numId="60">
    <w:abstractNumId w:val="40"/>
  </w:num>
  <w:num w:numId="61">
    <w:abstractNumId w:val="49"/>
  </w:num>
  <w:num w:numId="62">
    <w:abstractNumId w:val="50"/>
  </w:num>
  <w:num w:numId="63">
    <w:abstractNumId w:val="67"/>
  </w:num>
  <w:num w:numId="64">
    <w:abstractNumId w:val="63"/>
  </w:num>
  <w:num w:numId="65">
    <w:abstractNumId w:val="32"/>
  </w:num>
  <w:num w:numId="66">
    <w:abstractNumId w:val="21"/>
  </w:num>
  <w:num w:numId="67">
    <w:abstractNumId w:val="41"/>
  </w:num>
  <w:num w:numId="68">
    <w:abstractNumId w:val="64"/>
  </w:num>
  <w:num w:numId="69">
    <w:abstractNumId w:val="4"/>
  </w:num>
  <w:num w:numId="70">
    <w:abstractNumId w:val="52"/>
  </w:num>
  <w:num w:numId="71">
    <w:abstractNumId w:val="65"/>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6150">
      <o:colormenu v:ext="edit" fillcolor="none" strokecolor="red"/>
    </o:shapedefaults>
    <o:shapelayout v:ext="edit">
      <o:idmap v:ext="edit" data="6"/>
      <o:regrouptable v:ext="edit">
        <o:entry new="1" old="0"/>
      </o:regrouptable>
    </o:shapelayout>
  </w:hdrShapeDefaults>
  <w:footnotePr>
    <w:footnote w:id="0"/>
    <w:footnote w:id="1"/>
  </w:footnotePr>
  <w:endnotePr>
    <w:endnote w:id="0"/>
    <w:endnote w:id="1"/>
  </w:endnotePr>
  <w:compat/>
  <w:rsids>
    <w:rsidRoot w:val="00437AB2"/>
    <w:rsid w:val="00081D45"/>
    <w:rsid w:val="00087395"/>
    <w:rsid w:val="0009477F"/>
    <w:rsid w:val="000C3357"/>
    <w:rsid w:val="000C6FA3"/>
    <w:rsid w:val="000E0160"/>
    <w:rsid w:val="000F1E6C"/>
    <w:rsid w:val="000F528C"/>
    <w:rsid w:val="00130FB1"/>
    <w:rsid w:val="0013125B"/>
    <w:rsid w:val="00157E0D"/>
    <w:rsid w:val="00170F22"/>
    <w:rsid w:val="0019279B"/>
    <w:rsid w:val="001A2D23"/>
    <w:rsid w:val="001A3D9B"/>
    <w:rsid w:val="001B07FA"/>
    <w:rsid w:val="001B1B3A"/>
    <w:rsid w:val="001C4E71"/>
    <w:rsid w:val="001D024C"/>
    <w:rsid w:val="001E47AB"/>
    <w:rsid w:val="001E7BC2"/>
    <w:rsid w:val="00203777"/>
    <w:rsid w:val="00216D41"/>
    <w:rsid w:val="002612E1"/>
    <w:rsid w:val="00273D8B"/>
    <w:rsid w:val="00291111"/>
    <w:rsid w:val="002A296E"/>
    <w:rsid w:val="002B12BE"/>
    <w:rsid w:val="002B1BD0"/>
    <w:rsid w:val="002B5421"/>
    <w:rsid w:val="002C16BB"/>
    <w:rsid w:val="002E614B"/>
    <w:rsid w:val="002F6038"/>
    <w:rsid w:val="00306825"/>
    <w:rsid w:val="00315BA8"/>
    <w:rsid w:val="003276E4"/>
    <w:rsid w:val="0033003A"/>
    <w:rsid w:val="003458BF"/>
    <w:rsid w:val="003838A2"/>
    <w:rsid w:val="00386EF2"/>
    <w:rsid w:val="00392D68"/>
    <w:rsid w:val="003931F0"/>
    <w:rsid w:val="003D0C01"/>
    <w:rsid w:val="004014A0"/>
    <w:rsid w:val="004035F4"/>
    <w:rsid w:val="00404906"/>
    <w:rsid w:val="004278B2"/>
    <w:rsid w:val="004368C7"/>
    <w:rsid w:val="00437557"/>
    <w:rsid w:val="00437AB2"/>
    <w:rsid w:val="0044459D"/>
    <w:rsid w:val="004673B5"/>
    <w:rsid w:val="004713E0"/>
    <w:rsid w:val="00474360"/>
    <w:rsid w:val="00492D85"/>
    <w:rsid w:val="004A5033"/>
    <w:rsid w:val="004C2A3C"/>
    <w:rsid w:val="004D1AE1"/>
    <w:rsid w:val="004F39BC"/>
    <w:rsid w:val="004F5842"/>
    <w:rsid w:val="00501184"/>
    <w:rsid w:val="00502ACD"/>
    <w:rsid w:val="00517E21"/>
    <w:rsid w:val="00540405"/>
    <w:rsid w:val="00543798"/>
    <w:rsid w:val="00596B3A"/>
    <w:rsid w:val="005B45C5"/>
    <w:rsid w:val="005E026F"/>
    <w:rsid w:val="00617793"/>
    <w:rsid w:val="00677411"/>
    <w:rsid w:val="00684B6C"/>
    <w:rsid w:val="00727C04"/>
    <w:rsid w:val="0076626D"/>
    <w:rsid w:val="007B0C04"/>
    <w:rsid w:val="007F4740"/>
    <w:rsid w:val="0080502C"/>
    <w:rsid w:val="00823FB8"/>
    <w:rsid w:val="0085110B"/>
    <w:rsid w:val="008A431A"/>
    <w:rsid w:val="008B1386"/>
    <w:rsid w:val="008B5590"/>
    <w:rsid w:val="008D2BFC"/>
    <w:rsid w:val="008F1C9E"/>
    <w:rsid w:val="008F4F67"/>
    <w:rsid w:val="00902E3F"/>
    <w:rsid w:val="009371D2"/>
    <w:rsid w:val="00945CDB"/>
    <w:rsid w:val="009559B6"/>
    <w:rsid w:val="00991536"/>
    <w:rsid w:val="009A2412"/>
    <w:rsid w:val="009D70C3"/>
    <w:rsid w:val="009E687D"/>
    <w:rsid w:val="00A32801"/>
    <w:rsid w:val="00A408DB"/>
    <w:rsid w:val="00A67D8F"/>
    <w:rsid w:val="00A834A5"/>
    <w:rsid w:val="00A85272"/>
    <w:rsid w:val="00AB7818"/>
    <w:rsid w:val="00AC4ECD"/>
    <w:rsid w:val="00AE1142"/>
    <w:rsid w:val="00B06E48"/>
    <w:rsid w:val="00B1729D"/>
    <w:rsid w:val="00B23F4F"/>
    <w:rsid w:val="00B32481"/>
    <w:rsid w:val="00B37ED4"/>
    <w:rsid w:val="00B52CA2"/>
    <w:rsid w:val="00B80C6A"/>
    <w:rsid w:val="00BC30E7"/>
    <w:rsid w:val="00BE0FDC"/>
    <w:rsid w:val="00C25E26"/>
    <w:rsid w:val="00C47AA4"/>
    <w:rsid w:val="00C514CE"/>
    <w:rsid w:val="00C72FBA"/>
    <w:rsid w:val="00C926B7"/>
    <w:rsid w:val="00CB7DC2"/>
    <w:rsid w:val="00CC64E6"/>
    <w:rsid w:val="00CD45D8"/>
    <w:rsid w:val="00CF0A02"/>
    <w:rsid w:val="00CF3A33"/>
    <w:rsid w:val="00D01BC6"/>
    <w:rsid w:val="00D24A0C"/>
    <w:rsid w:val="00D347C5"/>
    <w:rsid w:val="00D43FBD"/>
    <w:rsid w:val="00D4578C"/>
    <w:rsid w:val="00D96ECD"/>
    <w:rsid w:val="00DC2AF4"/>
    <w:rsid w:val="00E10226"/>
    <w:rsid w:val="00E140A9"/>
    <w:rsid w:val="00E21DA6"/>
    <w:rsid w:val="00E40E14"/>
    <w:rsid w:val="00E471BF"/>
    <w:rsid w:val="00E47DB8"/>
    <w:rsid w:val="00E52095"/>
    <w:rsid w:val="00E76732"/>
    <w:rsid w:val="00E77482"/>
    <w:rsid w:val="00E80751"/>
    <w:rsid w:val="00EA60CD"/>
    <w:rsid w:val="00EA7290"/>
    <w:rsid w:val="00EB0BB8"/>
    <w:rsid w:val="00ED2ADE"/>
    <w:rsid w:val="00ED3F40"/>
    <w:rsid w:val="00ED77F9"/>
    <w:rsid w:val="00F17918"/>
    <w:rsid w:val="00F17D30"/>
    <w:rsid w:val="00F21C81"/>
    <w:rsid w:val="00F66645"/>
    <w:rsid w:val="00F96920"/>
    <w:rsid w:val="00FB7392"/>
    <w:rsid w:val="00FD5FA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50">
      <o:colormenu v:ext="edit" fillcolor="none" strokecolor="red"/>
    </o:shapedefaults>
    <o:shapelayout v:ext="edit">
      <o:idmap v:ext="edit" data="1"/>
      <o:rules v:ext="edit">
        <o:r id="V:Rule3" type="connector" idref="#AutoShape 65"/>
        <o:r id="V:Rule4" type="connector" idref="#AutoShape 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AB2"/>
    <w:pPr>
      <w:spacing w:after="160" w:line="259" w:lineRule="auto"/>
      <w:jc w:val="both"/>
    </w:pPr>
    <w:rPr>
      <w:rFonts w:ascii="Calibri" w:eastAsia="Calibri" w:hAnsi="Calibri" w:cs="Times New Roman"/>
      <w:color w:val="3B3838"/>
      <w:lang w:val="en-ZA"/>
    </w:rPr>
  </w:style>
  <w:style w:type="paragraph" w:styleId="Titre1">
    <w:name w:val="heading 1"/>
    <w:basedOn w:val="Normal"/>
    <w:next w:val="Normal"/>
    <w:link w:val="Titre1Car"/>
    <w:uiPriority w:val="9"/>
    <w:qFormat/>
    <w:rsid w:val="00437AB2"/>
    <w:pPr>
      <w:keepNext/>
      <w:autoSpaceDE w:val="0"/>
      <w:autoSpaceDN w:val="0"/>
      <w:outlineLvl w:val="0"/>
    </w:pPr>
    <w:rPr>
      <w:rFonts w:ascii="Times New Roman" w:eastAsia="Times New Roman" w:hAnsi="Times New Roman"/>
      <w:color w:val="auto"/>
      <w:sz w:val="24"/>
      <w:szCs w:val="24"/>
      <w:u w:val="single"/>
    </w:rPr>
  </w:style>
  <w:style w:type="paragraph" w:styleId="Titre2">
    <w:name w:val="heading 2"/>
    <w:basedOn w:val="Normal"/>
    <w:next w:val="Normal"/>
    <w:link w:val="Titre2Car"/>
    <w:uiPriority w:val="9"/>
    <w:qFormat/>
    <w:rsid w:val="00437AB2"/>
    <w:pPr>
      <w:keepNext/>
      <w:tabs>
        <w:tab w:val="left" w:pos="851"/>
        <w:tab w:val="right" w:pos="6946"/>
        <w:tab w:val="right" w:pos="8931"/>
      </w:tabs>
      <w:autoSpaceDE w:val="0"/>
      <w:autoSpaceDN w:val="0"/>
      <w:outlineLvl w:val="1"/>
    </w:pPr>
    <w:rPr>
      <w:rFonts w:ascii="Times New Roman" w:eastAsia="Times New Roman" w:hAnsi="Times New Roman"/>
      <w:color w:val="auto"/>
      <w:sz w:val="25"/>
      <w:szCs w:val="25"/>
    </w:rPr>
  </w:style>
  <w:style w:type="paragraph" w:styleId="Titre3">
    <w:name w:val="heading 3"/>
    <w:basedOn w:val="Normal"/>
    <w:next w:val="Normal"/>
    <w:link w:val="Titre3Car"/>
    <w:uiPriority w:val="9"/>
    <w:unhideWhenUsed/>
    <w:qFormat/>
    <w:rsid w:val="00437AB2"/>
    <w:pPr>
      <w:keepNext/>
      <w:keepLines/>
      <w:spacing w:before="40" w:after="0"/>
      <w:ind w:left="720" w:hanging="720"/>
      <w:outlineLvl w:val="2"/>
    </w:pPr>
    <w:rPr>
      <w:rFonts w:ascii="Calibri Light" w:eastAsia="Times New Roman" w:hAnsi="Calibri Light"/>
      <w:color w:val="1F4D78"/>
      <w:sz w:val="24"/>
      <w:szCs w:val="24"/>
    </w:rPr>
  </w:style>
  <w:style w:type="paragraph" w:styleId="Titre4">
    <w:name w:val="heading 4"/>
    <w:basedOn w:val="Normal"/>
    <w:next w:val="Normal"/>
    <w:link w:val="Titre4Car"/>
    <w:uiPriority w:val="9"/>
    <w:unhideWhenUsed/>
    <w:qFormat/>
    <w:rsid w:val="00437AB2"/>
    <w:pPr>
      <w:keepNext/>
      <w:keepLines/>
      <w:spacing w:before="40" w:after="0"/>
      <w:ind w:left="864" w:hanging="864"/>
      <w:outlineLvl w:val="3"/>
    </w:pPr>
    <w:rPr>
      <w:rFonts w:ascii="Calibri Light" w:eastAsia="Times New Roman" w:hAnsi="Calibri Light"/>
      <w:i/>
      <w:iCs/>
      <w:color w:val="2E74B5"/>
    </w:rPr>
  </w:style>
  <w:style w:type="paragraph" w:styleId="Titre5">
    <w:name w:val="heading 5"/>
    <w:basedOn w:val="Normal"/>
    <w:next w:val="Normal"/>
    <w:link w:val="Titre5Car"/>
    <w:uiPriority w:val="9"/>
    <w:qFormat/>
    <w:rsid w:val="00437AB2"/>
    <w:pPr>
      <w:keepNext/>
      <w:outlineLvl w:val="4"/>
    </w:pPr>
    <w:rPr>
      <w:rFonts w:ascii="Times New Roman" w:eastAsia="Times New Roman" w:hAnsi="Times New Roman"/>
      <w:b/>
      <w:bCs/>
      <w:i/>
      <w:iCs/>
      <w:color w:val="0000FF"/>
      <w:sz w:val="16"/>
      <w:szCs w:val="24"/>
      <w:lang w:val="en-US"/>
    </w:rPr>
  </w:style>
  <w:style w:type="paragraph" w:styleId="Titre6">
    <w:name w:val="heading 6"/>
    <w:basedOn w:val="Normal"/>
    <w:next w:val="Normal"/>
    <w:link w:val="Titre6Car"/>
    <w:uiPriority w:val="9"/>
    <w:semiHidden/>
    <w:unhideWhenUsed/>
    <w:qFormat/>
    <w:rsid w:val="00437AB2"/>
    <w:pPr>
      <w:keepNext/>
      <w:keepLines/>
      <w:spacing w:before="40" w:after="0"/>
      <w:ind w:left="1152" w:hanging="1152"/>
      <w:outlineLvl w:val="5"/>
    </w:pPr>
    <w:rPr>
      <w:rFonts w:ascii="Calibri Light" w:eastAsia="Times New Roman" w:hAnsi="Calibri Light"/>
      <w:color w:val="1F4D78"/>
    </w:rPr>
  </w:style>
  <w:style w:type="paragraph" w:styleId="Titre7">
    <w:name w:val="heading 7"/>
    <w:basedOn w:val="Normal"/>
    <w:next w:val="Normal"/>
    <w:link w:val="Titre7Car"/>
    <w:uiPriority w:val="9"/>
    <w:semiHidden/>
    <w:unhideWhenUsed/>
    <w:qFormat/>
    <w:rsid w:val="00437AB2"/>
    <w:pPr>
      <w:keepNext/>
      <w:keepLines/>
      <w:spacing w:before="40" w:after="0"/>
      <w:ind w:left="1296" w:hanging="1296"/>
      <w:outlineLvl w:val="6"/>
    </w:pPr>
    <w:rPr>
      <w:rFonts w:ascii="Calibri Light" w:eastAsia="Times New Roman" w:hAnsi="Calibri Light"/>
      <w:i/>
      <w:iCs/>
      <w:color w:val="1F4D78"/>
    </w:rPr>
  </w:style>
  <w:style w:type="paragraph" w:styleId="Titre8">
    <w:name w:val="heading 8"/>
    <w:basedOn w:val="Normal"/>
    <w:next w:val="Normal"/>
    <w:link w:val="Titre8Car"/>
    <w:uiPriority w:val="9"/>
    <w:semiHidden/>
    <w:unhideWhenUsed/>
    <w:qFormat/>
    <w:rsid w:val="00437AB2"/>
    <w:pPr>
      <w:keepNext/>
      <w:keepLines/>
      <w:spacing w:before="40" w:after="0"/>
      <w:ind w:left="1440" w:hanging="1440"/>
      <w:outlineLvl w:val="7"/>
    </w:pPr>
    <w:rPr>
      <w:rFonts w:ascii="Calibri Light" w:eastAsia="Times New Roman" w:hAnsi="Calibri Light"/>
      <w:color w:val="272727"/>
      <w:sz w:val="21"/>
      <w:szCs w:val="21"/>
    </w:rPr>
  </w:style>
  <w:style w:type="paragraph" w:styleId="Titre9">
    <w:name w:val="heading 9"/>
    <w:basedOn w:val="Normal"/>
    <w:next w:val="Normal"/>
    <w:link w:val="Titre9Car"/>
    <w:uiPriority w:val="9"/>
    <w:semiHidden/>
    <w:unhideWhenUsed/>
    <w:qFormat/>
    <w:rsid w:val="00437AB2"/>
    <w:pPr>
      <w:keepNext/>
      <w:keepLines/>
      <w:spacing w:before="40" w:after="0"/>
      <w:ind w:left="1584" w:hanging="1584"/>
      <w:outlineLvl w:val="8"/>
    </w:pPr>
    <w:rPr>
      <w:rFonts w:ascii="Calibri Light" w:eastAsia="Times New Roman"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37AB2"/>
    <w:rPr>
      <w:rFonts w:ascii="Times New Roman" w:eastAsia="Times New Roman" w:hAnsi="Times New Roman" w:cs="Times New Roman"/>
      <w:sz w:val="24"/>
      <w:szCs w:val="24"/>
      <w:u w:val="single"/>
      <w:lang w:val="en-ZA"/>
    </w:rPr>
  </w:style>
  <w:style w:type="character" w:customStyle="1" w:styleId="Titre2Car">
    <w:name w:val="Titre 2 Car"/>
    <w:basedOn w:val="Policepardfaut"/>
    <w:link w:val="Titre2"/>
    <w:uiPriority w:val="9"/>
    <w:rsid w:val="00437AB2"/>
    <w:rPr>
      <w:rFonts w:ascii="Times New Roman" w:eastAsia="Times New Roman" w:hAnsi="Times New Roman" w:cs="Times New Roman"/>
      <w:sz w:val="25"/>
      <w:szCs w:val="25"/>
      <w:lang w:val="en-ZA"/>
    </w:rPr>
  </w:style>
  <w:style w:type="character" w:customStyle="1" w:styleId="Titre3Car">
    <w:name w:val="Titre 3 Car"/>
    <w:basedOn w:val="Policepardfaut"/>
    <w:link w:val="Titre3"/>
    <w:uiPriority w:val="9"/>
    <w:rsid w:val="00437AB2"/>
    <w:rPr>
      <w:rFonts w:ascii="Calibri Light" w:eastAsia="Times New Roman" w:hAnsi="Calibri Light" w:cs="Times New Roman"/>
      <w:color w:val="1F4D78"/>
      <w:sz w:val="24"/>
      <w:szCs w:val="24"/>
      <w:lang w:val="en-ZA"/>
    </w:rPr>
  </w:style>
  <w:style w:type="character" w:customStyle="1" w:styleId="Titre4Car">
    <w:name w:val="Titre 4 Car"/>
    <w:basedOn w:val="Policepardfaut"/>
    <w:link w:val="Titre4"/>
    <w:uiPriority w:val="9"/>
    <w:rsid w:val="00437AB2"/>
    <w:rPr>
      <w:rFonts w:ascii="Calibri Light" w:eastAsia="Times New Roman" w:hAnsi="Calibri Light" w:cs="Times New Roman"/>
      <w:i/>
      <w:iCs/>
      <w:color w:val="2E74B5"/>
      <w:lang w:val="en-ZA"/>
    </w:rPr>
  </w:style>
  <w:style w:type="character" w:customStyle="1" w:styleId="Titre5Car">
    <w:name w:val="Titre 5 Car"/>
    <w:basedOn w:val="Policepardfaut"/>
    <w:link w:val="Titre5"/>
    <w:uiPriority w:val="9"/>
    <w:rsid w:val="00437AB2"/>
    <w:rPr>
      <w:rFonts w:ascii="Times New Roman" w:eastAsia="Times New Roman" w:hAnsi="Times New Roman" w:cs="Times New Roman"/>
      <w:b/>
      <w:bCs/>
      <w:i/>
      <w:iCs/>
      <w:color w:val="0000FF"/>
      <w:sz w:val="16"/>
      <w:szCs w:val="24"/>
      <w:lang w:val="en-US"/>
    </w:rPr>
  </w:style>
  <w:style w:type="character" w:customStyle="1" w:styleId="Titre6Car">
    <w:name w:val="Titre 6 Car"/>
    <w:basedOn w:val="Policepardfaut"/>
    <w:link w:val="Titre6"/>
    <w:uiPriority w:val="9"/>
    <w:semiHidden/>
    <w:rsid w:val="00437AB2"/>
    <w:rPr>
      <w:rFonts w:ascii="Calibri Light" w:eastAsia="Times New Roman" w:hAnsi="Calibri Light" w:cs="Times New Roman"/>
      <w:color w:val="1F4D78"/>
      <w:lang w:val="en-ZA"/>
    </w:rPr>
  </w:style>
  <w:style w:type="character" w:customStyle="1" w:styleId="Titre7Car">
    <w:name w:val="Titre 7 Car"/>
    <w:basedOn w:val="Policepardfaut"/>
    <w:link w:val="Titre7"/>
    <w:uiPriority w:val="9"/>
    <w:semiHidden/>
    <w:rsid w:val="00437AB2"/>
    <w:rPr>
      <w:rFonts w:ascii="Calibri Light" w:eastAsia="Times New Roman" w:hAnsi="Calibri Light" w:cs="Times New Roman"/>
      <w:i/>
      <w:iCs/>
      <w:color w:val="1F4D78"/>
      <w:lang w:val="en-ZA"/>
    </w:rPr>
  </w:style>
  <w:style w:type="character" w:customStyle="1" w:styleId="Titre8Car">
    <w:name w:val="Titre 8 Car"/>
    <w:basedOn w:val="Policepardfaut"/>
    <w:link w:val="Titre8"/>
    <w:uiPriority w:val="9"/>
    <w:semiHidden/>
    <w:rsid w:val="00437AB2"/>
    <w:rPr>
      <w:rFonts w:ascii="Calibri Light" w:eastAsia="Times New Roman" w:hAnsi="Calibri Light" w:cs="Times New Roman"/>
      <w:color w:val="272727"/>
      <w:sz w:val="21"/>
      <w:szCs w:val="21"/>
      <w:lang w:val="en-ZA"/>
    </w:rPr>
  </w:style>
  <w:style w:type="character" w:customStyle="1" w:styleId="Titre9Car">
    <w:name w:val="Titre 9 Car"/>
    <w:basedOn w:val="Policepardfaut"/>
    <w:link w:val="Titre9"/>
    <w:uiPriority w:val="9"/>
    <w:semiHidden/>
    <w:rsid w:val="00437AB2"/>
    <w:rPr>
      <w:rFonts w:ascii="Calibri Light" w:eastAsia="Times New Roman" w:hAnsi="Calibri Light" w:cs="Times New Roman"/>
      <w:i/>
      <w:iCs/>
      <w:color w:val="272727"/>
      <w:sz w:val="21"/>
      <w:szCs w:val="21"/>
      <w:lang w:val="en-ZA"/>
    </w:rPr>
  </w:style>
  <w:style w:type="paragraph" w:styleId="Paragraphedeliste">
    <w:name w:val="List Paragraph"/>
    <w:basedOn w:val="Normal"/>
    <w:uiPriority w:val="34"/>
    <w:qFormat/>
    <w:rsid w:val="00437AB2"/>
    <w:pPr>
      <w:ind w:left="720"/>
      <w:contextualSpacing/>
    </w:pPr>
  </w:style>
  <w:style w:type="character" w:customStyle="1" w:styleId="CommentaireCar">
    <w:name w:val="Commentaire Car"/>
    <w:link w:val="Commentaire"/>
    <w:uiPriority w:val="99"/>
    <w:semiHidden/>
    <w:rsid w:val="00437AB2"/>
    <w:rPr>
      <w:color w:val="3B3838"/>
      <w:lang w:val="en-ZA"/>
    </w:rPr>
  </w:style>
  <w:style w:type="paragraph" w:styleId="Commentaire">
    <w:name w:val="annotation text"/>
    <w:basedOn w:val="Normal"/>
    <w:link w:val="CommentaireCar"/>
    <w:uiPriority w:val="99"/>
    <w:semiHidden/>
    <w:unhideWhenUsed/>
    <w:rsid w:val="00437AB2"/>
    <w:pPr>
      <w:spacing w:line="240" w:lineRule="auto"/>
    </w:pPr>
    <w:rPr>
      <w:rFonts w:asciiTheme="minorHAnsi" w:eastAsiaTheme="minorHAnsi" w:hAnsiTheme="minorHAnsi" w:cstheme="minorBidi"/>
    </w:rPr>
  </w:style>
  <w:style w:type="character" w:customStyle="1" w:styleId="CommentaireCar1">
    <w:name w:val="Commentaire Car1"/>
    <w:basedOn w:val="Policepardfaut"/>
    <w:uiPriority w:val="99"/>
    <w:semiHidden/>
    <w:rsid w:val="00437AB2"/>
    <w:rPr>
      <w:rFonts w:ascii="Calibri" w:eastAsia="Calibri" w:hAnsi="Calibri" w:cs="Times New Roman"/>
      <w:color w:val="3B3838"/>
      <w:sz w:val="20"/>
      <w:szCs w:val="20"/>
      <w:lang w:val="en-ZA"/>
    </w:rPr>
  </w:style>
  <w:style w:type="character" w:customStyle="1" w:styleId="ObjetducommentaireCar">
    <w:name w:val="Objet du commentaire Car"/>
    <w:link w:val="Objetducommentaire"/>
    <w:uiPriority w:val="99"/>
    <w:semiHidden/>
    <w:rsid w:val="00437AB2"/>
    <w:rPr>
      <w:b/>
      <w:bCs/>
      <w:color w:val="3B3838"/>
      <w:lang w:val="en-ZA"/>
    </w:rPr>
  </w:style>
  <w:style w:type="paragraph" w:styleId="Objetducommentaire">
    <w:name w:val="annotation subject"/>
    <w:basedOn w:val="Commentaire"/>
    <w:next w:val="Commentaire"/>
    <w:link w:val="ObjetducommentaireCar"/>
    <w:uiPriority w:val="99"/>
    <w:semiHidden/>
    <w:unhideWhenUsed/>
    <w:rsid w:val="00437AB2"/>
    <w:rPr>
      <w:b/>
      <w:bCs/>
    </w:rPr>
  </w:style>
  <w:style w:type="character" w:customStyle="1" w:styleId="ObjetducommentaireCar1">
    <w:name w:val="Objet du commentaire Car1"/>
    <w:basedOn w:val="CommentaireCar1"/>
    <w:uiPriority w:val="99"/>
    <w:semiHidden/>
    <w:rsid w:val="00437AB2"/>
    <w:rPr>
      <w:rFonts w:ascii="Calibri" w:eastAsia="Calibri" w:hAnsi="Calibri" w:cs="Times New Roman"/>
      <w:b/>
      <w:bCs/>
      <w:color w:val="3B3838"/>
      <w:sz w:val="20"/>
      <w:szCs w:val="20"/>
      <w:lang w:val="en-ZA"/>
    </w:rPr>
  </w:style>
  <w:style w:type="character" w:customStyle="1" w:styleId="TextedebullesCar">
    <w:name w:val="Texte de bulles Car"/>
    <w:link w:val="Textedebulles"/>
    <w:uiPriority w:val="99"/>
    <w:semiHidden/>
    <w:rsid w:val="00437AB2"/>
    <w:rPr>
      <w:rFonts w:ascii="Segoe UI" w:hAnsi="Segoe UI" w:cs="Segoe UI"/>
      <w:color w:val="3B3838"/>
      <w:sz w:val="18"/>
      <w:szCs w:val="18"/>
      <w:lang w:val="en-ZA"/>
    </w:rPr>
  </w:style>
  <w:style w:type="paragraph" w:styleId="Textedebulles">
    <w:name w:val="Balloon Text"/>
    <w:basedOn w:val="Normal"/>
    <w:link w:val="TextedebullesCar"/>
    <w:uiPriority w:val="99"/>
    <w:semiHidden/>
    <w:unhideWhenUsed/>
    <w:rsid w:val="00437AB2"/>
    <w:pPr>
      <w:spacing w:after="0" w:line="240" w:lineRule="auto"/>
    </w:pPr>
    <w:rPr>
      <w:rFonts w:ascii="Segoe UI" w:eastAsiaTheme="minorHAnsi" w:hAnsi="Segoe UI" w:cs="Segoe UI"/>
      <w:sz w:val="18"/>
      <w:szCs w:val="18"/>
    </w:rPr>
  </w:style>
  <w:style w:type="character" w:customStyle="1" w:styleId="TextedebullesCar1">
    <w:name w:val="Texte de bulles Car1"/>
    <w:basedOn w:val="Policepardfaut"/>
    <w:uiPriority w:val="99"/>
    <w:semiHidden/>
    <w:rsid w:val="00437AB2"/>
    <w:rPr>
      <w:rFonts w:ascii="Tahoma" w:eastAsia="Calibri" w:hAnsi="Tahoma" w:cs="Tahoma"/>
      <w:color w:val="3B3838"/>
      <w:sz w:val="16"/>
      <w:szCs w:val="16"/>
      <w:lang w:val="en-ZA"/>
    </w:rPr>
  </w:style>
  <w:style w:type="paragraph" w:styleId="Sansinterligne">
    <w:name w:val="No Spacing"/>
    <w:link w:val="SansinterligneCar"/>
    <w:uiPriority w:val="99"/>
    <w:qFormat/>
    <w:rsid w:val="00437AB2"/>
    <w:pPr>
      <w:spacing w:after="0" w:line="240" w:lineRule="auto"/>
    </w:pPr>
    <w:rPr>
      <w:rFonts w:ascii="Calibri" w:eastAsia="Times New Roman" w:hAnsi="Calibri" w:cs="Times New Roman"/>
      <w:lang w:val="en-US"/>
    </w:rPr>
  </w:style>
  <w:style w:type="character" w:customStyle="1" w:styleId="SansinterligneCar">
    <w:name w:val="Sans interligne Car"/>
    <w:link w:val="Sansinterligne"/>
    <w:uiPriority w:val="99"/>
    <w:rsid w:val="00437AB2"/>
    <w:rPr>
      <w:rFonts w:ascii="Calibri" w:eastAsia="Times New Roman" w:hAnsi="Calibri" w:cs="Times New Roman"/>
      <w:lang w:val="en-US"/>
    </w:rPr>
  </w:style>
  <w:style w:type="paragraph" w:styleId="En-tte">
    <w:name w:val="header"/>
    <w:basedOn w:val="Normal"/>
    <w:link w:val="En-tteCar"/>
    <w:uiPriority w:val="99"/>
    <w:unhideWhenUsed/>
    <w:rsid w:val="00437AB2"/>
    <w:pPr>
      <w:tabs>
        <w:tab w:val="center" w:pos="4513"/>
        <w:tab w:val="right" w:pos="9026"/>
      </w:tabs>
      <w:spacing w:after="0" w:line="240" w:lineRule="auto"/>
    </w:pPr>
  </w:style>
  <w:style w:type="character" w:customStyle="1" w:styleId="En-tteCar">
    <w:name w:val="En-tête Car"/>
    <w:basedOn w:val="Policepardfaut"/>
    <w:link w:val="En-tte"/>
    <w:uiPriority w:val="99"/>
    <w:rsid w:val="00437AB2"/>
    <w:rPr>
      <w:rFonts w:ascii="Calibri" w:eastAsia="Calibri" w:hAnsi="Calibri" w:cs="Times New Roman"/>
      <w:color w:val="3B3838"/>
      <w:lang w:val="en-ZA"/>
    </w:rPr>
  </w:style>
  <w:style w:type="paragraph" w:styleId="Pieddepage">
    <w:name w:val="footer"/>
    <w:basedOn w:val="Normal"/>
    <w:link w:val="PieddepageCar"/>
    <w:uiPriority w:val="99"/>
    <w:unhideWhenUsed/>
    <w:rsid w:val="00437AB2"/>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37AB2"/>
    <w:rPr>
      <w:rFonts w:ascii="Calibri" w:eastAsia="Calibri" w:hAnsi="Calibri" w:cs="Times New Roman"/>
      <w:color w:val="3B3838"/>
      <w:lang w:val="en-ZA"/>
    </w:rPr>
  </w:style>
  <w:style w:type="paragraph" w:customStyle="1" w:styleId="TipText">
    <w:name w:val="Tip Text"/>
    <w:basedOn w:val="Normal"/>
    <w:uiPriority w:val="99"/>
    <w:rsid w:val="00437AB2"/>
    <w:pPr>
      <w:spacing w:before="160" w:line="264" w:lineRule="auto"/>
      <w:ind w:right="576"/>
      <w:jc w:val="left"/>
    </w:pPr>
    <w:rPr>
      <w:rFonts w:ascii="Calibri Light" w:eastAsia="Times New Roman" w:hAnsi="Calibri Light"/>
      <w:i/>
      <w:iCs/>
      <w:color w:val="44546A"/>
      <w:sz w:val="16"/>
      <w:szCs w:val="16"/>
      <w:lang w:val="en-US" w:eastAsia="ja-JP"/>
    </w:rPr>
  </w:style>
  <w:style w:type="paragraph" w:customStyle="1" w:styleId="Icon">
    <w:name w:val="Icon"/>
    <w:basedOn w:val="Normal"/>
    <w:uiPriority w:val="99"/>
    <w:unhideWhenUsed/>
    <w:qFormat/>
    <w:rsid w:val="00437AB2"/>
    <w:pPr>
      <w:spacing w:before="160" w:line="240" w:lineRule="auto"/>
      <w:jc w:val="center"/>
    </w:pPr>
    <w:rPr>
      <w:rFonts w:eastAsia="Times New Roman"/>
      <w:color w:val="44546A"/>
      <w:sz w:val="20"/>
      <w:szCs w:val="20"/>
      <w:lang w:val="en-US" w:eastAsia="ja-JP"/>
    </w:rPr>
  </w:style>
  <w:style w:type="paragraph" w:styleId="Titre">
    <w:name w:val="Title"/>
    <w:basedOn w:val="Normal"/>
    <w:next w:val="Normal"/>
    <w:link w:val="TitreCar"/>
    <w:uiPriority w:val="10"/>
    <w:qFormat/>
    <w:rsid w:val="00437AB2"/>
    <w:pPr>
      <w:spacing w:before="40" w:after="0" w:line="204" w:lineRule="auto"/>
      <w:ind w:left="144"/>
      <w:contextualSpacing/>
      <w:jc w:val="left"/>
    </w:pPr>
    <w:rPr>
      <w:rFonts w:ascii="Calibri Light" w:eastAsia="Times New Roman" w:hAnsi="Calibri Light"/>
      <w:caps/>
      <w:color w:val="5B9BD5"/>
      <w:spacing w:val="10"/>
      <w:kern w:val="28"/>
      <w:sz w:val="64"/>
      <w:szCs w:val="20"/>
      <w:lang w:val="en-US" w:eastAsia="ja-JP"/>
    </w:rPr>
  </w:style>
  <w:style w:type="character" w:customStyle="1" w:styleId="TitreCar">
    <w:name w:val="Titre Car"/>
    <w:basedOn w:val="Policepardfaut"/>
    <w:link w:val="Titre"/>
    <w:uiPriority w:val="10"/>
    <w:rsid w:val="00437AB2"/>
    <w:rPr>
      <w:rFonts w:ascii="Calibri Light" w:eastAsia="Times New Roman" w:hAnsi="Calibri Light" w:cs="Times New Roman"/>
      <w:caps/>
      <w:color w:val="5B9BD5"/>
      <w:spacing w:val="10"/>
      <w:kern w:val="28"/>
      <w:sz w:val="64"/>
      <w:szCs w:val="20"/>
      <w:lang w:val="en-US" w:eastAsia="ja-JP"/>
    </w:rPr>
  </w:style>
  <w:style w:type="character" w:styleId="Lienhypertexte">
    <w:name w:val="Hyperlink"/>
    <w:uiPriority w:val="99"/>
    <w:unhideWhenUsed/>
    <w:rsid w:val="00437AB2"/>
    <w:rPr>
      <w:color w:val="0000FF"/>
      <w:u w:val="single"/>
    </w:rPr>
  </w:style>
  <w:style w:type="paragraph" w:styleId="En-ttedetabledesmatires">
    <w:name w:val="TOC Heading"/>
    <w:basedOn w:val="Titre1"/>
    <w:next w:val="Normal"/>
    <w:uiPriority w:val="39"/>
    <w:unhideWhenUsed/>
    <w:qFormat/>
    <w:rsid w:val="00437AB2"/>
    <w:pPr>
      <w:keepLines/>
      <w:autoSpaceDE/>
      <w:autoSpaceDN/>
      <w:spacing w:before="240" w:after="0"/>
      <w:jc w:val="left"/>
      <w:outlineLvl w:val="9"/>
    </w:pPr>
    <w:rPr>
      <w:rFonts w:ascii="Calibri Light" w:hAnsi="Calibri Light"/>
      <w:color w:val="2E74B5"/>
      <w:sz w:val="32"/>
      <w:szCs w:val="32"/>
      <w:u w:val="none"/>
      <w:lang w:val="en-US"/>
    </w:rPr>
  </w:style>
  <w:style w:type="paragraph" w:styleId="TM1">
    <w:name w:val="toc 1"/>
    <w:basedOn w:val="Normal"/>
    <w:next w:val="Normal"/>
    <w:autoRedefine/>
    <w:uiPriority w:val="39"/>
    <w:unhideWhenUsed/>
    <w:rsid w:val="00437AB2"/>
    <w:pPr>
      <w:spacing w:after="100"/>
    </w:pPr>
  </w:style>
  <w:style w:type="paragraph" w:styleId="TM2">
    <w:name w:val="toc 2"/>
    <w:basedOn w:val="Normal"/>
    <w:next w:val="Normal"/>
    <w:autoRedefine/>
    <w:uiPriority w:val="39"/>
    <w:unhideWhenUsed/>
    <w:rsid w:val="00437AB2"/>
    <w:pPr>
      <w:spacing w:after="100"/>
      <w:ind w:left="220"/>
    </w:pPr>
  </w:style>
  <w:style w:type="paragraph" w:styleId="TM3">
    <w:name w:val="toc 3"/>
    <w:basedOn w:val="Normal"/>
    <w:next w:val="Normal"/>
    <w:autoRedefine/>
    <w:uiPriority w:val="39"/>
    <w:unhideWhenUsed/>
    <w:rsid w:val="00437AB2"/>
    <w:pPr>
      <w:spacing w:after="100"/>
      <w:ind w:left="440"/>
    </w:pPr>
  </w:style>
  <w:style w:type="paragraph" w:styleId="NormalWeb">
    <w:name w:val="Normal (Web)"/>
    <w:basedOn w:val="Normal"/>
    <w:uiPriority w:val="99"/>
    <w:semiHidden/>
    <w:unhideWhenUsed/>
    <w:rsid w:val="00437AB2"/>
    <w:pPr>
      <w:spacing w:before="100" w:beforeAutospacing="1" w:after="100" w:afterAutospacing="1" w:line="240" w:lineRule="auto"/>
      <w:jc w:val="left"/>
    </w:pPr>
    <w:rPr>
      <w:rFonts w:ascii="Times New Roman" w:eastAsia="Times New Roman" w:hAnsi="Times New Roman"/>
      <w:color w:val="auto"/>
      <w:sz w:val="24"/>
      <w:szCs w:val="24"/>
      <w:lang w:eastAsia="en-ZA"/>
    </w:rPr>
  </w:style>
  <w:style w:type="table" w:styleId="Grilledutableau">
    <w:name w:val="Table Grid"/>
    <w:basedOn w:val="TableauNormal"/>
    <w:uiPriority w:val="59"/>
    <w:rsid w:val="00437A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89485048">
      <w:bodyDiv w:val="1"/>
      <w:marLeft w:val="0"/>
      <w:marRight w:val="0"/>
      <w:marTop w:val="0"/>
      <w:marBottom w:val="0"/>
      <w:divBdr>
        <w:top w:val="none" w:sz="0" w:space="0" w:color="auto"/>
        <w:left w:val="none" w:sz="0" w:space="0" w:color="auto"/>
        <w:bottom w:val="none" w:sz="0" w:space="0" w:color="auto"/>
        <w:right w:val="none" w:sz="0" w:space="0" w:color="auto"/>
      </w:divBdr>
      <w:divsChild>
        <w:div w:id="885291395">
          <w:marLeft w:val="547"/>
          <w:marRight w:val="0"/>
          <w:marTop w:val="0"/>
          <w:marBottom w:val="0"/>
          <w:divBdr>
            <w:top w:val="none" w:sz="0" w:space="0" w:color="auto"/>
            <w:left w:val="none" w:sz="0" w:space="0" w:color="auto"/>
            <w:bottom w:val="none" w:sz="0" w:space="0" w:color="auto"/>
            <w:right w:val="none" w:sz="0" w:space="0" w:color="auto"/>
          </w:divBdr>
        </w:div>
      </w:divsChild>
    </w:div>
    <w:div w:id="1772777396">
      <w:bodyDiv w:val="1"/>
      <w:marLeft w:val="0"/>
      <w:marRight w:val="0"/>
      <w:marTop w:val="0"/>
      <w:marBottom w:val="0"/>
      <w:divBdr>
        <w:top w:val="none" w:sz="0" w:space="0" w:color="auto"/>
        <w:left w:val="none" w:sz="0" w:space="0" w:color="auto"/>
        <w:bottom w:val="none" w:sz="0" w:space="0" w:color="auto"/>
        <w:right w:val="none" w:sz="0" w:space="0" w:color="auto"/>
      </w:divBdr>
      <w:divsChild>
        <w:div w:id="179609703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Document_Microsoft_Office_Word1.docx"/><Relationship Id="rId21" Type="http://schemas.openxmlformats.org/officeDocument/2006/relationships/diagramData" Target="diagrams/data2.xml"/><Relationship Id="rId42" Type="http://schemas.openxmlformats.org/officeDocument/2006/relationships/package" Target="embeddings/Pr_sentation_Microsoft_Office_PowerPoint4.pptx"/><Relationship Id="rId47" Type="http://schemas.openxmlformats.org/officeDocument/2006/relationships/hyperlink" Target="http://en.wikipedia.org/wiki/Amazon.com" TargetMode="External"/><Relationship Id="rId63" Type="http://schemas.openxmlformats.org/officeDocument/2006/relationships/image" Target="media/image19.png"/><Relationship Id="rId68" Type="http://schemas.openxmlformats.org/officeDocument/2006/relationships/diagramColors" Target="diagrams/colors7.xml"/><Relationship Id="rId84" Type="http://schemas.openxmlformats.org/officeDocument/2006/relationships/diagramLayout" Target="diagrams/layout11.xml"/><Relationship Id="rId89" Type="http://schemas.openxmlformats.org/officeDocument/2006/relationships/package" Target="embeddings/Pr_sentation_Microsoft_Office_PowerPoint_prenant_en_charge_les_macros6.pptm"/><Relationship Id="rId16" Type="http://schemas.openxmlformats.org/officeDocument/2006/relationships/diagramQuickStyle" Target="diagrams/quickStyle1.xml"/><Relationship Id="rId11" Type="http://schemas.openxmlformats.org/officeDocument/2006/relationships/image" Target="media/image3.png"/><Relationship Id="rId32" Type="http://schemas.openxmlformats.org/officeDocument/2006/relationships/package" Target="embeddings/Document_Microsoft_Office_Word2.docx"/><Relationship Id="rId37" Type="http://schemas.openxmlformats.org/officeDocument/2006/relationships/diagramQuickStyle" Target="diagrams/quickStyle4.xml"/><Relationship Id="rId53" Type="http://schemas.openxmlformats.org/officeDocument/2006/relationships/diagramLayout" Target="diagrams/layout6.xml"/><Relationship Id="rId58" Type="http://schemas.openxmlformats.org/officeDocument/2006/relationships/image" Target="media/image14.png"/><Relationship Id="rId74" Type="http://schemas.openxmlformats.org/officeDocument/2006/relationships/footer" Target="footer1.xml"/><Relationship Id="rId79" Type="http://schemas.openxmlformats.org/officeDocument/2006/relationships/diagramData" Target="diagrams/data10.xml"/><Relationship Id="rId5" Type="http://schemas.openxmlformats.org/officeDocument/2006/relationships/settings" Target="settings.xml"/><Relationship Id="rId90" Type="http://schemas.openxmlformats.org/officeDocument/2006/relationships/image" Target="media/image23.emf"/><Relationship Id="rId95" Type="http://schemas.openxmlformats.org/officeDocument/2006/relationships/customXml" Target="../customXml/item3.xml"/><Relationship Id="rId22" Type="http://schemas.openxmlformats.org/officeDocument/2006/relationships/diagramLayout" Target="diagrams/layout2.xml"/><Relationship Id="rId27" Type="http://schemas.openxmlformats.org/officeDocument/2006/relationships/diagramData" Target="diagrams/data3.xml"/><Relationship Id="rId43" Type="http://schemas.openxmlformats.org/officeDocument/2006/relationships/diagramData" Target="diagrams/data5.xml"/><Relationship Id="rId48" Type="http://schemas.openxmlformats.org/officeDocument/2006/relationships/hyperlink" Target="http://en.wikipedia.org/wiki/Google" TargetMode="External"/><Relationship Id="rId64" Type="http://schemas.openxmlformats.org/officeDocument/2006/relationships/image" Target="media/image20.png"/><Relationship Id="rId69" Type="http://schemas.openxmlformats.org/officeDocument/2006/relationships/diagramData" Target="diagrams/data8.xml"/><Relationship Id="rId8" Type="http://schemas.openxmlformats.org/officeDocument/2006/relationships/endnotes" Target="endnotes.xml"/><Relationship Id="rId51" Type="http://schemas.openxmlformats.org/officeDocument/2006/relationships/hyperlink" Target="http://en.wikipedia.org/wiki/Motorola" TargetMode="External"/><Relationship Id="rId72" Type="http://schemas.openxmlformats.org/officeDocument/2006/relationships/diagramColors" Target="diagrams/colors8.xml"/><Relationship Id="rId80" Type="http://schemas.openxmlformats.org/officeDocument/2006/relationships/diagramLayout" Target="diagrams/layout10.xml"/><Relationship Id="rId85" Type="http://schemas.openxmlformats.org/officeDocument/2006/relationships/diagramQuickStyle" Target="diagrams/quickStyle11.xml"/><Relationship Id="rId93"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diagramColors" Target="diagrams/colors1.xml"/><Relationship Id="rId25" Type="http://schemas.openxmlformats.org/officeDocument/2006/relationships/image" Target="media/image8.emf"/><Relationship Id="rId33" Type="http://schemas.openxmlformats.org/officeDocument/2006/relationships/image" Target="media/image10.emf"/><Relationship Id="rId38" Type="http://schemas.openxmlformats.org/officeDocument/2006/relationships/diagramColors" Target="diagrams/colors4.xml"/><Relationship Id="rId46" Type="http://schemas.openxmlformats.org/officeDocument/2006/relationships/diagramColors" Target="diagrams/colors5.xml"/><Relationship Id="rId59" Type="http://schemas.openxmlformats.org/officeDocument/2006/relationships/image" Target="media/image15.png"/><Relationship Id="rId67" Type="http://schemas.openxmlformats.org/officeDocument/2006/relationships/diagramQuickStyle" Target="diagrams/quickStyle7.xml"/><Relationship Id="rId20" Type="http://schemas.openxmlformats.org/officeDocument/2006/relationships/image" Target="media/image7.png"/><Relationship Id="rId41" Type="http://schemas.openxmlformats.org/officeDocument/2006/relationships/image" Target="media/image12.emf"/><Relationship Id="rId54" Type="http://schemas.openxmlformats.org/officeDocument/2006/relationships/diagramQuickStyle" Target="diagrams/quickStyle6.xml"/><Relationship Id="rId62" Type="http://schemas.openxmlformats.org/officeDocument/2006/relationships/image" Target="media/image18.png"/><Relationship Id="rId70" Type="http://schemas.openxmlformats.org/officeDocument/2006/relationships/diagramLayout" Target="diagrams/layout8.xml"/><Relationship Id="rId75" Type="http://schemas.openxmlformats.org/officeDocument/2006/relationships/diagramData" Target="diagrams/data9.xml"/><Relationship Id="rId83" Type="http://schemas.openxmlformats.org/officeDocument/2006/relationships/diagramData" Target="diagrams/data11.xml"/><Relationship Id="rId88" Type="http://schemas.openxmlformats.org/officeDocument/2006/relationships/image" Target="media/image22.emf"/><Relationship Id="rId91" Type="http://schemas.openxmlformats.org/officeDocument/2006/relationships/package" Target="embeddings/Pr_sentation_Microsoft_Office_PowerPoint7.pptx"/><Relationship Id="rId9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diagramQuickStyle" Target="diagrams/quickStyle2.xml"/><Relationship Id="rId28" Type="http://schemas.openxmlformats.org/officeDocument/2006/relationships/diagramLayout" Target="diagrams/layout3.xml"/><Relationship Id="rId36" Type="http://schemas.openxmlformats.org/officeDocument/2006/relationships/diagramLayout" Target="diagrams/layout4.xml"/><Relationship Id="rId49" Type="http://schemas.openxmlformats.org/officeDocument/2006/relationships/hyperlink" Target="http://en.wikipedia.org/wiki/Sony" TargetMode="External"/><Relationship Id="rId57" Type="http://schemas.openxmlformats.org/officeDocument/2006/relationships/package" Target="embeddings/Document_Microsoft_Office_Word5.docx"/><Relationship Id="rId10" Type="http://schemas.openxmlformats.org/officeDocument/2006/relationships/image" Target="media/image2.png"/><Relationship Id="rId31" Type="http://schemas.openxmlformats.org/officeDocument/2006/relationships/image" Target="media/image9.emf"/><Relationship Id="rId44" Type="http://schemas.openxmlformats.org/officeDocument/2006/relationships/diagramLayout" Target="diagrams/layout5.xml"/><Relationship Id="rId52" Type="http://schemas.openxmlformats.org/officeDocument/2006/relationships/diagramData" Target="diagrams/data6.xml"/><Relationship Id="rId60" Type="http://schemas.openxmlformats.org/officeDocument/2006/relationships/image" Target="media/image16.png"/><Relationship Id="rId65" Type="http://schemas.openxmlformats.org/officeDocument/2006/relationships/diagramData" Target="diagrams/data7.xml"/><Relationship Id="rId73" Type="http://schemas.openxmlformats.org/officeDocument/2006/relationships/header" Target="header1.xml"/><Relationship Id="rId78" Type="http://schemas.openxmlformats.org/officeDocument/2006/relationships/diagramColors" Target="diagrams/colors9.xml"/><Relationship Id="rId81" Type="http://schemas.openxmlformats.org/officeDocument/2006/relationships/diagramQuickStyle" Target="diagrams/quickStyle10.xml"/><Relationship Id="rId86" Type="http://schemas.openxmlformats.org/officeDocument/2006/relationships/diagramColors" Target="diagrams/colors11.xml"/><Relationship Id="rId9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www.theiirc.org" TargetMode="External"/><Relationship Id="rId18" Type="http://schemas.openxmlformats.org/officeDocument/2006/relationships/image" Target="media/image5.png"/><Relationship Id="rId39" Type="http://schemas.openxmlformats.org/officeDocument/2006/relationships/image" Target="media/image11.emf"/><Relationship Id="rId34" Type="http://schemas.openxmlformats.org/officeDocument/2006/relationships/package" Target="embeddings/Feuille_Microsoft_Office_Excel3.xlsx"/><Relationship Id="rId50" Type="http://schemas.openxmlformats.org/officeDocument/2006/relationships/hyperlink" Target="http://en.wikipedia.org/wiki/Microsoft" TargetMode="External"/><Relationship Id="rId55" Type="http://schemas.openxmlformats.org/officeDocument/2006/relationships/diagramColors" Target="diagrams/colors6.xml"/><Relationship Id="rId76" Type="http://schemas.openxmlformats.org/officeDocument/2006/relationships/diagramLayout" Target="diagrams/layout9.xml"/><Relationship Id="rId7" Type="http://schemas.openxmlformats.org/officeDocument/2006/relationships/footnotes" Target="footnotes.xml"/><Relationship Id="rId71" Type="http://schemas.openxmlformats.org/officeDocument/2006/relationships/diagramQuickStyle" Target="diagrams/quickStyle8.xm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diagramQuickStyle" Target="diagrams/quickStyle3.xml"/><Relationship Id="rId24" Type="http://schemas.openxmlformats.org/officeDocument/2006/relationships/diagramColors" Target="diagrams/colors2.xml"/><Relationship Id="rId40" Type="http://schemas.openxmlformats.org/officeDocument/2006/relationships/oleObject" Target="embeddings/Pr_sentation_Microsoft_Office_PowerPoint_97-20031.ppt"/><Relationship Id="rId45" Type="http://schemas.openxmlformats.org/officeDocument/2006/relationships/diagramQuickStyle" Target="diagrams/quickStyle5.xml"/><Relationship Id="rId66" Type="http://schemas.openxmlformats.org/officeDocument/2006/relationships/diagramLayout" Target="diagrams/layout7.xml"/><Relationship Id="rId87" Type="http://schemas.openxmlformats.org/officeDocument/2006/relationships/image" Target="media/image21.png"/><Relationship Id="rId61" Type="http://schemas.openxmlformats.org/officeDocument/2006/relationships/image" Target="media/image17.jpeg"/><Relationship Id="rId82" Type="http://schemas.openxmlformats.org/officeDocument/2006/relationships/diagramColors" Target="diagrams/colors10.xml"/><Relationship Id="rId19" Type="http://schemas.openxmlformats.org/officeDocument/2006/relationships/image" Target="media/image6.png"/><Relationship Id="rId14" Type="http://schemas.openxmlformats.org/officeDocument/2006/relationships/diagramData" Target="diagrams/data1.xml"/><Relationship Id="rId30" Type="http://schemas.openxmlformats.org/officeDocument/2006/relationships/diagramColors" Target="diagrams/colors3.xml"/><Relationship Id="rId35" Type="http://schemas.openxmlformats.org/officeDocument/2006/relationships/diagramData" Target="diagrams/data4.xml"/><Relationship Id="rId56" Type="http://schemas.openxmlformats.org/officeDocument/2006/relationships/image" Target="media/image13.emf"/><Relationship Id="rId77" Type="http://schemas.openxmlformats.org/officeDocument/2006/relationships/diagramQuickStyle" Target="diagrams/quickStyle9.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F4B0AA-055B-48CF-9653-2E69B51A9B7A}"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ZA"/>
        </a:p>
      </dgm:t>
    </dgm:pt>
    <dgm:pt modelId="{FF2C40C5-0FAA-47CE-A634-D8576FCC7D3E}">
      <dgm:prSet phldrT="[Text]"/>
      <dgm:spPr/>
      <dgm:t>
        <a:bodyPr/>
        <a:lstStyle/>
        <a:p>
          <a:r>
            <a:rPr lang="en-ZA"/>
            <a:t>Évaluation Actuelle et  Donn</a:t>
          </a:r>
          <a:r>
            <a:rPr lang="en-ZA" i="1">
              <a:solidFill>
                <a:schemeClr val="tx2">
                  <a:lumMod val="20000"/>
                  <a:lumOff val="80000"/>
                </a:schemeClr>
              </a:solidFill>
            </a:rPr>
            <a:t>é</a:t>
          </a:r>
          <a:r>
            <a:rPr lang="en-ZA"/>
            <a:t>es de  Base</a:t>
          </a:r>
        </a:p>
      </dgm:t>
    </dgm:pt>
    <dgm:pt modelId="{32A259C3-E52F-432E-93A5-3379A93DF116}" type="parTrans" cxnId="{39CD2D84-D196-45F8-88E9-A276EF51D69D}">
      <dgm:prSet/>
      <dgm:spPr/>
      <dgm:t>
        <a:bodyPr/>
        <a:lstStyle/>
        <a:p>
          <a:endParaRPr lang="en-ZA"/>
        </a:p>
      </dgm:t>
    </dgm:pt>
    <dgm:pt modelId="{38DB2BBB-9FA1-4CCD-AAED-DD3E67AA35D8}" type="sibTrans" cxnId="{39CD2D84-D196-45F8-88E9-A276EF51D69D}">
      <dgm:prSet/>
      <dgm:spPr/>
      <dgm:t>
        <a:bodyPr/>
        <a:lstStyle/>
        <a:p>
          <a:endParaRPr lang="en-ZA"/>
        </a:p>
      </dgm:t>
    </dgm:pt>
    <dgm:pt modelId="{3E1D7E19-464A-4AB1-AC41-34E00842D53A}">
      <dgm:prSet phldrT="[Text]" custT="1"/>
      <dgm:spPr/>
      <dgm:t>
        <a:bodyPr/>
        <a:lstStyle/>
        <a:p>
          <a:r>
            <a:rPr lang="en-ZA" sz="1400" i="1">
              <a:solidFill>
                <a:schemeClr val="accent1"/>
              </a:solidFill>
            </a:rPr>
            <a:t>Détermine l'évaluation courante de l'OPC en revoyant sa position, les choix et objectifs stratégiques actuels.</a:t>
          </a:r>
          <a:endParaRPr lang="en-ZA" sz="1400">
            <a:solidFill>
              <a:schemeClr val="accent1"/>
            </a:solidFill>
          </a:endParaRPr>
        </a:p>
      </dgm:t>
    </dgm:pt>
    <dgm:pt modelId="{957EE199-748F-4D35-810E-5F8AEDFD1110}" type="parTrans" cxnId="{79CB7A0E-1F61-497D-8123-9DE823895648}">
      <dgm:prSet/>
      <dgm:spPr/>
      <dgm:t>
        <a:bodyPr/>
        <a:lstStyle/>
        <a:p>
          <a:endParaRPr lang="en-ZA"/>
        </a:p>
      </dgm:t>
    </dgm:pt>
    <dgm:pt modelId="{B9BED34E-55CE-42E2-9AEF-4524246AC3E2}" type="sibTrans" cxnId="{79CB7A0E-1F61-497D-8123-9DE823895648}">
      <dgm:prSet/>
      <dgm:spPr/>
      <dgm:t>
        <a:bodyPr/>
        <a:lstStyle/>
        <a:p>
          <a:endParaRPr lang="en-ZA"/>
        </a:p>
      </dgm:t>
    </dgm:pt>
    <dgm:pt modelId="{4331F3C0-C5A0-4A9D-ACB4-300A1DF0B84D}">
      <dgm:prSet phldrT="[Text]"/>
      <dgm:spPr/>
      <dgm:t>
        <a:bodyPr/>
        <a:lstStyle/>
        <a:p>
          <a:r>
            <a:rPr lang="en-ZA"/>
            <a:t>Conception </a:t>
          </a:r>
        </a:p>
      </dgm:t>
    </dgm:pt>
    <dgm:pt modelId="{1ACC09FA-74D3-4E7D-9A45-F63DB4D5F969}" type="parTrans" cxnId="{AE0E4D12-4B84-4387-B7EC-27262B89520E}">
      <dgm:prSet/>
      <dgm:spPr/>
      <dgm:t>
        <a:bodyPr/>
        <a:lstStyle/>
        <a:p>
          <a:endParaRPr lang="en-ZA"/>
        </a:p>
      </dgm:t>
    </dgm:pt>
    <dgm:pt modelId="{BB00B376-0110-4B26-852B-BB37AFB1AA26}" type="sibTrans" cxnId="{AE0E4D12-4B84-4387-B7EC-27262B89520E}">
      <dgm:prSet/>
      <dgm:spPr/>
      <dgm:t>
        <a:bodyPr/>
        <a:lstStyle/>
        <a:p>
          <a:endParaRPr lang="en-ZA"/>
        </a:p>
      </dgm:t>
    </dgm:pt>
    <dgm:pt modelId="{A05895EC-E285-471A-872A-E2EA16721E55}">
      <dgm:prSet phldrT="[Text]" custT="1"/>
      <dgm:spPr/>
      <dgm:t>
        <a:bodyPr/>
        <a:lstStyle/>
        <a:p>
          <a:r>
            <a:rPr lang="en-ZA" sz="1400" i="1">
              <a:solidFill>
                <a:schemeClr val="accent1"/>
              </a:solidFill>
            </a:rPr>
            <a:t>Définit le Modèle d'Entreprise, la Vision, la Mission, les Valeurs, la feuille de route de la stratégie, la fiche des résultats ainsi que les initiatives pour atteindre ses objectifs.</a:t>
          </a:r>
          <a:endParaRPr lang="en-ZA" sz="1400">
            <a:solidFill>
              <a:schemeClr val="accent1"/>
            </a:solidFill>
          </a:endParaRPr>
        </a:p>
      </dgm:t>
    </dgm:pt>
    <dgm:pt modelId="{BBCCFF7F-C848-410A-8F17-5B50EC7019E9}" type="parTrans" cxnId="{F1161D49-4ADE-4131-9C07-6EFC3C7C6882}">
      <dgm:prSet/>
      <dgm:spPr/>
      <dgm:t>
        <a:bodyPr/>
        <a:lstStyle/>
        <a:p>
          <a:endParaRPr lang="en-ZA"/>
        </a:p>
      </dgm:t>
    </dgm:pt>
    <dgm:pt modelId="{0A21BB86-4951-4D67-B1C8-CF702B31DB66}" type="sibTrans" cxnId="{F1161D49-4ADE-4131-9C07-6EFC3C7C6882}">
      <dgm:prSet/>
      <dgm:spPr/>
      <dgm:t>
        <a:bodyPr/>
        <a:lstStyle/>
        <a:p>
          <a:endParaRPr lang="en-ZA"/>
        </a:p>
      </dgm:t>
    </dgm:pt>
    <dgm:pt modelId="{80620763-608C-4507-90C5-F7FC7ED1F7A7}">
      <dgm:prSet phldrT="[Text]"/>
      <dgm:spPr/>
      <dgm:t>
        <a:bodyPr/>
        <a:lstStyle/>
        <a:p>
          <a:r>
            <a:rPr lang="en-ZA"/>
            <a:t>Plan de Mise en Oeuvre</a:t>
          </a:r>
        </a:p>
      </dgm:t>
    </dgm:pt>
    <dgm:pt modelId="{A03DB0F2-EAD9-495F-883D-756E70EE1394}" type="parTrans" cxnId="{25BC9A44-4882-4575-B65E-412EECD0C314}">
      <dgm:prSet/>
      <dgm:spPr/>
      <dgm:t>
        <a:bodyPr/>
        <a:lstStyle/>
        <a:p>
          <a:endParaRPr lang="en-ZA"/>
        </a:p>
      </dgm:t>
    </dgm:pt>
    <dgm:pt modelId="{C0794C67-88EA-4B46-884C-BC1B231EA51D}" type="sibTrans" cxnId="{25BC9A44-4882-4575-B65E-412EECD0C314}">
      <dgm:prSet/>
      <dgm:spPr/>
      <dgm:t>
        <a:bodyPr/>
        <a:lstStyle/>
        <a:p>
          <a:endParaRPr lang="en-ZA"/>
        </a:p>
      </dgm:t>
    </dgm:pt>
    <dgm:pt modelId="{58424DF1-DA2C-4F26-B338-489C2AE04937}">
      <dgm:prSet phldrT="[Text]" custT="1"/>
      <dgm:spPr/>
      <dgm:t>
        <a:bodyPr/>
        <a:lstStyle/>
        <a:p>
          <a:r>
            <a:rPr lang="en-ZA" sz="1400" i="1">
              <a:solidFill>
                <a:schemeClr val="accent1"/>
              </a:solidFill>
            </a:rPr>
            <a:t>Ex</a:t>
          </a:r>
          <a:r>
            <a:rPr lang="fr-FR" sz="1400">
              <a:solidFill>
                <a:schemeClr val="tx2">
                  <a:lumMod val="60000"/>
                  <a:lumOff val="40000"/>
                </a:schemeClr>
              </a:solidFill>
            </a:rPr>
            <a:t>é</a:t>
          </a:r>
          <a:r>
            <a:rPr lang="en-ZA" sz="1400" i="1">
              <a:solidFill>
                <a:schemeClr val="accent1"/>
              </a:solidFill>
            </a:rPr>
            <a:t>cute la stratégie en mobilisant les ressources en vue de sa concretisation. </a:t>
          </a:r>
          <a:endParaRPr lang="en-ZA" sz="1400">
            <a:solidFill>
              <a:schemeClr val="accent1"/>
            </a:solidFill>
          </a:endParaRPr>
        </a:p>
      </dgm:t>
    </dgm:pt>
    <dgm:pt modelId="{62207394-AEF0-4171-BC1A-A666DE0695CC}" type="parTrans" cxnId="{203E8620-C75C-49B8-AB8A-F55B944768A0}">
      <dgm:prSet/>
      <dgm:spPr/>
      <dgm:t>
        <a:bodyPr/>
        <a:lstStyle/>
        <a:p>
          <a:endParaRPr lang="en-ZA"/>
        </a:p>
      </dgm:t>
    </dgm:pt>
    <dgm:pt modelId="{934AEF1D-FCC0-4F3F-B535-B077A4CAD6F8}" type="sibTrans" cxnId="{203E8620-C75C-49B8-AB8A-F55B944768A0}">
      <dgm:prSet/>
      <dgm:spPr/>
      <dgm:t>
        <a:bodyPr/>
        <a:lstStyle/>
        <a:p>
          <a:endParaRPr lang="en-ZA"/>
        </a:p>
      </dgm:t>
    </dgm:pt>
    <dgm:pt modelId="{58D27B03-8CB9-419A-A6EA-B01D0199CF56}">
      <dgm:prSet phldrT="[Text]" custT="1"/>
      <dgm:spPr/>
      <dgm:t>
        <a:bodyPr/>
        <a:lstStyle/>
        <a:p>
          <a:r>
            <a:rPr lang="en-ZA" sz="700">
              <a:solidFill>
                <a:schemeClr val="bg1"/>
              </a:solidFill>
            </a:rPr>
            <a:t>Suivi &amp; Évaluation</a:t>
          </a:r>
        </a:p>
      </dgm:t>
    </dgm:pt>
    <dgm:pt modelId="{5CFCDE0B-A94B-4F67-BF6C-48694AC7DBB8}" type="parTrans" cxnId="{C296190F-FF5D-4F96-BF85-1F5206666B8E}">
      <dgm:prSet/>
      <dgm:spPr/>
      <dgm:t>
        <a:bodyPr/>
        <a:lstStyle/>
        <a:p>
          <a:endParaRPr lang="en-ZA"/>
        </a:p>
      </dgm:t>
    </dgm:pt>
    <dgm:pt modelId="{5B4DE8D4-FCE0-438F-9728-0DBD51D02E64}" type="sibTrans" cxnId="{C296190F-FF5D-4F96-BF85-1F5206666B8E}">
      <dgm:prSet/>
      <dgm:spPr/>
      <dgm:t>
        <a:bodyPr/>
        <a:lstStyle/>
        <a:p>
          <a:endParaRPr lang="en-ZA"/>
        </a:p>
      </dgm:t>
    </dgm:pt>
    <dgm:pt modelId="{39FE066A-52AD-40B0-AF95-DBAEA96C07EA}">
      <dgm:prSet phldrT="[Text]" custT="1"/>
      <dgm:spPr/>
      <dgm:t>
        <a:bodyPr/>
        <a:lstStyle/>
        <a:p>
          <a:r>
            <a:rPr lang="en-ZA" sz="1400">
              <a:solidFill>
                <a:schemeClr val="accent1"/>
              </a:solidFill>
            </a:rPr>
            <a:t>Surveille les progr</a:t>
          </a:r>
          <a:r>
            <a:rPr lang="fr-FR" sz="1400">
              <a:solidFill>
                <a:schemeClr val="tx2">
                  <a:lumMod val="60000"/>
                  <a:lumOff val="40000"/>
                </a:schemeClr>
              </a:solidFill>
            </a:rPr>
            <a:t>è</a:t>
          </a:r>
          <a:r>
            <a:rPr lang="en-ZA" sz="1400">
              <a:solidFill>
                <a:schemeClr val="tx2">
                  <a:lumMod val="60000"/>
                  <a:lumOff val="40000"/>
                </a:schemeClr>
              </a:solidFill>
            </a:rPr>
            <a:t>s</a:t>
          </a:r>
          <a:r>
            <a:rPr lang="en-ZA" sz="1400">
              <a:solidFill>
                <a:schemeClr val="accent1"/>
              </a:solidFill>
            </a:rPr>
            <a:t> realis</a:t>
          </a:r>
          <a:r>
            <a:rPr lang="fr-FR" sz="1400">
              <a:solidFill>
                <a:schemeClr val="tx2">
                  <a:lumMod val="60000"/>
                  <a:lumOff val="40000"/>
                </a:schemeClr>
              </a:solidFill>
            </a:rPr>
            <a:t>é</a:t>
          </a:r>
          <a:r>
            <a:rPr lang="en-ZA" sz="1400">
              <a:solidFill>
                <a:schemeClr val="accent1"/>
              </a:solidFill>
            </a:rPr>
            <a:t>s dans la mise en oeuvre de la stratégie</a:t>
          </a:r>
        </a:p>
      </dgm:t>
    </dgm:pt>
    <dgm:pt modelId="{92B9DA11-B17F-4CC4-8C17-6939B67DE5FB}" type="parTrans" cxnId="{73CD807E-96B5-4254-91BD-2125529ED4BD}">
      <dgm:prSet/>
      <dgm:spPr/>
      <dgm:t>
        <a:bodyPr/>
        <a:lstStyle/>
        <a:p>
          <a:endParaRPr lang="en-ZA"/>
        </a:p>
      </dgm:t>
    </dgm:pt>
    <dgm:pt modelId="{C890D90F-388B-432C-AD80-DA51A224578A}" type="sibTrans" cxnId="{73CD807E-96B5-4254-91BD-2125529ED4BD}">
      <dgm:prSet/>
      <dgm:spPr/>
      <dgm:t>
        <a:bodyPr/>
        <a:lstStyle/>
        <a:p>
          <a:endParaRPr lang="en-ZA"/>
        </a:p>
      </dgm:t>
    </dgm:pt>
    <dgm:pt modelId="{5DAC5FE1-11CB-481B-A6A8-CB9F49D3ECBF}" type="pres">
      <dgm:prSet presAssocID="{BDF4B0AA-055B-48CF-9653-2E69B51A9B7A}" presName="linearFlow" presStyleCnt="0">
        <dgm:presLayoutVars>
          <dgm:dir/>
          <dgm:animLvl val="lvl"/>
          <dgm:resizeHandles val="exact"/>
        </dgm:presLayoutVars>
      </dgm:prSet>
      <dgm:spPr/>
      <dgm:t>
        <a:bodyPr/>
        <a:lstStyle/>
        <a:p>
          <a:endParaRPr lang="en-ZA"/>
        </a:p>
      </dgm:t>
    </dgm:pt>
    <dgm:pt modelId="{6D2AE23C-BF26-4E61-BE62-CA566CC00B87}" type="pres">
      <dgm:prSet presAssocID="{FF2C40C5-0FAA-47CE-A634-D8576FCC7D3E}" presName="composite" presStyleCnt="0"/>
      <dgm:spPr/>
    </dgm:pt>
    <dgm:pt modelId="{35179F5A-28EF-46AD-B5C8-B2771E14D5CE}" type="pres">
      <dgm:prSet presAssocID="{FF2C40C5-0FAA-47CE-A634-D8576FCC7D3E}" presName="parentText" presStyleLbl="alignNode1" presStyleIdx="0" presStyleCnt="4">
        <dgm:presLayoutVars>
          <dgm:chMax val="1"/>
          <dgm:bulletEnabled val="1"/>
        </dgm:presLayoutVars>
      </dgm:prSet>
      <dgm:spPr/>
      <dgm:t>
        <a:bodyPr/>
        <a:lstStyle/>
        <a:p>
          <a:endParaRPr lang="en-ZA"/>
        </a:p>
      </dgm:t>
    </dgm:pt>
    <dgm:pt modelId="{1349B38F-DDE9-420C-9517-7E3A879B73FF}" type="pres">
      <dgm:prSet presAssocID="{FF2C40C5-0FAA-47CE-A634-D8576FCC7D3E}" presName="descendantText" presStyleLbl="alignAcc1" presStyleIdx="0" presStyleCnt="4">
        <dgm:presLayoutVars>
          <dgm:bulletEnabled val="1"/>
        </dgm:presLayoutVars>
      </dgm:prSet>
      <dgm:spPr/>
      <dgm:t>
        <a:bodyPr/>
        <a:lstStyle/>
        <a:p>
          <a:endParaRPr lang="en-ZA"/>
        </a:p>
      </dgm:t>
    </dgm:pt>
    <dgm:pt modelId="{6348FBBF-C585-4040-B56A-F48F054ADEF4}" type="pres">
      <dgm:prSet presAssocID="{38DB2BBB-9FA1-4CCD-AAED-DD3E67AA35D8}" presName="sp" presStyleCnt="0"/>
      <dgm:spPr/>
    </dgm:pt>
    <dgm:pt modelId="{57A14DAF-9A03-4CD6-B3F6-ACE71199C5A3}" type="pres">
      <dgm:prSet presAssocID="{4331F3C0-C5A0-4A9D-ACB4-300A1DF0B84D}" presName="composite" presStyleCnt="0"/>
      <dgm:spPr/>
    </dgm:pt>
    <dgm:pt modelId="{3E3776CF-1CB5-4C99-9C59-D51B8E8287C4}" type="pres">
      <dgm:prSet presAssocID="{4331F3C0-C5A0-4A9D-ACB4-300A1DF0B84D}" presName="parentText" presStyleLbl="alignNode1" presStyleIdx="1" presStyleCnt="4">
        <dgm:presLayoutVars>
          <dgm:chMax val="1"/>
          <dgm:bulletEnabled val="1"/>
        </dgm:presLayoutVars>
      </dgm:prSet>
      <dgm:spPr/>
      <dgm:t>
        <a:bodyPr/>
        <a:lstStyle/>
        <a:p>
          <a:endParaRPr lang="en-ZA"/>
        </a:p>
      </dgm:t>
    </dgm:pt>
    <dgm:pt modelId="{0F508AF3-58EB-4949-BBB6-C6DF7AFDB592}" type="pres">
      <dgm:prSet presAssocID="{4331F3C0-C5A0-4A9D-ACB4-300A1DF0B84D}" presName="descendantText" presStyleLbl="alignAcc1" presStyleIdx="1" presStyleCnt="4">
        <dgm:presLayoutVars>
          <dgm:bulletEnabled val="1"/>
        </dgm:presLayoutVars>
      </dgm:prSet>
      <dgm:spPr/>
      <dgm:t>
        <a:bodyPr/>
        <a:lstStyle/>
        <a:p>
          <a:endParaRPr lang="en-ZA"/>
        </a:p>
      </dgm:t>
    </dgm:pt>
    <dgm:pt modelId="{64DA5B8C-7ADF-4AA3-8186-A56E06B5BE89}" type="pres">
      <dgm:prSet presAssocID="{BB00B376-0110-4B26-852B-BB37AFB1AA26}" presName="sp" presStyleCnt="0"/>
      <dgm:spPr/>
    </dgm:pt>
    <dgm:pt modelId="{774A8765-4CC1-496D-9E53-1D4437FD2EE5}" type="pres">
      <dgm:prSet presAssocID="{80620763-608C-4507-90C5-F7FC7ED1F7A7}" presName="composite" presStyleCnt="0"/>
      <dgm:spPr/>
    </dgm:pt>
    <dgm:pt modelId="{44DF72BC-D081-4F4B-B9C3-545FFADC7001}" type="pres">
      <dgm:prSet presAssocID="{80620763-608C-4507-90C5-F7FC7ED1F7A7}" presName="parentText" presStyleLbl="alignNode1" presStyleIdx="2" presStyleCnt="4">
        <dgm:presLayoutVars>
          <dgm:chMax val="1"/>
          <dgm:bulletEnabled val="1"/>
        </dgm:presLayoutVars>
      </dgm:prSet>
      <dgm:spPr/>
      <dgm:t>
        <a:bodyPr/>
        <a:lstStyle/>
        <a:p>
          <a:endParaRPr lang="en-ZA"/>
        </a:p>
      </dgm:t>
    </dgm:pt>
    <dgm:pt modelId="{50A5E693-3AB0-4F36-B8EF-A4CD21B02D62}" type="pres">
      <dgm:prSet presAssocID="{80620763-608C-4507-90C5-F7FC7ED1F7A7}" presName="descendantText" presStyleLbl="alignAcc1" presStyleIdx="2" presStyleCnt="4">
        <dgm:presLayoutVars>
          <dgm:bulletEnabled val="1"/>
        </dgm:presLayoutVars>
      </dgm:prSet>
      <dgm:spPr/>
      <dgm:t>
        <a:bodyPr/>
        <a:lstStyle/>
        <a:p>
          <a:endParaRPr lang="en-ZA"/>
        </a:p>
      </dgm:t>
    </dgm:pt>
    <dgm:pt modelId="{FDD11664-FE73-4812-9D4F-F68938A104DA}" type="pres">
      <dgm:prSet presAssocID="{C0794C67-88EA-4B46-884C-BC1B231EA51D}" presName="sp" presStyleCnt="0"/>
      <dgm:spPr/>
    </dgm:pt>
    <dgm:pt modelId="{D9FB5474-5A52-434E-BE74-FF3543DD8642}" type="pres">
      <dgm:prSet presAssocID="{58D27B03-8CB9-419A-A6EA-B01D0199CF56}" presName="composite" presStyleCnt="0"/>
      <dgm:spPr/>
    </dgm:pt>
    <dgm:pt modelId="{CD722B4F-8033-4E5E-B874-02DB36F9C63D}" type="pres">
      <dgm:prSet presAssocID="{58D27B03-8CB9-419A-A6EA-B01D0199CF56}" presName="parentText" presStyleLbl="alignNode1" presStyleIdx="3" presStyleCnt="4">
        <dgm:presLayoutVars>
          <dgm:chMax val="1"/>
          <dgm:bulletEnabled val="1"/>
        </dgm:presLayoutVars>
      </dgm:prSet>
      <dgm:spPr/>
      <dgm:t>
        <a:bodyPr/>
        <a:lstStyle/>
        <a:p>
          <a:endParaRPr lang="en-ZA"/>
        </a:p>
      </dgm:t>
    </dgm:pt>
    <dgm:pt modelId="{514B9A5B-31AE-4CD9-9EA9-E34E9B747CBE}" type="pres">
      <dgm:prSet presAssocID="{58D27B03-8CB9-419A-A6EA-B01D0199CF56}" presName="descendantText" presStyleLbl="alignAcc1" presStyleIdx="3" presStyleCnt="4">
        <dgm:presLayoutVars>
          <dgm:bulletEnabled val="1"/>
        </dgm:presLayoutVars>
      </dgm:prSet>
      <dgm:spPr/>
      <dgm:t>
        <a:bodyPr/>
        <a:lstStyle/>
        <a:p>
          <a:endParaRPr lang="en-ZA"/>
        </a:p>
      </dgm:t>
    </dgm:pt>
  </dgm:ptLst>
  <dgm:cxnLst>
    <dgm:cxn modelId="{C296190F-FF5D-4F96-BF85-1F5206666B8E}" srcId="{BDF4B0AA-055B-48CF-9653-2E69B51A9B7A}" destId="{58D27B03-8CB9-419A-A6EA-B01D0199CF56}" srcOrd="3" destOrd="0" parTransId="{5CFCDE0B-A94B-4F67-BF6C-48694AC7DBB8}" sibTransId="{5B4DE8D4-FCE0-438F-9728-0DBD51D02E64}"/>
    <dgm:cxn modelId="{F162A7DA-AD3C-41D7-8234-798AD447A521}" type="presOf" srcId="{FF2C40C5-0FAA-47CE-A634-D8576FCC7D3E}" destId="{35179F5A-28EF-46AD-B5C8-B2771E14D5CE}" srcOrd="0" destOrd="0" presId="urn:microsoft.com/office/officeart/2005/8/layout/chevron2"/>
    <dgm:cxn modelId="{7E989CAD-C09E-4040-8C7D-B950E47E189B}" type="presOf" srcId="{80620763-608C-4507-90C5-F7FC7ED1F7A7}" destId="{44DF72BC-D081-4F4B-B9C3-545FFADC7001}" srcOrd="0" destOrd="0" presId="urn:microsoft.com/office/officeart/2005/8/layout/chevron2"/>
    <dgm:cxn modelId="{203E8620-C75C-49B8-AB8A-F55B944768A0}" srcId="{80620763-608C-4507-90C5-F7FC7ED1F7A7}" destId="{58424DF1-DA2C-4F26-B338-489C2AE04937}" srcOrd="0" destOrd="0" parTransId="{62207394-AEF0-4171-BC1A-A666DE0695CC}" sibTransId="{934AEF1D-FCC0-4F3F-B535-B077A4CAD6F8}"/>
    <dgm:cxn modelId="{73CD807E-96B5-4254-91BD-2125529ED4BD}" srcId="{58D27B03-8CB9-419A-A6EA-B01D0199CF56}" destId="{39FE066A-52AD-40B0-AF95-DBAEA96C07EA}" srcOrd="0" destOrd="0" parTransId="{92B9DA11-B17F-4CC4-8C17-6939B67DE5FB}" sibTransId="{C890D90F-388B-432C-AD80-DA51A224578A}"/>
    <dgm:cxn modelId="{25BC9A44-4882-4575-B65E-412EECD0C314}" srcId="{BDF4B0AA-055B-48CF-9653-2E69B51A9B7A}" destId="{80620763-608C-4507-90C5-F7FC7ED1F7A7}" srcOrd="2" destOrd="0" parTransId="{A03DB0F2-EAD9-495F-883D-756E70EE1394}" sibTransId="{C0794C67-88EA-4B46-884C-BC1B231EA51D}"/>
    <dgm:cxn modelId="{AE0E4D12-4B84-4387-B7EC-27262B89520E}" srcId="{BDF4B0AA-055B-48CF-9653-2E69B51A9B7A}" destId="{4331F3C0-C5A0-4A9D-ACB4-300A1DF0B84D}" srcOrd="1" destOrd="0" parTransId="{1ACC09FA-74D3-4E7D-9A45-F63DB4D5F969}" sibTransId="{BB00B376-0110-4B26-852B-BB37AFB1AA26}"/>
    <dgm:cxn modelId="{0933496C-262F-4402-8E71-CA1D2923C46E}" type="presOf" srcId="{58D27B03-8CB9-419A-A6EA-B01D0199CF56}" destId="{CD722B4F-8033-4E5E-B874-02DB36F9C63D}" srcOrd="0" destOrd="0" presId="urn:microsoft.com/office/officeart/2005/8/layout/chevron2"/>
    <dgm:cxn modelId="{F3FF9720-FDFA-4753-B3C6-640FE529C28E}" type="presOf" srcId="{BDF4B0AA-055B-48CF-9653-2E69B51A9B7A}" destId="{5DAC5FE1-11CB-481B-A6A8-CB9F49D3ECBF}" srcOrd="0" destOrd="0" presId="urn:microsoft.com/office/officeart/2005/8/layout/chevron2"/>
    <dgm:cxn modelId="{79CB7A0E-1F61-497D-8123-9DE823895648}" srcId="{FF2C40C5-0FAA-47CE-A634-D8576FCC7D3E}" destId="{3E1D7E19-464A-4AB1-AC41-34E00842D53A}" srcOrd="0" destOrd="0" parTransId="{957EE199-748F-4D35-810E-5F8AEDFD1110}" sibTransId="{B9BED34E-55CE-42E2-9AEF-4524246AC3E2}"/>
    <dgm:cxn modelId="{39CD2D84-D196-45F8-88E9-A276EF51D69D}" srcId="{BDF4B0AA-055B-48CF-9653-2E69B51A9B7A}" destId="{FF2C40C5-0FAA-47CE-A634-D8576FCC7D3E}" srcOrd="0" destOrd="0" parTransId="{32A259C3-E52F-432E-93A5-3379A93DF116}" sibTransId="{38DB2BBB-9FA1-4CCD-AAED-DD3E67AA35D8}"/>
    <dgm:cxn modelId="{F1161D49-4ADE-4131-9C07-6EFC3C7C6882}" srcId="{4331F3C0-C5A0-4A9D-ACB4-300A1DF0B84D}" destId="{A05895EC-E285-471A-872A-E2EA16721E55}" srcOrd="0" destOrd="0" parTransId="{BBCCFF7F-C848-410A-8F17-5B50EC7019E9}" sibTransId="{0A21BB86-4951-4D67-B1C8-CF702B31DB66}"/>
    <dgm:cxn modelId="{5138CD17-E754-4142-BBCE-888030ABB850}" type="presOf" srcId="{39FE066A-52AD-40B0-AF95-DBAEA96C07EA}" destId="{514B9A5B-31AE-4CD9-9EA9-E34E9B747CBE}" srcOrd="0" destOrd="0" presId="urn:microsoft.com/office/officeart/2005/8/layout/chevron2"/>
    <dgm:cxn modelId="{7CB864AD-BFA7-4A69-987B-9EC286BB145F}" type="presOf" srcId="{58424DF1-DA2C-4F26-B338-489C2AE04937}" destId="{50A5E693-3AB0-4F36-B8EF-A4CD21B02D62}" srcOrd="0" destOrd="0" presId="urn:microsoft.com/office/officeart/2005/8/layout/chevron2"/>
    <dgm:cxn modelId="{EC3E3E11-82B8-48F5-8CCB-CEA3BDB9CEE4}" type="presOf" srcId="{A05895EC-E285-471A-872A-E2EA16721E55}" destId="{0F508AF3-58EB-4949-BBB6-C6DF7AFDB592}" srcOrd="0" destOrd="0" presId="urn:microsoft.com/office/officeart/2005/8/layout/chevron2"/>
    <dgm:cxn modelId="{1AAE5825-BD09-41D4-A737-330BF80702B3}" type="presOf" srcId="{3E1D7E19-464A-4AB1-AC41-34E00842D53A}" destId="{1349B38F-DDE9-420C-9517-7E3A879B73FF}" srcOrd="0" destOrd="0" presId="urn:microsoft.com/office/officeart/2005/8/layout/chevron2"/>
    <dgm:cxn modelId="{BC1A315C-C05C-4A82-825B-A46B3D4CEDE3}" type="presOf" srcId="{4331F3C0-C5A0-4A9D-ACB4-300A1DF0B84D}" destId="{3E3776CF-1CB5-4C99-9C59-D51B8E8287C4}" srcOrd="0" destOrd="0" presId="urn:microsoft.com/office/officeart/2005/8/layout/chevron2"/>
    <dgm:cxn modelId="{F30D952D-A007-45E7-A2A1-213594462A1E}" type="presParOf" srcId="{5DAC5FE1-11CB-481B-A6A8-CB9F49D3ECBF}" destId="{6D2AE23C-BF26-4E61-BE62-CA566CC00B87}" srcOrd="0" destOrd="0" presId="urn:microsoft.com/office/officeart/2005/8/layout/chevron2"/>
    <dgm:cxn modelId="{382AF505-67BA-418C-88E5-9C3AD90F673A}" type="presParOf" srcId="{6D2AE23C-BF26-4E61-BE62-CA566CC00B87}" destId="{35179F5A-28EF-46AD-B5C8-B2771E14D5CE}" srcOrd="0" destOrd="0" presId="urn:microsoft.com/office/officeart/2005/8/layout/chevron2"/>
    <dgm:cxn modelId="{97B6BFC5-9A8C-48F3-BCF6-540EE032E67D}" type="presParOf" srcId="{6D2AE23C-BF26-4E61-BE62-CA566CC00B87}" destId="{1349B38F-DDE9-420C-9517-7E3A879B73FF}" srcOrd="1" destOrd="0" presId="urn:microsoft.com/office/officeart/2005/8/layout/chevron2"/>
    <dgm:cxn modelId="{942622BE-7F31-4942-870D-39000D279E53}" type="presParOf" srcId="{5DAC5FE1-11CB-481B-A6A8-CB9F49D3ECBF}" destId="{6348FBBF-C585-4040-B56A-F48F054ADEF4}" srcOrd="1" destOrd="0" presId="urn:microsoft.com/office/officeart/2005/8/layout/chevron2"/>
    <dgm:cxn modelId="{27B3B10B-732E-49EB-AB7B-8755E3A445E3}" type="presParOf" srcId="{5DAC5FE1-11CB-481B-A6A8-CB9F49D3ECBF}" destId="{57A14DAF-9A03-4CD6-B3F6-ACE71199C5A3}" srcOrd="2" destOrd="0" presId="urn:microsoft.com/office/officeart/2005/8/layout/chevron2"/>
    <dgm:cxn modelId="{C2B58F90-0205-4315-AF4D-C272BEE1C971}" type="presParOf" srcId="{57A14DAF-9A03-4CD6-B3F6-ACE71199C5A3}" destId="{3E3776CF-1CB5-4C99-9C59-D51B8E8287C4}" srcOrd="0" destOrd="0" presId="urn:microsoft.com/office/officeart/2005/8/layout/chevron2"/>
    <dgm:cxn modelId="{E9102B9D-B7C2-440E-9A16-3664D0AF5AF6}" type="presParOf" srcId="{57A14DAF-9A03-4CD6-B3F6-ACE71199C5A3}" destId="{0F508AF3-58EB-4949-BBB6-C6DF7AFDB592}" srcOrd="1" destOrd="0" presId="urn:microsoft.com/office/officeart/2005/8/layout/chevron2"/>
    <dgm:cxn modelId="{52D5AFE1-DA27-4A2A-A492-13EBC792AD2A}" type="presParOf" srcId="{5DAC5FE1-11CB-481B-A6A8-CB9F49D3ECBF}" destId="{64DA5B8C-7ADF-4AA3-8186-A56E06B5BE89}" srcOrd="3" destOrd="0" presId="urn:microsoft.com/office/officeart/2005/8/layout/chevron2"/>
    <dgm:cxn modelId="{22104415-7CA0-461D-A40B-3EF82A1D3EAC}" type="presParOf" srcId="{5DAC5FE1-11CB-481B-A6A8-CB9F49D3ECBF}" destId="{774A8765-4CC1-496D-9E53-1D4437FD2EE5}" srcOrd="4" destOrd="0" presId="urn:microsoft.com/office/officeart/2005/8/layout/chevron2"/>
    <dgm:cxn modelId="{C389FAB1-9038-4443-B0C9-BC6EC6CC7803}" type="presParOf" srcId="{774A8765-4CC1-496D-9E53-1D4437FD2EE5}" destId="{44DF72BC-D081-4F4B-B9C3-545FFADC7001}" srcOrd="0" destOrd="0" presId="urn:microsoft.com/office/officeart/2005/8/layout/chevron2"/>
    <dgm:cxn modelId="{1554872A-8AD2-4195-929B-2330D6388192}" type="presParOf" srcId="{774A8765-4CC1-496D-9E53-1D4437FD2EE5}" destId="{50A5E693-3AB0-4F36-B8EF-A4CD21B02D62}" srcOrd="1" destOrd="0" presId="urn:microsoft.com/office/officeart/2005/8/layout/chevron2"/>
    <dgm:cxn modelId="{0C50E197-4952-42CC-A9ED-F3B8A254DFEF}" type="presParOf" srcId="{5DAC5FE1-11CB-481B-A6A8-CB9F49D3ECBF}" destId="{FDD11664-FE73-4812-9D4F-F68938A104DA}" srcOrd="5" destOrd="0" presId="urn:microsoft.com/office/officeart/2005/8/layout/chevron2"/>
    <dgm:cxn modelId="{2800DA90-2242-46B7-B571-8DCA168D15B5}" type="presParOf" srcId="{5DAC5FE1-11CB-481B-A6A8-CB9F49D3ECBF}" destId="{D9FB5474-5A52-434E-BE74-FF3543DD8642}" srcOrd="6" destOrd="0" presId="urn:microsoft.com/office/officeart/2005/8/layout/chevron2"/>
    <dgm:cxn modelId="{2810A20B-B6D2-4CC1-84D5-4163CA9CC51E}" type="presParOf" srcId="{D9FB5474-5A52-434E-BE74-FF3543DD8642}" destId="{CD722B4F-8033-4E5E-B874-02DB36F9C63D}" srcOrd="0" destOrd="0" presId="urn:microsoft.com/office/officeart/2005/8/layout/chevron2"/>
    <dgm:cxn modelId="{A66E526F-B6CD-44D4-A027-C917EF424C7A}" type="presParOf" srcId="{D9FB5474-5A52-434E-BE74-FF3543DD8642}" destId="{514B9A5B-31AE-4CD9-9EA9-E34E9B747CBE}" srcOrd="1" destOrd="0" presId="urn:microsoft.com/office/officeart/2005/8/layout/chevron2"/>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AF604E18-8A9A-450D-B02E-5A116C8DF12E}" type="doc">
      <dgm:prSet loTypeId="urn:microsoft.com/office/officeart/2005/8/layout/list1" loCatId="list" qsTypeId="urn:microsoft.com/office/officeart/2005/8/quickstyle/3d2" qsCatId="3D" csTypeId="urn:microsoft.com/office/officeart/2005/8/colors/accent1_2" csCatId="accent1" phldr="1"/>
      <dgm:spPr/>
      <dgm:t>
        <a:bodyPr/>
        <a:lstStyle/>
        <a:p>
          <a:endParaRPr lang="en-ZA"/>
        </a:p>
      </dgm:t>
    </dgm:pt>
    <dgm:pt modelId="{3E31D80B-23E1-465B-B3CB-F8A00F5B51BB}">
      <dgm:prSet phldrT="[Text]"/>
      <dgm:spPr/>
      <dgm:t>
        <a:bodyPr/>
        <a:lstStyle/>
        <a:p>
          <a:r>
            <a:rPr lang="en-ZA"/>
            <a:t>Membres</a:t>
          </a:r>
        </a:p>
      </dgm:t>
    </dgm:pt>
    <dgm:pt modelId="{68163C27-C7E6-4002-AA3A-2AFF9BFECFCE}" type="parTrans" cxnId="{8B71FFC5-9DC7-48C3-B1E8-6529BB8181E8}">
      <dgm:prSet/>
      <dgm:spPr/>
      <dgm:t>
        <a:bodyPr/>
        <a:lstStyle/>
        <a:p>
          <a:endParaRPr lang="en-ZA"/>
        </a:p>
      </dgm:t>
    </dgm:pt>
    <dgm:pt modelId="{A8ABEEDA-8B65-4AFA-BF9C-0C9D14DE13A6}" type="sibTrans" cxnId="{8B71FFC5-9DC7-48C3-B1E8-6529BB8181E8}">
      <dgm:prSet/>
      <dgm:spPr/>
      <dgm:t>
        <a:bodyPr/>
        <a:lstStyle/>
        <a:p>
          <a:endParaRPr lang="en-ZA"/>
        </a:p>
      </dgm:t>
    </dgm:pt>
    <dgm:pt modelId="{479842D6-4A27-4D67-97D8-7770BDF1B2D5}">
      <dgm:prSet/>
      <dgm:spPr/>
      <dgm:t>
        <a:bodyPr/>
        <a:lstStyle/>
        <a:p>
          <a:r>
            <a:rPr lang="en-ZA"/>
            <a:t>Gouvernement</a:t>
          </a:r>
        </a:p>
      </dgm:t>
    </dgm:pt>
    <dgm:pt modelId="{79932DA8-E757-4B92-8A33-030C503506F5}" type="parTrans" cxnId="{1EE21AF8-4D84-4AA0-B1B1-1FD3D7537054}">
      <dgm:prSet/>
      <dgm:spPr/>
      <dgm:t>
        <a:bodyPr/>
        <a:lstStyle/>
        <a:p>
          <a:endParaRPr lang="en-ZA"/>
        </a:p>
      </dgm:t>
    </dgm:pt>
    <dgm:pt modelId="{7310D485-C417-4F3E-990C-050C144FC2E7}" type="sibTrans" cxnId="{1EE21AF8-4D84-4AA0-B1B1-1FD3D7537054}">
      <dgm:prSet/>
      <dgm:spPr/>
      <dgm:t>
        <a:bodyPr/>
        <a:lstStyle/>
        <a:p>
          <a:endParaRPr lang="en-ZA"/>
        </a:p>
      </dgm:t>
    </dgm:pt>
    <dgm:pt modelId="{A7A73C9F-E8BE-4814-98AF-EA2AA3F8FECA}">
      <dgm:prSet/>
      <dgm:spPr/>
      <dgm:t>
        <a:bodyPr/>
        <a:lstStyle/>
        <a:p>
          <a:r>
            <a:rPr lang="en-ZA"/>
            <a:t>Secteur privé</a:t>
          </a:r>
        </a:p>
      </dgm:t>
    </dgm:pt>
    <dgm:pt modelId="{68EC2BAD-7054-4DA9-A133-87EC9D7F27B0}" type="parTrans" cxnId="{CC84B540-BB7F-4A93-A88F-7B238417A870}">
      <dgm:prSet/>
      <dgm:spPr/>
      <dgm:t>
        <a:bodyPr/>
        <a:lstStyle/>
        <a:p>
          <a:endParaRPr lang="en-ZA"/>
        </a:p>
      </dgm:t>
    </dgm:pt>
    <dgm:pt modelId="{B76C7A25-AC3D-4D96-AA2D-4B712A52F3F8}" type="sibTrans" cxnId="{CC84B540-BB7F-4A93-A88F-7B238417A870}">
      <dgm:prSet/>
      <dgm:spPr/>
      <dgm:t>
        <a:bodyPr/>
        <a:lstStyle/>
        <a:p>
          <a:endParaRPr lang="en-ZA"/>
        </a:p>
      </dgm:t>
    </dgm:pt>
    <dgm:pt modelId="{79A9AE6D-4CBD-4B0B-BCF6-CE5E00AE78B6}">
      <dgm:prSet/>
      <dgm:spPr/>
      <dgm:t>
        <a:bodyPr/>
        <a:lstStyle/>
        <a:p>
          <a:r>
            <a:rPr lang="en-ZA"/>
            <a:t>Elèves</a:t>
          </a:r>
        </a:p>
      </dgm:t>
    </dgm:pt>
    <dgm:pt modelId="{6F8334DD-7817-4BEC-B8BB-EA40493AE1EF}" type="parTrans" cxnId="{F1D34278-D8A3-4D81-911A-721A18EA2EC7}">
      <dgm:prSet/>
      <dgm:spPr/>
      <dgm:t>
        <a:bodyPr/>
        <a:lstStyle/>
        <a:p>
          <a:endParaRPr lang="en-ZA"/>
        </a:p>
      </dgm:t>
    </dgm:pt>
    <dgm:pt modelId="{B48ADD5F-B9DA-44EE-8205-F3340BA540F4}" type="sibTrans" cxnId="{F1D34278-D8A3-4D81-911A-721A18EA2EC7}">
      <dgm:prSet/>
      <dgm:spPr/>
      <dgm:t>
        <a:bodyPr/>
        <a:lstStyle/>
        <a:p>
          <a:endParaRPr lang="en-ZA"/>
        </a:p>
      </dgm:t>
    </dgm:pt>
    <dgm:pt modelId="{3F6EAB15-00BB-4389-AF08-DBE324D0DB4D}">
      <dgm:prSet/>
      <dgm:spPr/>
      <dgm:t>
        <a:bodyPr/>
        <a:lstStyle/>
        <a:p>
          <a:r>
            <a:rPr lang="en-ZA"/>
            <a:t>Etudiants</a:t>
          </a:r>
        </a:p>
      </dgm:t>
    </dgm:pt>
    <dgm:pt modelId="{8F8D7A5E-58B1-4453-B2B4-10C9E35ABE9E}" type="parTrans" cxnId="{2FB4F4EE-443F-4196-B09B-3D9466846E35}">
      <dgm:prSet/>
      <dgm:spPr/>
      <dgm:t>
        <a:bodyPr/>
        <a:lstStyle/>
        <a:p>
          <a:endParaRPr lang="en-ZA"/>
        </a:p>
      </dgm:t>
    </dgm:pt>
    <dgm:pt modelId="{E8289C45-63B6-40C6-B002-B8601E30F01B}" type="sibTrans" cxnId="{2FB4F4EE-443F-4196-B09B-3D9466846E35}">
      <dgm:prSet/>
      <dgm:spPr/>
      <dgm:t>
        <a:bodyPr/>
        <a:lstStyle/>
        <a:p>
          <a:endParaRPr lang="en-ZA"/>
        </a:p>
      </dgm:t>
    </dgm:pt>
    <dgm:pt modelId="{1D8AD417-539E-4026-9063-82DE8E98BB68}">
      <dgm:prSet/>
      <dgm:spPr/>
      <dgm:t>
        <a:bodyPr/>
        <a:lstStyle/>
        <a:p>
          <a:r>
            <a:rPr lang="en-ZA"/>
            <a:t>Stagiaires</a:t>
          </a:r>
        </a:p>
      </dgm:t>
    </dgm:pt>
    <dgm:pt modelId="{000C8887-F44B-440B-9DE1-2F992F3BDB82}" type="parTrans" cxnId="{8812E145-07C2-4C6E-8E46-10ED14792097}">
      <dgm:prSet/>
      <dgm:spPr/>
      <dgm:t>
        <a:bodyPr/>
        <a:lstStyle/>
        <a:p>
          <a:endParaRPr lang="en-ZA"/>
        </a:p>
      </dgm:t>
    </dgm:pt>
    <dgm:pt modelId="{B8620AEA-2FE9-4EEA-9E19-C9CA3EAD3491}" type="sibTrans" cxnId="{8812E145-07C2-4C6E-8E46-10ED14792097}">
      <dgm:prSet/>
      <dgm:spPr/>
      <dgm:t>
        <a:bodyPr/>
        <a:lstStyle/>
        <a:p>
          <a:endParaRPr lang="en-ZA"/>
        </a:p>
      </dgm:t>
    </dgm:pt>
    <dgm:pt modelId="{437E4A6D-53F8-4DA5-9D78-9810414021FD}">
      <dgm:prSet/>
      <dgm:spPr/>
      <dgm:t>
        <a:bodyPr/>
        <a:lstStyle/>
        <a:p>
          <a:r>
            <a:rPr lang="en-ZA"/>
            <a:t>Public</a:t>
          </a:r>
        </a:p>
      </dgm:t>
    </dgm:pt>
    <dgm:pt modelId="{70607755-FAD5-4425-AE72-0FBE6C93E202}" type="parTrans" cxnId="{8F8C265F-84AF-4DD7-9892-64AD54419B09}">
      <dgm:prSet/>
      <dgm:spPr/>
      <dgm:t>
        <a:bodyPr/>
        <a:lstStyle/>
        <a:p>
          <a:endParaRPr lang="en-ZA"/>
        </a:p>
      </dgm:t>
    </dgm:pt>
    <dgm:pt modelId="{CAB72150-8F3F-4385-BCE3-4C1BB717539F}" type="sibTrans" cxnId="{8F8C265F-84AF-4DD7-9892-64AD54419B09}">
      <dgm:prSet/>
      <dgm:spPr/>
      <dgm:t>
        <a:bodyPr/>
        <a:lstStyle/>
        <a:p>
          <a:endParaRPr lang="en-ZA"/>
        </a:p>
      </dgm:t>
    </dgm:pt>
    <dgm:pt modelId="{C10A3DC6-A0DB-4736-9066-8F9F84F448F0}" type="pres">
      <dgm:prSet presAssocID="{AF604E18-8A9A-450D-B02E-5A116C8DF12E}" presName="linear" presStyleCnt="0">
        <dgm:presLayoutVars>
          <dgm:dir/>
          <dgm:animLvl val="lvl"/>
          <dgm:resizeHandles val="exact"/>
        </dgm:presLayoutVars>
      </dgm:prSet>
      <dgm:spPr/>
      <dgm:t>
        <a:bodyPr/>
        <a:lstStyle/>
        <a:p>
          <a:endParaRPr lang="en-ZA"/>
        </a:p>
      </dgm:t>
    </dgm:pt>
    <dgm:pt modelId="{967A7871-A66B-4998-B771-22ECEC195986}" type="pres">
      <dgm:prSet presAssocID="{3E31D80B-23E1-465B-B3CB-F8A00F5B51BB}" presName="parentLin" presStyleCnt="0"/>
      <dgm:spPr/>
    </dgm:pt>
    <dgm:pt modelId="{161D4F70-EA61-4524-9B4B-017814C0501C}" type="pres">
      <dgm:prSet presAssocID="{3E31D80B-23E1-465B-B3CB-F8A00F5B51BB}" presName="parentLeftMargin" presStyleLbl="node1" presStyleIdx="0" presStyleCnt="7"/>
      <dgm:spPr/>
      <dgm:t>
        <a:bodyPr/>
        <a:lstStyle/>
        <a:p>
          <a:endParaRPr lang="en-ZA"/>
        </a:p>
      </dgm:t>
    </dgm:pt>
    <dgm:pt modelId="{DEE1AB04-69FD-453A-8086-956415D284A8}" type="pres">
      <dgm:prSet presAssocID="{3E31D80B-23E1-465B-B3CB-F8A00F5B51BB}" presName="parentText" presStyleLbl="node1" presStyleIdx="0" presStyleCnt="7">
        <dgm:presLayoutVars>
          <dgm:chMax val="0"/>
          <dgm:bulletEnabled val="1"/>
        </dgm:presLayoutVars>
      </dgm:prSet>
      <dgm:spPr/>
      <dgm:t>
        <a:bodyPr/>
        <a:lstStyle/>
        <a:p>
          <a:endParaRPr lang="en-ZA"/>
        </a:p>
      </dgm:t>
    </dgm:pt>
    <dgm:pt modelId="{EC449AC1-231E-43C1-8067-92E2222288EC}" type="pres">
      <dgm:prSet presAssocID="{3E31D80B-23E1-465B-B3CB-F8A00F5B51BB}" presName="negativeSpace" presStyleCnt="0"/>
      <dgm:spPr/>
    </dgm:pt>
    <dgm:pt modelId="{C1B3F43B-D735-4F37-B2CC-63CA163C5A6D}" type="pres">
      <dgm:prSet presAssocID="{3E31D80B-23E1-465B-B3CB-F8A00F5B51BB}" presName="childText" presStyleLbl="conFgAcc1" presStyleIdx="0" presStyleCnt="7">
        <dgm:presLayoutVars>
          <dgm:bulletEnabled val="1"/>
        </dgm:presLayoutVars>
      </dgm:prSet>
      <dgm:spPr/>
    </dgm:pt>
    <dgm:pt modelId="{DC7F3F8E-4C77-43FC-B745-BFB961916A6F}" type="pres">
      <dgm:prSet presAssocID="{A8ABEEDA-8B65-4AFA-BF9C-0C9D14DE13A6}" presName="spaceBetweenRectangles" presStyleCnt="0"/>
      <dgm:spPr/>
    </dgm:pt>
    <dgm:pt modelId="{53809F00-A434-4F66-931C-9C42320444C6}" type="pres">
      <dgm:prSet presAssocID="{479842D6-4A27-4D67-97D8-7770BDF1B2D5}" presName="parentLin" presStyleCnt="0"/>
      <dgm:spPr/>
    </dgm:pt>
    <dgm:pt modelId="{B5D51AA8-3AA8-426C-AB32-D7F39B897B97}" type="pres">
      <dgm:prSet presAssocID="{479842D6-4A27-4D67-97D8-7770BDF1B2D5}" presName="parentLeftMargin" presStyleLbl="node1" presStyleIdx="0" presStyleCnt="7"/>
      <dgm:spPr/>
      <dgm:t>
        <a:bodyPr/>
        <a:lstStyle/>
        <a:p>
          <a:endParaRPr lang="en-ZA"/>
        </a:p>
      </dgm:t>
    </dgm:pt>
    <dgm:pt modelId="{ACB665F5-EDA2-4F3F-8D4A-ADFBF35BA3B5}" type="pres">
      <dgm:prSet presAssocID="{479842D6-4A27-4D67-97D8-7770BDF1B2D5}" presName="parentText" presStyleLbl="node1" presStyleIdx="1" presStyleCnt="7">
        <dgm:presLayoutVars>
          <dgm:chMax val="0"/>
          <dgm:bulletEnabled val="1"/>
        </dgm:presLayoutVars>
      </dgm:prSet>
      <dgm:spPr/>
      <dgm:t>
        <a:bodyPr/>
        <a:lstStyle/>
        <a:p>
          <a:endParaRPr lang="en-ZA"/>
        </a:p>
      </dgm:t>
    </dgm:pt>
    <dgm:pt modelId="{8058E7B0-D0AE-4B31-A247-0418F13E473F}" type="pres">
      <dgm:prSet presAssocID="{479842D6-4A27-4D67-97D8-7770BDF1B2D5}" presName="negativeSpace" presStyleCnt="0"/>
      <dgm:spPr/>
    </dgm:pt>
    <dgm:pt modelId="{E42F314B-CA84-4374-BFBD-829C345944C2}" type="pres">
      <dgm:prSet presAssocID="{479842D6-4A27-4D67-97D8-7770BDF1B2D5}" presName="childText" presStyleLbl="conFgAcc1" presStyleIdx="1" presStyleCnt="7">
        <dgm:presLayoutVars>
          <dgm:bulletEnabled val="1"/>
        </dgm:presLayoutVars>
      </dgm:prSet>
      <dgm:spPr/>
    </dgm:pt>
    <dgm:pt modelId="{B81E6568-605A-403B-8573-70AF7AB88AE2}" type="pres">
      <dgm:prSet presAssocID="{7310D485-C417-4F3E-990C-050C144FC2E7}" presName="spaceBetweenRectangles" presStyleCnt="0"/>
      <dgm:spPr/>
    </dgm:pt>
    <dgm:pt modelId="{A260DA73-BD13-420A-9BB3-AF1B93E4E8C2}" type="pres">
      <dgm:prSet presAssocID="{A7A73C9F-E8BE-4814-98AF-EA2AA3F8FECA}" presName="parentLin" presStyleCnt="0"/>
      <dgm:spPr/>
    </dgm:pt>
    <dgm:pt modelId="{9DFF8D2C-38B1-4FA9-A02B-A0CFA75EA5AE}" type="pres">
      <dgm:prSet presAssocID="{A7A73C9F-E8BE-4814-98AF-EA2AA3F8FECA}" presName="parentLeftMargin" presStyleLbl="node1" presStyleIdx="1" presStyleCnt="7"/>
      <dgm:spPr/>
      <dgm:t>
        <a:bodyPr/>
        <a:lstStyle/>
        <a:p>
          <a:endParaRPr lang="en-ZA"/>
        </a:p>
      </dgm:t>
    </dgm:pt>
    <dgm:pt modelId="{E4747ACD-7EB3-4386-AF50-C3E48DC03B97}" type="pres">
      <dgm:prSet presAssocID="{A7A73C9F-E8BE-4814-98AF-EA2AA3F8FECA}" presName="parentText" presStyleLbl="node1" presStyleIdx="2" presStyleCnt="7">
        <dgm:presLayoutVars>
          <dgm:chMax val="0"/>
          <dgm:bulletEnabled val="1"/>
        </dgm:presLayoutVars>
      </dgm:prSet>
      <dgm:spPr/>
      <dgm:t>
        <a:bodyPr/>
        <a:lstStyle/>
        <a:p>
          <a:endParaRPr lang="en-ZA"/>
        </a:p>
      </dgm:t>
    </dgm:pt>
    <dgm:pt modelId="{2F9DBBC1-2EED-40EA-BD85-8191707C8D4B}" type="pres">
      <dgm:prSet presAssocID="{A7A73C9F-E8BE-4814-98AF-EA2AA3F8FECA}" presName="negativeSpace" presStyleCnt="0"/>
      <dgm:spPr/>
    </dgm:pt>
    <dgm:pt modelId="{609DD3E7-81BA-4E99-8E1F-22A49DD77201}" type="pres">
      <dgm:prSet presAssocID="{A7A73C9F-E8BE-4814-98AF-EA2AA3F8FECA}" presName="childText" presStyleLbl="conFgAcc1" presStyleIdx="2" presStyleCnt="7">
        <dgm:presLayoutVars>
          <dgm:bulletEnabled val="1"/>
        </dgm:presLayoutVars>
      </dgm:prSet>
      <dgm:spPr/>
    </dgm:pt>
    <dgm:pt modelId="{5EF50A8A-F98E-47E7-9DB9-7D2340AAE626}" type="pres">
      <dgm:prSet presAssocID="{B76C7A25-AC3D-4D96-AA2D-4B712A52F3F8}" presName="spaceBetweenRectangles" presStyleCnt="0"/>
      <dgm:spPr/>
    </dgm:pt>
    <dgm:pt modelId="{80EB1FCD-7DE5-4ECC-B7B5-B3764A4CD22F}" type="pres">
      <dgm:prSet presAssocID="{79A9AE6D-4CBD-4B0B-BCF6-CE5E00AE78B6}" presName="parentLin" presStyleCnt="0"/>
      <dgm:spPr/>
    </dgm:pt>
    <dgm:pt modelId="{CFC26687-A39E-4868-A788-70CB8677A6BB}" type="pres">
      <dgm:prSet presAssocID="{79A9AE6D-4CBD-4B0B-BCF6-CE5E00AE78B6}" presName="parentLeftMargin" presStyleLbl="node1" presStyleIdx="2" presStyleCnt="7"/>
      <dgm:spPr/>
      <dgm:t>
        <a:bodyPr/>
        <a:lstStyle/>
        <a:p>
          <a:endParaRPr lang="en-ZA"/>
        </a:p>
      </dgm:t>
    </dgm:pt>
    <dgm:pt modelId="{CAF2905A-C201-4EE5-950D-6369B3B90C8B}" type="pres">
      <dgm:prSet presAssocID="{79A9AE6D-4CBD-4B0B-BCF6-CE5E00AE78B6}" presName="parentText" presStyleLbl="node1" presStyleIdx="3" presStyleCnt="7">
        <dgm:presLayoutVars>
          <dgm:chMax val="0"/>
          <dgm:bulletEnabled val="1"/>
        </dgm:presLayoutVars>
      </dgm:prSet>
      <dgm:spPr/>
      <dgm:t>
        <a:bodyPr/>
        <a:lstStyle/>
        <a:p>
          <a:endParaRPr lang="en-ZA"/>
        </a:p>
      </dgm:t>
    </dgm:pt>
    <dgm:pt modelId="{22F908E4-C4D6-44DB-8F66-7EDA2B8117E1}" type="pres">
      <dgm:prSet presAssocID="{79A9AE6D-4CBD-4B0B-BCF6-CE5E00AE78B6}" presName="negativeSpace" presStyleCnt="0"/>
      <dgm:spPr/>
    </dgm:pt>
    <dgm:pt modelId="{EB7F5EEC-4BA4-44D8-95EF-BABC27D6DBC8}" type="pres">
      <dgm:prSet presAssocID="{79A9AE6D-4CBD-4B0B-BCF6-CE5E00AE78B6}" presName="childText" presStyleLbl="conFgAcc1" presStyleIdx="3" presStyleCnt="7">
        <dgm:presLayoutVars>
          <dgm:bulletEnabled val="1"/>
        </dgm:presLayoutVars>
      </dgm:prSet>
      <dgm:spPr/>
    </dgm:pt>
    <dgm:pt modelId="{75D5BE06-9205-4146-8FA4-B57CA99987E9}" type="pres">
      <dgm:prSet presAssocID="{B48ADD5F-B9DA-44EE-8205-F3340BA540F4}" presName="spaceBetweenRectangles" presStyleCnt="0"/>
      <dgm:spPr/>
    </dgm:pt>
    <dgm:pt modelId="{46BA6CC9-948A-4116-985D-1F46B97FEC3D}" type="pres">
      <dgm:prSet presAssocID="{3F6EAB15-00BB-4389-AF08-DBE324D0DB4D}" presName="parentLin" presStyleCnt="0"/>
      <dgm:spPr/>
    </dgm:pt>
    <dgm:pt modelId="{5320A40F-6225-479F-9A83-FDF2796F398E}" type="pres">
      <dgm:prSet presAssocID="{3F6EAB15-00BB-4389-AF08-DBE324D0DB4D}" presName="parentLeftMargin" presStyleLbl="node1" presStyleIdx="3" presStyleCnt="7"/>
      <dgm:spPr/>
      <dgm:t>
        <a:bodyPr/>
        <a:lstStyle/>
        <a:p>
          <a:endParaRPr lang="en-ZA"/>
        </a:p>
      </dgm:t>
    </dgm:pt>
    <dgm:pt modelId="{30EC99A0-A5CE-45A7-B6C7-5EFE5B2B2C8B}" type="pres">
      <dgm:prSet presAssocID="{3F6EAB15-00BB-4389-AF08-DBE324D0DB4D}" presName="parentText" presStyleLbl="node1" presStyleIdx="4" presStyleCnt="7">
        <dgm:presLayoutVars>
          <dgm:chMax val="0"/>
          <dgm:bulletEnabled val="1"/>
        </dgm:presLayoutVars>
      </dgm:prSet>
      <dgm:spPr/>
      <dgm:t>
        <a:bodyPr/>
        <a:lstStyle/>
        <a:p>
          <a:endParaRPr lang="en-ZA"/>
        </a:p>
      </dgm:t>
    </dgm:pt>
    <dgm:pt modelId="{FBBDBD3B-EECE-4F86-A97B-512C003843CA}" type="pres">
      <dgm:prSet presAssocID="{3F6EAB15-00BB-4389-AF08-DBE324D0DB4D}" presName="negativeSpace" presStyleCnt="0"/>
      <dgm:spPr/>
    </dgm:pt>
    <dgm:pt modelId="{54E8D49A-6C88-4A9D-81BB-88D5C9A84461}" type="pres">
      <dgm:prSet presAssocID="{3F6EAB15-00BB-4389-AF08-DBE324D0DB4D}" presName="childText" presStyleLbl="conFgAcc1" presStyleIdx="4" presStyleCnt="7">
        <dgm:presLayoutVars>
          <dgm:bulletEnabled val="1"/>
        </dgm:presLayoutVars>
      </dgm:prSet>
      <dgm:spPr/>
    </dgm:pt>
    <dgm:pt modelId="{8B08BD4D-723D-4584-9268-EB82B8258F2B}" type="pres">
      <dgm:prSet presAssocID="{E8289C45-63B6-40C6-B002-B8601E30F01B}" presName="spaceBetweenRectangles" presStyleCnt="0"/>
      <dgm:spPr/>
    </dgm:pt>
    <dgm:pt modelId="{9B1E06FA-5E05-4055-9895-F395CB69043E}" type="pres">
      <dgm:prSet presAssocID="{1D8AD417-539E-4026-9063-82DE8E98BB68}" presName="parentLin" presStyleCnt="0"/>
      <dgm:spPr/>
    </dgm:pt>
    <dgm:pt modelId="{24D0E89C-F0D2-47BA-BF91-3E89EAC8EE9A}" type="pres">
      <dgm:prSet presAssocID="{1D8AD417-539E-4026-9063-82DE8E98BB68}" presName="parentLeftMargin" presStyleLbl="node1" presStyleIdx="4" presStyleCnt="7"/>
      <dgm:spPr/>
      <dgm:t>
        <a:bodyPr/>
        <a:lstStyle/>
        <a:p>
          <a:endParaRPr lang="en-ZA"/>
        </a:p>
      </dgm:t>
    </dgm:pt>
    <dgm:pt modelId="{C6EE0610-F58C-4412-A84B-0AE1668030C8}" type="pres">
      <dgm:prSet presAssocID="{1D8AD417-539E-4026-9063-82DE8E98BB68}" presName="parentText" presStyleLbl="node1" presStyleIdx="5" presStyleCnt="7">
        <dgm:presLayoutVars>
          <dgm:chMax val="0"/>
          <dgm:bulletEnabled val="1"/>
        </dgm:presLayoutVars>
      </dgm:prSet>
      <dgm:spPr/>
      <dgm:t>
        <a:bodyPr/>
        <a:lstStyle/>
        <a:p>
          <a:endParaRPr lang="en-ZA"/>
        </a:p>
      </dgm:t>
    </dgm:pt>
    <dgm:pt modelId="{981997DA-AC61-4607-8118-8843B5B8E839}" type="pres">
      <dgm:prSet presAssocID="{1D8AD417-539E-4026-9063-82DE8E98BB68}" presName="negativeSpace" presStyleCnt="0"/>
      <dgm:spPr/>
    </dgm:pt>
    <dgm:pt modelId="{C2FE052F-E109-4C7F-A25B-B7D122CFC7F8}" type="pres">
      <dgm:prSet presAssocID="{1D8AD417-539E-4026-9063-82DE8E98BB68}" presName="childText" presStyleLbl="conFgAcc1" presStyleIdx="5" presStyleCnt="7">
        <dgm:presLayoutVars>
          <dgm:bulletEnabled val="1"/>
        </dgm:presLayoutVars>
      </dgm:prSet>
      <dgm:spPr/>
    </dgm:pt>
    <dgm:pt modelId="{8113A1B2-6D15-422E-83CE-D7610D0816A6}" type="pres">
      <dgm:prSet presAssocID="{B8620AEA-2FE9-4EEA-9E19-C9CA3EAD3491}" presName="spaceBetweenRectangles" presStyleCnt="0"/>
      <dgm:spPr/>
    </dgm:pt>
    <dgm:pt modelId="{E2714F0F-9041-40C8-BF48-D3A840AED414}" type="pres">
      <dgm:prSet presAssocID="{437E4A6D-53F8-4DA5-9D78-9810414021FD}" presName="parentLin" presStyleCnt="0"/>
      <dgm:spPr/>
    </dgm:pt>
    <dgm:pt modelId="{CC5A1688-936E-4A48-95BA-16297E21F003}" type="pres">
      <dgm:prSet presAssocID="{437E4A6D-53F8-4DA5-9D78-9810414021FD}" presName="parentLeftMargin" presStyleLbl="node1" presStyleIdx="5" presStyleCnt="7"/>
      <dgm:spPr/>
      <dgm:t>
        <a:bodyPr/>
        <a:lstStyle/>
        <a:p>
          <a:endParaRPr lang="en-ZA"/>
        </a:p>
      </dgm:t>
    </dgm:pt>
    <dgm:pt modelId="{F622EB5E-5031-4BAF-AD91-C24BB70F9942}" type="pres">
      <dgm:prSet presAssocID="{437E4A6D-53F8-4DA5-9D78-9810414021FD}" presName="parentText" presStyleLbl="node1" presStyleIdx="6" presStyleCnt="7">
        <dgm:presLayoutVars>
          <dgm:chMax val="0"/>
          <dgm:bulletEnabled val="1"/>
        </dgm:presLayoutVars>
      </dgm:prSet>
      <dgm:spPr/>
      <dgm:t>
        <a:bodyPr/>
        <a:lstStyle/>
        <a:p>
          <a:endParaRPr lang="en-ZA"/>
        </a:p>
      </dgm:t>
    </dgm:pt>
    <dgm:pt modelId="{5B036DF8-8DA1-4472-81DD-6BBA684C7705}" type="pres">
      <dgm:prSet presAssocID="{437E4A6D-53F8-4DA5-9D78-9810414021FD}" presName="negativeSpace" presStyleCnt="0"/>
      <dgm:spPr/>
    </dgm:pt>
    <dgm:pt modelId="{10F45093-1596-4013-9C4C-DD3B8DD44633}" type="pres">
      <dgm:prSet presAssocID="{437E4A6D-53F8-4DA5-9D78-9810414021FD}" presName="childText" presStyleLbl="conFgAcc1" presStyleIdx="6" presStyleCnt="7">
        <dgm:presLayoutVars>
          <dgm:bulletEnabled val="1"/>
        </dgm:presLayoutVars>
      </dgm:prSet>
      <dgm:spPr/>
    </dgm:pt>
  </dgm:ptLst>
  <dgm:cxnLst>
    <dgm:cxn modelId="{F6210042-57AC-4ECD-8569-A096BD3D282A}" type="presOf" srcId="{79A9AE6D-4CBD-4B0B-BCF6-CE5E00AE78B6}" destId="{CAF2905A-C201-4EE5-950D-6369B3B90C8B}" srcOrd="1" destOrd="0" presId="urn:microsoft.com/office/officeart/2005/8/layout/list1"/>
    <dgm:cxn modelId="{6A0317CD-F1FD-40DA-BC10-6C5483E1E746}" type="presOf" srcId="{437E4A6D-53F8-4DA5-9D78-9810414021FD}" destId="{F622EB5E-5031-4BAF-AD91-C24BB70F9942}" srcOrd="1" destOrd="0" presId="urn:microsoft.com/office/officeart/2005/8/layout/list1"/>
    <dgm:cxn modelId="{1A9A76CD-3C2A-4564-9DEF-DC276223C9E3}" type="presOf" srcId="{1D8AD417-539E-4026-9063-82DE8E98BB68}" destId="{C6EE0610-F58C-4412-A84B-0AE1668030C8}" srcOrd="1" destOrd="0" presId="urn:microsoft.com/office/officeart/2005/8/layout/list1"/>
    <dgm:cxn modelId="{6601D56F-69C8-485E-A37C-A13D416CFB9C}" type="presOf" srcId="{3E31D80B-23E1-465B-B3CB-F8A00F5B51BB}" destId="{DEE1AB04-69FD-453A-8086-956415D284A8}" srcOrd="1" destOrd="0" presId="urn:microsoft.com/office/officeart/2005/8/layout/list1"/>
    <dgm:cxn modelId="{8812E145-07C2-4C6E-8E46-10ED14792097}" srcId="{AF604E18-8A9A-450D-B02E-5A116C8DF12E}" destId="{1D8AD417-539E-4026-9063-82DE8E98BB68}" srcOrd="5" destOrd="0" parTransId="{000C8887-F44B-440B-9DE1-2F992F3BDB82}" sibTransId="{B8620AEA-2FE9-4EEA-9E19-C9CA3EAD3491}"/>
    <dgm:cxn modelId="{BB4CA568-1042-40C1-89AF-B823CAFF4811}" type="presOf" srcId="{79A9AE6D-4CBD-4B0B-BCF6-CE5E00AE78B6}" destId="{CFC26687-A39E-4868-A788-70CB8677A6BB}" srcOrd="0" destOrd="0" presId="urn:microsoft.com/office/officeart/2005/8/layout/list1"/>
    <dgm:cxn modelId="{BED5B8B3-2CFA-4EA1-8591-0CAC8644B355}" type="presOf" srcId="{3F6EAB15-00BB-4389-AF08-DBE324D0DB4D}" destId="{5320A40F-6225-479F-9A83-FDF2796F398E}" srcOrd="0" destOrd="0" presId="urn:microsoft.com/office/officeart/2005/8/layout/list1"/>
    <dgm:cxn modelId="{30D55958-6198-4934-A028-848158CD3252}" type="presOf" srcId="{437E4A6D-53F8-4DA5-9D78-9810414021FD}" destId="{CC5A1688-936E-4A48-95BA-16297E21F003}" srcOrd="0" destOrd="0" presId="urn:microsoft.com/office/officeart/2005/8/layout/list1"/>
    <dgm:cxn modelId="{CC84B540-BB7F-4A93-A88F-7B238417A870}" srcId="{AF604E18-8A9A-450D-B02E-5A116C8DF12E}" destId="{A7A73C9F-E8BE-4814-98AF-EA2AA3F8FECA}" srcOrd="2" destOrd="0" parTransId="{68EC2BAD-7054-4DA9-A133-87EC9D7F27B0}" sibTransId="{B76C7A25-AC3D-4D96-AA2D-4B712A52F3F8}"/>
    <dgm:cxn modelId="{FC6F73AB-081F-4E8E-B9CA-15FC0DEBC6D6}" type="presOf" srcId="{AF604E18-8A9A-450D-B02E-5A116C8DF12E}" destId="{C10A3DC6-A0DB-4736-9066-8F9F84F448F0}" srcOrd="0" destOrd="0" presId="urn:microsoft.com/office/officeart/2005/8/layout/list1"/>
    <dgm:cxn modelId="{918E04B5-63F7-432E-9EBE-6428EB1DC4A4}" type="presOf" srcId="{479842D6-4A27-4D67-97D8-7770BDF1B2D5}" destId="{ACB665F5-EDA2-4F3F-8D4A-ADFBF35BA3B5}" srcOrd="1" destOrd="0" presId="urn:microsoft.com/office/officeart/2005/8/layout/list1"/>
    <dgm:cxn modelId="{E36D5247-2B78-4515-8743-AE9C595BD8C1}" type="presOf" srcId="{1D8AD417-539E-4026-9063-82DE8E98BB68}" destId="{24D0E89C-F0D2-47BA-BF91-3E89EAC8EE9A}" srcOrd="0" destOrd="0" presId="urn:microsoft.com/office/officeart/2005/8/layout/list1"/>
    <dgm:cxn modelId="{8B71FFC5-9DC7-48C3-B1E8-6529BB8181E8}" srcId="{AF604E18-8A9A-450D-B02E-5A116C8DF12E}" destId="{3E31D80B-23E1-465B-B3CB-F8A00F5B51BB}" srcOrd="0" destOrd="0" parTransId="{68163C27-C7E6-4002-AA3A-2AFF9BFECFCE}" sibTransId="{A8ABEEDA-8B65-4AFA-BF9C-0C9D14DE13A6}"/>
    <dgm:cxn modelId="{E5147310-CD0A-4874-9D2E-78B5BDE7940B}" type="presOf" srcId="{A7A73C9F-E8BE-4814-98AF-EA2AA3F8FECA}" destId="{E4747ACD-7EB3-4386-AF50-C3E48DC03B97}" srcOrd="1" destOrd="0" presId="urn:microsoft.com/office/officeart/2005/8/layout/list1"/>
    <dgm:cxn modelId="{99D6FF80-A91F-4A25-8CAC-C22797489D2D}" type="presOf" srcId="{479842D6-4A27-4D67-97D8-7770BDF1B2D5}" destId="{B5D51AA8-3AA8-426C-AB32-D7F39B897B97}" srcOrd="0" destOrd="0" presId="urn:microsoft.com/office/officeart/2005/8/layout/list1"/>
    <dgm:cxn modelId="{B7C5D35F-73AA-42AE-981C-1DE5BA53F45F}" type="presOf" srcId="{A7A73C9F-E8BE-4814-98AF-EA2AA3F8FECA}" destId="{9DFF8D2C-38B1-4FA9-A02B-A0CFA75EA5AE}" srcOrd="0" destOrd="0" presId="urn:microsoft.com/office/officeart/2005/8/layout/list1"/>
    <dgm:cxn modelId="{8F8C265F-84AF-4DD7-9892-64AD54419B09}" srcId="{AF604E18-8A9A-450D-B02E-5A116C8DF12E}" destId="{437E4A6D-53F8-4DA5-9D78-9810414021FD}" srcOrd="6" destOrd="0" parTransId="{70607755-FAD5-4425-AE72-0FBE6C93E202}" sibTransId="{CAB72150-8F3F-4385-BCE3-4C1BB717539F}"/>
    <dgm:cxn modelId="{1EE21AF8-4D84-4AA0-B1B1-1FD3D7537054}" srcId="{AF604E18-8A9A-450D-B02E-5A116C8DF12E}" destId="{479842D6-4A27-4D67-97D8-7770BDF1B2D5}" srcOrd="1" destOrd="0" parTransId="{79932DA8-E757-4B92-8A33-030C503506F5}" sibTransId="{7310D485-C417-4F3E-990C-050C144FC2E7}"/>
    <dgm:cxn modelId="{CBFFE3E8-8F7D-4DAD-84EA-4E585F36295F}" type="presOf" srcId="{3F6EAB15-00BB-4389-AF08-DBE324D0DB4D}" destId="{30EC99A0-A5CE-45A7-B6C7-5EFE5B2B2C8B}" srcOrd="1" destOrd="0" presId="urn:microsoft.com/office/officeart/2005/8/layout/list1"/>
    <dgm:cxn modelId="{F1D34278-D8A3-4D81-911A-721A18EA2EC7}" srcId="{AF604E18-8A9A-450D-B02E-5A116C8DF12E}" destId="{79A9AE6D-4CBD-4B0B-BCF6-CE5E00AE78B6}" srcOrd="3" destOrd="0" parTransId="{6F8334DD-7817-4BEC-B8BB-EA40493AE1EF}" sibTransId="{B48ADD5F-B9DA-44EE-8205-F3340BA540F4}"/>
    <dgm:cxn modelId="{410C9FB7-505B-4B02-BF93-E3627CAFF8E0}" type="presOf" srcId="{3E31D80B-23E1-465B-B3CB-F8A00F5B51BB}" destId="{161D4F70-EA61-4524-9B4B-017814C0501C}" srcOrd="0" destOrd="0" presId="urn:microsoft.com/office/officeart/2005/8/layout/list1"/>
    <dgm:cxn modelId="{2FB4F4EE-443F-4196-B09B-3D9466846E35}" srcId="{AF604E18-8A9A-450D-B02E-5A116C8DF12E}" destId="{3F6EAB15-00BB-4389-AF08-DBE324D0DB4D}" srcOrd="4" destOrd="0" parTransId="{8F8D7A5E-58B1-4453-B2B4-10C9E35ABE9E}" sibTransId="{E8289C45-63B6-40C6-B002-B8601E30F01B}"/>
    <dgm:cxn modelId="{F6CA8FAE-A11D-46FE-B50D-97A97D2BF3DE}" type="presParOf" srcId="{C10A3DC6-A0DB-4736-9066-8F9F84F448F0}" destId="{967A7871-A66B-4998-B771-22ECEC195986}" srcOrd="0" destOrd="0" presId="urn:microsoft.com/office/officeart/2005/8/layout/list1"/>
    <dgm:cxn modelId="{FF2ED1F2-3D4A-4A1A-A928-32203A3EFA7B}" type="presParOf" srcId="{967A7871-A66B-4998-B771-22ECEC195986}" destId="{161D4F70-EA61-4524-9B4B-017814C0501C}" srcOrd="0" destOrd="0" presId="urn:microsoft.com/office/officeart/2005/8/layout/list1"/>
    <dgm:cxn modelId="{83B266CD-1BE3-4719-82B6-6EBC9E226182}" type="presParOf" srcId="{967A7871-A66B-4998-B771-22ECEC195986}" destId="{DEE1AB04-69FD-453A-8086-956415D284A8}" srcOrd="1" destOrd="0" presId="urn:microsoft.com/office/officeart/2005/8/layout/list1"/>
    <dgm:cxn modelId="{936E2677-17C4-4351-87F5-821BE6BF55EE}" type="presParOf" srcId="{C10A3DC6-A0DB-4736-9066-8F9F84F448F0}" destId="{EC449AC1-231E-43C1-8067-92E2222288EC}" srcOrd="1" destOrd="0" presId="urn:microsoft.com/office/officeart/2005/8/layout/list1"/>
    <dgm:cxn modelId="{0E5FF90B-8EDC-4CE1-9A74-CE3A167D0229}" type="presParOf" srcId="{C10A3DC6-A0DB-4736-9066-8F9F84F448F0}" destId="{C1B3F43B-D735-4F37-B2CC-63CA163C5A6D}" srcOrd="2" destOrd="0" presId="urn:microsoft.com/office/officeart/2005/8/layout/list1"/>
    <dgm:cxn modelId="{685C9C4A-0482-4EE1-9260-9F798D1AE67F}" type="presParOf" srcId="{C10A3DC6-A0DB-4736-9066-8F9F84F448F0}" destId="{DC7F3F8E-4C77-43FC-B745-BFB961916A6F}" srcOrd="3" destOrd="0" presId="urn:microsoft.com/office/officeart/2005/8/layout/list1"/>
    <dgm:cxn modelId="{308C0F34-EA0E-423A-A318-81852CBD6CA5}" type="presParOf" srcId="{C10A3DC6-A0DB-4736-9066-8F9F84F448F0}" destId="{53809F00-A434-4F66-931C-9C42320444C6}" srcOrd="4" destOrd="0" presId="urn:microsoft.com/office/officeart/2005/8/layout/list1"/>
    <dgm:cxn modelId="{E0468304-2B2A-4071-B913-4AC743E733A5}" type="presParOf" srcId="{53809F00-A434-4F66-931C-9C42320444C6}" destId="{B5D51AA8-3AA8-426C-AB32-D7F39B897B97}" srcOrd="0" destOrd="0" presId="urn:microsoft.com/office/officeart/2005/8/layout/list1"/>
    <dgm:cxn modelId="{DA33BBBF-7738-40EE-B6BE-4FAF53B15DD4}" type="presParOf" srcId="{53809F00-A434-4F66-931C-9C42320444C6}" destId="{ACB665F5-EDA2-4F3F-8D4A-ADFBF35BA3B5}" srcOrd="1" destOrd="0" presId="urn:microsoft.com/office/officeart/2005/8/layout/list1"/>
    <dgm:cxn modelId="{6AE03C02-ADA1-4417-B613-1A51D2C5F800}" type="presParOf" srcId="{C10A3DC6-A0DB-4736-9066-8F9F84F448F0}" destId="{8058E7B0-D0AE-4B31-A247-0418F13E473F}" srcOrd="5" destOrd="0" presId="urn:microsoft.com/office/officeart/2005/8/layout/list1"/>
    <dgm:cxn modelId="{A4B73C30-FEAB-4771-BE20-65E7E60C8318}" type="presParOf" srcId="{C10A3DC6-A0DB-4736-9066-8F9F84F448F0}" destId="{E42F314B-CA84-4374-BFBD-829C345944C2}" srcOrd="6" destOrd="0" presId="urn:microsoft.com/office/officeart/2005/8/layout/list1"/>
    <dgm:cxn modelId="{ED603999-460B-4601-A4CD-DCACFE30E90D}" type="presParOf" srcId="{C10A3DC6-A0DB-4736-9066-8F9F84F448F0}" destId="{B81E6568-605A-403B-8573-70AF7AB88AE2}" srcOrd="7" destOrd="0" presId="urn:microsoft.com/office/officeart/2005/8/layout/list1"/>
    <dgm:cxn modelId="{92E75B12-19CD-48C9-B404-39EF63E6163B}" type="presParOf" srcId="{C10A3DC6-A0DB-4736-9066-8F9F84F448F0}" destId="{A260DA73-BD13-420A-9BB3-AF1B93E4E8C2}" srcOrd="8" destOrd="0" presId="urn:microsoft.com/office/officeart/2005/8/layout/list1"/>
    <dgm:cxn modelId="{94CF2DCF-8FDC-4CC4-A128-65B9C98AAEA8}" type="presParOf" srcId="{A260DA73-BD13-420A-9BB3-AF1B93E4E8C2}" destId="{9DFF8D2C-38B1-4FA9-A02B-A0CFA75EA5AE}" srcOrd="0" destOrd="0" presId="urn:microsoft.com/office/officeart/2005/8/layout/list1"/>
    <dgm:cxn modelId="{A73232A8-4665-4421-92F0-BAFE5DE0293E}" type="presParOf" srcId="{A260DA73-BD13-420A-9BB3-AF1B93E4E8C2}" destId="{E4747ACD-7EB3-4386-AF50-C3E48DC03B97}" srcOrd="1" destOrd="0" presId="urn:microsoft.com/office/officeart/2005/8/layout/list1"/>
    <dgm:cxn modelId="{920650A7-4021-4C7A-AC02-E2230A6C3136}" type="presParOf" srcId="{C10A3DC6-A0DB-4736-9066-8F9F84F448F0}" destId="{2F9DBBC1-2EED-40EA-BD85-8191707C8D4B}" srcOrd="9" destOrd="0" presId="urn:microsoft.com/office/officeart/2005/8/layout/list1"/>
    <dgm:cxn modelId="{7A262A21-C310-4FA2-B20E-83FB6579BE7E}" type="presParOf" srcId="{C10A3DC6-A0DB-4736-9066-8F9F84F448F0}" destId="{609DD3E7-81BA-4E99-8E1F-22A49DD77201}" srcOrd="10" destOrd="0" presId="urn:microsoft.com/office/officeart/2005/8/layout/list1"/>
    <dgm:cxn modelId="{057B4284-336C-4DCD-B8F1-5EC5AB960B41}" type="presParOf" srcId="{C10A3DC6-A0DB-4736-9066-8F9F84F448F0}" destId="{5EF50A8A-F98E-47E7-9DB9-7D2340AAE626}" srcOrd="11" destOrd="0" presId="urn:microsoft.com/office/officeart/2005/8/layout/list1"/>
    <dgm:cxn modelId="{139F9393-80E2-4741-A4C9-E9BBFE8C1647}" type="presParOf" srcId="{C10A3DC6-A0DB-4736-9066-8F9F84F448F0}" destId="{80EB1FCD-7DE5-4ECC-B7B5-B3764A4CD22F}" srcOrd="12" destOrd="0" presId="urn:microsoft.com/office/officeart/2005/8/layout/list1"/>
    <dgm:cxn modelId="{60C6B11A-FD8D-4E86-A0A7-097BBB6CB5CE}" type="presParOf" srcId="{80EB1FCD-7DE5-4ECC-B7B5-B3764A4CD22F}" destId="{CFC26687-A39E-4868-A788-70CB8677A6BB}" srcOrd="0" destOrd="0" presId="urn:microsoft.com/office/officeart/2005/8/layout/list1"/>
    <dgm:cxn modelId="{209FF6E1-73C2-468C-BA60-306381B3E78A}" type="presParOf" srcId="{80EB1FCD-7DE5-4ECC-B7B5-B3764A4CD22F}" destId="{CAF2905A-C201-4EE5-950D-6369B3B90C8B}" srcOrd="1" destOrd="0" presId="urn:microsoft.com/office/officeart/2005/8/layout/list1"/>
    <dgm:cxn modelId="{2B333FBE-AF03-4BBF-9EC1-DDBC38552D86}" type="presParOf" srcId="{C10A3DC6-A0DB-4736-9066-8F9F84F448F0}" destId="{22F908E4-C4D6-44DB-8F66-7EDA2B8117E1}" srcOrd="13" destOrd="0" presId="urn:microsoft.com/office/officeart/2005/8/layout/list1"/>
    <dgm:cxn modelId="{CF1998C0-8EE0-4BDA-9E46-CAD8DCF7B0C2}" type="presParOf" srcId="{C10A3DC6-A0DB-4736-9066-8F9F84F448F0}" destId="{EB7F5EEC-4BA4-44D8-95EF-BABC27D6DBC8}" srcOrd="14" destOrd="0" presId="urn:microsoft.com/office/officeart/2005/8/layout/list1"/>
    <dgm:cxn modelId="{72FC4305-6961-4A4F-A034-EB8FB04BA327}" type="presParOf" srcId="{C10A3DC6-A0DB-4736-9066-8F9F84F448F0}" destId="{75D5BE06-9205-4146-8FA4-B57CA99987E9}" srcOrd="15" destOrd="0" presId="urn:microsoft.com/office/officeart/2005/8/layout/list1"/>
    <dgm:cxn modelId="{A9C6C126-2A4B-4BF7-A3C3-8911FE493E58}" type="presParOf" srcId="{C10A3DC6-A0DB-4736-9066-8F9F84F448F0}" destId="{46BA6CC9-948A-4116-985D-1F46B97FEC3D}" srcOrd="16" destOrd="0" presId="urn:microsoft.com/office/officeart/2005/8/layout/list1"/>
    <dgm:cxn modelId="{67903B51-97B3-4035-8C83-C8C0F30D93F8}" type="presParOf" srcId="{46BA6CC9-948A-4116-985D-1F46B97FEC3D}" destId="{5320A40F-6225-479F-9A83-FDF2796F398E}" srcOrd="0" destOrd="0" presId="urn:microsoft.com/office/officeart/2005/8/layout/list1"/>
    <dgm:cxn modelId="{6F259D7E-62D3-419D-8628-8E93D1A3A7CD}" type="presParOf" srcId="{46BA6CC9-948A-4116-985D-1F46B97FEC3D}" destId="{30EC99A0-A5CE-45A7-B6C7-5EFE5B2B2C8B}" srcOrd="1" destOrd="0" presId="urn:microsoft.com/office/officeart/2005/8/layout/list1"/>
    <dgm:cxn modelId="{7AC59CEB-E8DD-4E3F-BC16-20F1DD2B3CAE}" type="presParOf" srcId="{C10A3DC6-A0DB-4736-9066-8F9F84F448F0}" destId="{FBBDBD3B-EECE-4F86-A97B-512C003843CA}" srcOrd="17" destOrd="0" presId="urn:microsoft.com/office/officeart/2005/8/layout/list1"/>
    <dgm:cxn modelId="{452E229F-EB8B-41D3-8144-0EA82D500A2B}" type="presParOf" srcId="{C10A3DC6-A0DB-4736-9066-8F9F84F448F0}" destId="{54E8D49A-6C88-4A9D-81BB-88D5C9A84461}" srcOrd="18" destOrd="0" presId="urn:microsoft.com/office/officeart/2005/8/layout/list1"/>
    <dgm:cxn modelId="{C7081374-3666-4E48-A6A0-D583CF373F7C}" type="presParOf" srcId="{C10A3DC6-A0DB-4736-9066-8F9F84F448F0}" destId="{8B08BD4D-723D-4584-9268-EB82B8258F2B}" srcOrd="19" destOrd="0" presId="urn:microsoft.com/office/officeart/2005/8/layout/list1"/>
    <dgm:cxn modelId="{7BBF4847-771B-49B0-948C-CBAFDB28D0B2}" type="presParOf" srcId="{C10A3DC6-A0DB-4736-9066-8F9F84F448F0}" destId="{9B1E06FA-5E05-4055-9895-F395CB69043E}" srcOrd="20" destOrd="0" presId="urn:microsoft.com/office/officeart/2005/8/layout/list1"/>
    <dgm:cxn modelId="{DA05FD69-D32D-45C2-94C2-E4DF86F2A473}" type="presParOf" srcId="{9B1E06FA-5E05-4055-9895-F395CB69043E}" destId="{24D0E89C-F0D2-47BA-BF91-3E89EAC8EE9A}" srcOrd="0" destOrd="0" presId="urn:microsoft.com/office/officeart/2005/8/layout/list1"/>
    <dgm:cxn modelId="{5EAFA839-A962-4937-8B89-CA4B9A856F6D}" type="presParOf" srcId="{9B1E06FA-5E05-4055-9895-F395CB69043E}" destId="{C6EE0610-F58C-4412-A84B-0AE1668030C8}" srcOrd="1" destOrd="0" presId="urn:microsoft.com/office/officeart/2005/8/layout/list1"/>
    <dgm:cxn modelId="{D0FB9B8B-9391-4952-A2E6-BB592E157DC3}" type="presParOf" srcId="{C10A3DC6-A0DB-4736-9066-8F9F84F448F0}" destId="{981997DA-AC61-4607-8118-8843B5B8E839}" srcOrd="21" destOrd="0" presId="urn:microsoft.com/office/officeart/2005/8/layout/list1"/>
    <dgm:cxn modelId="{82E511F6-4B1B-46EE-A663-92BAE721B74B}" type="presParOf" srcId="{C10A3DC6-A0DB-4736-9066-8F9F84F448F0}" destId="{C2FE052F-E109-4C7F-A25B-B7D122CFC7F8}" srcOrd="22" destOrd="0" presId="urn:microsoft.com/office/officeart/2005/8/layout/list1"/>
    <dgm:cxn modelId="{2030274D-8102-4A7E-8C21-69CD8B89DE7A}" type="presParOf" srcId="{C10A3DC6-A0DB-4736-9066-8F9F84F448F0}" destId="{8113A1B2-6D15-422E-83CE-D7610D0816A6}" srcOrd="23" destOrd="0" presId="urn:microsoft.com/office/officeart/2005/8/layout/list1"/>
    <dgm:cxn modelId="{0797EA14-DF6C-4AAA-9A5A-435D15E57272}" type="presParOf" srcId="{C10A3DC6-A0DB-4736-9066-8F9F84F448F0}" destId="{E2714F0F-9041-40C8-BF48-D3A840AED414}" srcOrd="24" destOrd="0" presId="urn:microsoft.com/office/officeart/2005/8/layout/list1"/>
    <dgm:cxn modelId="{BF501001-8C76-415F-A5CA-EBB91C5AE84B}" type="presParOf" srcId="{E2714F0F-9041-40C8-BF48-D3A840AED414}" destId="{CC5A1688-936E-4A48-95BA-16297E21F003}" srcOrd="0" destOrd="0" presId="urn:microsoft.com/office/officeart/2005/8/layout/list1"/>
    <dgm:cxn modelId="{DA33EBCF-4224-4EAF-B1E5-D871D80020FB}" type="presParOf" srcId="{E2714F0F-9041-40C8-BF48-D3A840AED414}" destId="{F622EB5E-5031-4BAF-AD91-C24BB70F9942}" srcOrd="1" destOrd="0" presId="urn:microsoft.com/office/officeart/2005/8/layout/list1"/>
    <dgm:cxn modelId="{72BA500D-32EF-466D-ACF4-7EE6A373011B}" type="presParOf" srcId="{C10A3DC6-A0DB-4736-9066-8F9F84F448F0}" destId="{5B036DF8-8DA1-4472-81DD-6BBA684C7705}" srcOrd="25" destOrd="0" presId="urn:microsoft.com/office/officeart/2005/8/layout/list1"/>
    <dgm:cxn modelId="{3BABC439-D68E-4FDD-BCE0-D03454596422}" type="presParOf" srcId="{C10A3DC6-A0DB-4736-9066-8F9F84F448F0}" destId="{10F45093-1596-4013-9C4C-DD3B8DD44633}" srcOrd="26" destOrd="0" presId="urn:microsoft.com/office/officeart/2005/8/layout/list1"/>
  </dgm:cxnLst>
  <dgm:bg/>
  <dgm:whole/>
  <dgm:extLst>
    <a:ext uri="http://schemas.microsoft.com/office/drawing/2008/diagram">
      <dsp:dataModelExt xmlns:dsp="http://schemas.microsoft.com/office/drawing/2008/diagram" xmlns="" relId="rId8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30F5EC7F-1E24-4CF1-BCC3-57BF432C90E5}" type="doc">
      <dgm:prSet loTypeId="urn:microsoft.com/office/officeart/2005/8/layout/list1" loCatId="list" qsTypeId="urn:microsoft.com/office/officeart/2005/8/quickstyle/3d2" qsCatId="3D" csTypeId="urn:microsoft.com/office/officeart/2005/8/colors/accent1_2" csCatId="accent1" phldr="1"/>
      <dgm:spPr/>
      <dgm:t>
        <a:bodyPr/>
        <a:lstStyle/>
        <a:p>
          <a:endParaRPr lang="en-ZA"/>
        </a:p>
      </dgm:t>
    </dgm:pt>
    <dgm:pt modelId="{FE74EC4A-672E-448C-A370-C6559578898D}">
      <dgm:prSet phldrT="[Text]"/>
      <dgm:spPr/>
      <dgm:t>
        <a:bodyPr/>
        <a:lstStyle/>
        <a:p>
          <a:r>
            <a:rPr lang="en-ZA"/>
            <a:t>Préparation des messages clés</a:t>
          </a:r>
        </a:p>
      </dgm:t>
    </dgm:pt>
    <dgm:pt modelId="{3D72B3AC-3CAD-42EE-B38B-62FF7EAF4398}" type="parTrans" cxnId="{5B7947C4-1196-400B-941D-2C3FDD79D341}">
      <dgm:prSet/>
      <dgm:spPr/>
      <dgm:t>
        <a:bodyPr/>
        <a:lstStyle/>
        <a:p>
          <a:endParaRPr lang="en-ZA"/>
        </a:p>
      </dgm:t>
    </dgm:pt>
    <dgm:pt modelId="{17D66A77-E788-41AD-9F70-B718CD67578B}" type="sibTrans" cxnId="{5B7947C4-1196-400B-941D-2C3FDD79D341}">
      <dgm:prSet/>
      <dgm:spPr/>
      <dgm:t>
        <a:bodyPr/>
        <a:lstStyle/>
        <a:p>
          <a:endParaRPr lang="en-ZA"/>
        </a:p>
      </dgm:t>
    </dgm:pt>
    <dgm:pt modelId="{AAAEE0C3-492D-4F25-9E43-B2028E5B1D94}">
      <dgm:prSet/>
      <dgm:spPr/>
      <dgm:t>
        <a:bodyPr/>
        <a:lstStyle/>
        <a:p>
          <a:r>
            <a:rPr lang="en-ZA"/>
            <a:t>Identification d'un Directeur chargé du Marketing et de la Communication</a:t>
          </a:r>
        </a:p>
      </dgm:t>
    </dgm:pt>
    <dgm:pt modelId="{D2DAAF9C-0B0A-4CBC-B00E-DE102B602CA4}" type="parTrans" cxnId="{F3063B5F-37C6-4917-BD45-0B25C5EF459D}">
      <dgm:prSet/>
      <dgm:spPr/>
      <dgm:t>
        <a:bodyPr/>
        <a:lstStyle/>
        <a:p>
          <a:endParaRPr lang="en-ZA"/>
        </a:p>
      </dgm:t>
    </dgm:pt>
    <dgm:pt modelId="{24B2D52C-A11E-4612-AEA2-7806DB40A822}" type="sibTrans" cxnId="{F3063B5F-37C6-4917-BD45-0B25C5EF459D}">
      <dgm:prSet/>
      <dgm:spPr/>
      <dgm:t>
        <a:bodyPr/>
        <a:lstStyle/>
        <a:p>
          <a:endParaRPr lang="en-ZA"/>
        </a:p>
      </dgm:t>
    </dgm:pt>
    <dgm:pt modelId="{00B60915-DE44-45DC-8CB9-30EACBBB9444}">
      <dgm:prSet/>
      <dgm:spPr/>
      <dgm:t>
        <a:bodyPr/>
        <a:lstStyle/>
        <a:p>
          <a:r>
            <a:rPr lang="en-ZA"/>
            <a:t>Suivi du Plan</a:t>
          </a:r>
        </a:p>
      </dgm:t>
    </dgm:pt>
    <dgm:pt modelId="{0FFBD7B9-0C24-4152-8B57-0BE99BE3D760}" type="parTrans" cxnId="{FC722AEF-11AC-44B5-A1EB-183ABCE13380}">
      <dgm:prSet/>
      <dgm:spPr/>
      <dgm:t>
        <a:bodyPr/>
        <a:lstStyle/>
        <a:p>
          <a:endParaRPr lang="en-ZA"/>
        </a:p>
      </dgm:t>
    </dgm:pt>
    <dgm:pt modelId="{CD2D7852-C391-49AE-A1E6-6A1718E0FE6B}" type="sibTrans" cxnId="{FC722AEF-11AC-44B5-A1EB-183ABCE13380}">
      <dgm:prSet/>
      <dgm:spPr/>
      <dgm:t>
        <a:bodyPr/>
        <a:lstStyle/>
        <a:p>
          <a:endParaRPr lang="en-ZA"/>
        </a:p>
      </dgm:t>
    </dgm:pt>
    <dgm:pt modelId="{A2B4B610-6DA1-440D-8E2B-6BA8931B2592}">
      <dgm:prSet/>
      <dgm:spPr/>
      <dgm:t>
        <a:bodyPr/>
        <a:lstStyle/>
        <a:p>
          <a:r>
            <a:rPr lang="en-ZA"/>
            <a:t>Le plan de communication doit être contrôlé</a:t>
          </a:r>
        </a:p>
      </dgm:t>
    </dgm:pt>
    <dgm:pt modelId="{B402B396-AFD1-475F-A4A7-A05A3823F4CE}" type="parTrans" cxnId="{D8D355C0-D627-4428-A262-9DB9E5DB6B48}">
      <dgm:prSet/>
      <dgm:spPr/>
      <dgm:t>
        <a:bodyPr/>
        <a:lstStyle/>
        <a:p>
          <a:endParaRPr lang="en-ZA"/>
        </a:p>
      </dgm:t>
    </dgm:pt>
    <dgm:pt modelId="{74E50C9B-FCAB-45C5-B70C-3E9A0F1058FA}" type="sibTrans" cxnId="{D8D355C0-D627-4428-A262-9DB9E5DB6B48}">
      <dgm:prSet/>
      <dgm:spPr/>
      <dgm:t>
        <a:bodyPr/>
        <a:lstStyle/>
        <a:p>
          <a:endParaRPr lang="en-ZA"/>
        </a:p>
      </dgm:t>
    </dgm:pt>
    <dgm:pt modelId="{180F70A9-2FCD-4640-B6DA-A1C1A6C82DFB}">
      <dgm:prSet/>
      <dgm:spPr/>
      <dgm:t>
        <a:bodyPr/>
        <a:lstStyle/>
        <a:p>
          <a:r>
            <a:rPr lang="en-ZA"/>
            <a:t>Le plan de la communication est vivant et doit être continuellement mis à jour</a:t>
          </a:r>
        </a:p>
      </dgm:t>
    </dgm:pt>
    <dgm:pt modelId="{37552A98-5136-479B-AAAA-9477BBB7079F}" type="parTrans" cxnId="{1B70317F-ED8C-4C07-9A8B-D8607233F86C}">
      <dgm:prSet/>
      <dgm:spPr/>
      <dgm:t>
        <a:bodyPr/>
        <a:lstStyle/>
        <a:p>
          <a:endParaRPr lang="en-ZA"/>
        </a:p>
      </dgm:t>
    </dgm:pt>
    <dgm:pt modelId="{9AA51C89-B18A-4D4B-990E-C8AA581FD734}" type="sibTrans" cxnId="{1B70317F-ED8C-4C07-9A8B-D8607233F86C}">
      <dgm:prSet/>
      <dgm:spPr/>
      <dgm:t>
        <a:bodyPr/>
        <a:lstStyle/>
        <a:p>
          <a:endParaRPr lang="en-ZA"/>
        </a:p>
      </dgm:t>
    </dgm:pt>
    <dgm:pt modelId="{B53F400C-949B-4C8A-8BB5-3E85764C0629}">
      <dgm:prSet/>
      <dgm:spPr/>
      <dgm:t>
        <a:bodyPr/>
        <a:lstStyle/>
        <a:p>
          <a:r>
            <a:rPr lang="en-ZA"/>
            <a:t>selection des cannaux de média social</a:t>
          </a:r>
        </a:p>
      </dgm:t>
    </dgm:pt>
    <dgm:pt modelId="{5297CBC5-F166-4649-B3FB-43EA0810AEE5}" type="parTrans" cxnId="{1C880238-8017-4FED-8C66-B91F25CF13C4}">
      <dgm:prSet/>
      <dgm:spPr/>
      <dgm:t>
        <a:bodyPr/>
        <a:lstStyle/>
        <a:p>
          <a:endParaRPr lang="en-ZA"/>
        </a:p>
      </dgm:t>
    </dgm:pt>
    <dgm:pt modelId="{92E24D20-2409-4B8D-ABEA-45A5C5B748E0}" type="sibTrans" cxnId="{1C880238-8017-4FED-8C66-B91F25CF13C4}">
      <dgm:prSet/>
      <dgm:spPr/>
      <dgm:t>
        <a:bodyPr/>
        <a:lstStyle/>
        <a:p>
          <a:endParaRPr lang="en-ZA"/>
        </a:p>
      </dgm:t>
    </dgm:pt>
    <dgm:pt modelId="{271FC013-4196-43EA-8645-21F371450CFF}" type="pres">
      <dgm:prSet presAssocID="{30F5EC7F-1E24-4CF1-BCC3-57BF432C90E5}" presName="linear" presStyleCnt="0">
        <dgm:presLayoutVars>
          <dgm:dir/>
          <dgm:animLvl val="lvl"/>
          <dgm:resizeHandles val="exact"/>
        </dgm:presLayoutVars>
      </dgm:prSet>
      <dgm:spPr/>
      <dgm:t>
        <a:bodyPr/>
        <a:lstStyle/>
        <a:p>
          <a:endParaRPr lang="en-ZA"/>
        </a:p>
      </dgm:t>
    </dgm:pt>
    <dgm:pt modelId="{3DF91E68-AEA5-4153-A466-F8528911E09E}" type="pres">
      <dgm:prSet presAssocID="{FE74EC4A-672E-448C-A370-C6559578898D}" presName="parentLin" presStyleCnt="0"/>
      <dgm:spPr/>
    </dgm:pt>
    <dgm:pt modelId="{021530E3-92E9-4792-B648-00BA12D3F6D2}" type="pres">
      <dgm:prSet presAssocID="{FE74EC4A-672E-448C-A370-C6559578898D}" presName="parentLeftMargin" presStyleLbl="node1" presStyleIdx="0" presStyleCnt="6"/>
      <dgm:spPr/>
      <dgm:t>
        <a:bodyPr/>
        <a:lstStyle/>
        <a:p>
          <a:endParaRPr lang="en-ZA"/>
        </a:p>
      </dgm:t>
    </dgm:pt>
    <dgm:pt modelId="{A4C05B6B-BA43-4205-AFF5-B8D9A847B9EC}" type="pres">
      <dgm:prSet presAssocID="{FE74EC4A-672E-448C-A370-C6559578898D}" presName="parentText" presStyleLbl="node1" presStyleIdx="0" presStyleCnt="6">
        <dgm:presLayoutVars>
          <dgm:chMax val="0"/>
          <dgm:bulletEnabled val="1"/>
        </dgm:presLayoutVars>
      </dgm:prSet>
      <dgm:spPr/>
      <dgm:t>
        <a:bodyPr/>
        <a:lstStyle/>
        <a:p>
          <a:endParaRPr lang="en-ZA"/>
        </a:p>
      </dgm:t>
    </dgm:pt>
    <dgm:pt modelId="{4F26A68C-EAE1-4478-A5C9-544B651B5FD6}" type="pres">
      <dgm:prSet presAssocID="{FE74EC4A-672E-448C-A370-C6559578898D}" presName="negativeSpace" presStyleCnt="0"/>
      <dgm:spPr/>
    </dgm:pt>
    <dgm:pt modelId="{1083BEC2-8555-408F-95F2-73F9CA08FD08}" type="pres">
      <dgm:prSet presAssocID="{FE74EC4A-672E-448C-A370-C6559578898D}" presName="childText" presStyleLbl="conFgAcc1" presStyleIdx="0" presStyleCnt="6">
        <dgm:presLayoutVars>
          <dgm:bulletEnabled val="1"/>
        </dgm:presLayoutVars>
      </dgm:prSet>
      <dgm:spPr/>
    </dgm:pt>
    <dgm:pt modelId="{6BBC0DD5-A7D2-4B5A-B20B-64A6688AA806}" type="pres">
      <dgm:prSet presAssocID="{17D66A77-E788-41AD-9F70-B718CD67578B}" presName="spaceBetweenRectangles" presStyleCnt="0"/>
      <dgm:spPr/>
    </dgm:pt>
    <dgm:pt modelId="{6BA84EA7-0427-4BF5-B03B-7658E2A8307B}" type="pres">
      <dgm:prSet presAssocID="{AAAEE0C3-492D-4F25-9E43-B2028E5B1D94}" presName="parentLin" presStyleCnt="0"/>
      <dgm:spPr/>
    </dgm:pt>
    <dgm:pt modelId="{4A9E0E00-7C36-4350-B88D-422FE6CFF8B9}" type="pres">
      <dgm:prSet presAssocID="{AAAEE0C3-492D-4F25-9E43-B2028E5B1D94}" presName="parentLeftMargin" presStyleLbl="node1" presStyleIdx="0" presStyleCnt="6"/>
      <dgm:spPr/>
      <dgm:t>
        <a:bodyPr/>
        <a:lstStyle/>
        <a:p>
          <a:endParaRPr lang="en-ZA"/>
        </a:p>
      </dgm:t>
    </dgm:pt>
    <dgm:pt modelId="{E86AA2AF-712B-4385-8791-7430E4AE1453}" type="pres">
      <dgm:prSet presAssocID="{AAAEE0C3-492D-4F25-9E43-B2028E5B1D94}" presName="parentText" presStyleLbl="node1" presStyleIdx="1" presStyleCnt="6">
        <dgm:presLayoutVars>
          <dgm:chMax val="0"/>
          <dgm:bulletEnabled val="1"/>
        </dgm:presLayoutVars>
      </dgm:prSet>
      <dgm:spPr/>
      <dgm:t>
        <a:bodyPr/>
        <a:lstStyle/>
        <a:p>
          <a:endParaRPr lang="en-ZA"/>
        </a:p>
      </dgm:t>
    </dgm:pt>
    <dgm:pt modelId="{1708079A-E791-4CA6-B086-A2E99145D698}" type="pres">
      <dgm:prSet presAssocID="{AAAEE0C3-492D-4F25-9E43-B2028E5B1D94}" presName="negativeSpace" presStyleCnt="0"/>
      <dgm:spPr/>
    </dgm:pt>
    <dgm:pt modelId="{4F85BE24-CAFE-49B7-93AF-4C0B650B7E74}" type="pres">
      <dgm:prSet presAssocID="{AAAEE0C3-492D-4F25-9E43-B2028E5B1D94}" presName="childText" presStyleLbl="conFgAcc1" presStyleIdx="1" presStyleCnt="6">
        <dgm:presLayoutVars>
          <dgm:bulletEnabled val="1"/>
        </dgm:presLayoutVars>
      </dgm:prSet>
      <dgm:spPr/>
    </dgm:pt>
    <dgm:pt modelId="{60D2C8B3-D5EC-4CD9-A430-621E2C8E1F11}" type="pres">
      <dgm:prSet presAssocID="{24B2D52C-A11E-4612-AEA2-7806DB40A822}" presName="spaceBetweenRectangles" presStyleCnt="0"/>
      <dgm:spPr/>
    </dgm:pt>
    <dgm:pt modelId="{7A434B5E-67CC-401B-B32D-A2B68E0BBA9D}" type="pres">
      <dgm:prSet presAssocID="{00B60915-DE44-45DC-8CB9-30EACBBB9444}" presName="parentLin" presStyleCnt="0"/>
      <dgm:spPr/>
    </dgm:pt>
    <dgm:pt modelId="{F66FB5D9-EA72-44D8-B20D-E367C9C196CB}" type="pres">
      <dgm:prSet presAssocID="{00B60915-DE44-45DC-8CB9-30EACBBB9444}" presName="parentLeftMargin" presStyleLbl="node1" presStyleIdx="1" presStyleCnt="6"/>
      <dgm:spPr/>
      <dgm:t>
        <a:bodyPr/>
        <a:lstStyle/>
        <a:p>
          <a:endParaRPr lang="en-ZA"/>
        </a:p>
      </dgm:t>
    </dgm:pt>
    <dgm:pt modelId="{673389D4-951B-489B-9E8E-BE751D122149}" type="pres">
      <dgm:prSet presAssocID="{00B60915-DE44-45DC-8CB9-30EACBBB9444}" presName="parentText" presStyleLbl="node1" presStyleIdx="2" presStyleCnt="6">
        <dgm:presLayoutVars>
          <dgm:chMax val="0"/>
          <dgm:bulletEnabled val="1"/>
        </dgm:presLayoutVars>
      </dgm:prSet>
      <dgm:spPr/>
      <dgm:t>
        <a:bodyPr/>
        <a:lstStyle/>
        <a:p>
          <a:endParaRPr lang="en-ZA"/>
        </a:p>
      </dgm:t>
    </dgm:pt>
    <dgm:pt modelId="{0024FB3D-D0B1-455C-BB10-8A528A8A4F52}" type="pres">
      <dgm:prSet presAssocID="{00B60915-DE44-45DC-8CB9-30EACBBB9444}" presName="negativeSpace" presStyleCnt="0"/>
      <dgm:spPr/>
    </dgm:pt>
    <dgm:pt modelId="{2BB42365-191D-4421-845B-0407CAC2BD4A}" type="pres">
      <dgm:prSet presAssocID="{00B60915-DE44-45DC-8CB9-30EACBBB9444}" presName="childText" presStyleLbl="conFgAcc1" presStyleIdx="2" presStyleCnt="6">
        <dgm:presLayoutVars>
          <dgm:bulletEnabled val="1"/>
        </dgm:presLayoutVars>
      </dgm:prSet>
      <dgm:spPr/>
    </dgm:pt>
    <dgm:pt modelId="{192E66C6-BE85-4D56-9073-7E35BEF9220E}" type="pres">
      <dgm:prSet presAssocID="{CD2D7852-C391-49AE-A1E6-6A1718E0FE6B}" presName="spaceBetweenRectangles" presStyleCnt="0"/>
      <dgm:spPr/>
    </dgm:pt>
    <dgm:pt modelId="{00C402DE-3D65-4CE1-88F0-AACA3A30595E}" type="pres">
      <dgm:prSet presAssocID="{A2B4B610-6DA1-440D-8E2B-6BA8931B2592}" presName="parentLin" presStyleCnt="0"/>
      <dgm:spPr/>
    </dgm:pt>
    <dgm:pt modelId="{CBE00384-1D03-4187-BBB7-6D38F1989B19}" type="pres">
      <dgm:prSet presAssocID="{A2B4B610-6DA1-440D-8E2B-6BA8931B2592}" presName="parentLeftMargin" presStyleLbl="node1" presStyleIdx="2" presStyleCnt="6"/>
      <dgm:spPr/>
      <dgm:t>
        <a:bodyPr/>
        <a:lstStyle/>
        <a:p>
          <a:endParaRPr lang="en-ZA"/>
        </a:p>
      </dgm:t>
    </dgm:pt>
    <dgm:pt modelId="{53939C23-96B6-499C-A123-0570681928AA}" type="pres">
      <dgm:prSet presAssocID="{A2B4B610-6DA1-440D-8E2B-6BA8931B2592}" presName="parentText" presStyleLbl="node1" presStyleIdx="3" presStyleCnt="6">
        <dgm:presLayoutVars>
          <dgm:chMax val="0"/>
          <dgm:bulletEnabled val="1"/>
        </dgm:presLayoutVars>
      </dgm:prSet>
      <dgm:spPr/>
      <dgm:t>
        <a:bodyPr/>
        <a:lstStyle/>
        <a:p>
          <a:endParaRPr lang="en-ZA"/>
        </a:p>
      </dgm:t>
    </dgm:pt>
    <dgm:pt modelId="{81CC262C-6D7C-4767-A7C4-79091E820D62}" type="pres">
      <dgm:prSet presAssocID="{A2B4B610-6DA1-440D-8E2B-6BA8931B2592}" presName="negativeSpace" presStyleCnt="0"/>
      <dgm:spPr/>
    </dgm:pt>
    <dgm:pt modelId="{6C30FF0D-A404-4B91-8488-27E1121A606E}" type="pres">
      <dgm:prSet presAssocID="{A2B4B610-6DA1-440D-8E2B-6BA8931B2592}" presName="childText" presStyleLbl="conFgAcc1" presStyleIdx="3" presStyleCnt="6">
        <dgm:presLayoutVars>
          <dgm:bulletEnabled val="1"/>
        </dgm:presLayoutVars>
      </dgm:prSet>
      <dgm:spPr/>
    </dgm:pt>
    <dgm:pt modelId="{8BDCE161-54AE-48C3-925F-ABE703B477EE}" type="pres">
      <dgm:prSet presAssocID="{74E50C9B-FCAB-45C5-B70C-3E9A0F1058FA}" presName="spaceBetweenRectangles" presStyleCnt="0"/>
      <dgm:spPr/>
    </dgm:pt>
    <dgm:pt modelId="{90AF6133-8333-4D78-A702-D2F5BBB4D23C}" type="pres">
      <dgm:prSet presAssocID="{180F70A9-2FCD-4640-B6DA-A1C1A6C82DFB}" presName="parentLin" presStyleCnt="0"/>
      <dgm:spPr/>
    </dgm:pt>
    <dgm:pt modelId="{CF70AF33-F481-4F6A-A83E-DB8E49FE9336}" type="pres">
      <dgm:prSet presAssocID="{180F70A9-2FCD-4640-B6DA-A1C1A6C82DFB}" presName="parentLeftMargin" presStyleLbl="node1" presStyleIdx="3" presStyleCnt="6"/>
      <dgm:spPr/>
      <dgm:t>
        <a:bodyPr/>
        <a:lstStyle/>
        <a:p>
          <a:endParaRPr lang="en-ZA"/>
        </a:p>
      </dgm:t>
    </dgm:pt>
    <dgm:pt modelId="{9ED2BFDD-9D07-4B19-A08E-C7A41490F80A}" type="pres">
      <dgm:prSet presAssocID="{180F70A9-2FCD-4640-B6DA-A1C1A6C82DFB}" presName="parentText" presStyleLbl="node1" presStyleIdx="4" presStyleCnt="6">
        <dgm:presLayoutVars>
          <dgm:chMax val="0"/>
          <dgm:bulletEnabled val="1"/>
        </dgm:presLayoutVars>
      </dgm:prSet>
      <dgm:spPr/>
      <dgm:t>
        <a:bodyPr/>
        <a:lstStyle/>
        <a:p>
          <a:endParaRPr lang="en-ZA"/>
        </a:p>
      </dgm:t>
    </dgm:pt>
    <dgm:pt modelId="{097A59B4-C33D-4D61-A5DB-7BD9089CABBC}" type="pres">
      <dgm:prSet presAssocID="{180F70A9-2FCD-4640-B6DA-A1C1A6C82DFB}" presName="negativeSpace" presStyleCnt="0"/>
      <dgm:spPr/>
    </dgm:pt>
    <dgm:pt modelId="{FE2D4C29-7B57-4F26-A87B-E5ABB3365DE4}" type="pres">
      <dgm:prSet presAssocID="{180F70A9-2FCD-4640-B6DA-A1C1A6C82DFB}" presName="childText" presStyleLbl="conFgAcc1" presStyleIdx="4" presStyleCnt="6">
        <dgm:presLayoutVars>
          <dgm:bulletEnabled val="1"/>
        </dgm:presLayoutVars>
      </dgm:prSet>
      <dgm:spPr/>
    </dgm:pt>
    <dgm:pt modelId="{72B3F5B3-0C5F-44B1-8D24-3C1A26384460}" type="pres">
      <dgm:prSet presAssocID="{9AA51C89-B18A-4D4B-990E-C8AA581FD734}" presName="spaceBetweenRectangles" presStyleCnt="0"/>
      <dgm:spPr/>
    </dgm:pt>
    <dgm:pt modelId="{6D08BBC2-D5DA-49BE-898B-EDB34DB6C031}" type="pres">
      <dgm:prSet presAssocID="{B53F400C-949B-4C8A-8BB5-3E85764C0629}" presName="parentLin" presStyleCnt="0"/>
      <dgm:spPr/>
    </dgm:pt>
    <dgm:pt modelId="{AFB25991-396C-4903-AFA5-0D8EDBF51C09}" type="pres">
      <dgm:prSet presAssocID="{B53F400C-949B-4C8A-8BB5-3E85764C0629}" presName="parentLeftMargin" presStyleLbl="node1" presStyleIdx="4" presStyleCnt="6"/>
      <dgm:spPr/>
      <dgm:t>
        <a:bodyPr/>
        <a:lstStyle/>
        <a:p>
          <a:endParaRPr lang="en-ZA"/>
        </a:p>
      </dgm:t>
    </dgm:pt>
    <dgm:pt modelId="{054019BF-215E-4005-8F15-D5FE4D560836}" type="pres">
      <dgm:prSet presAssocID="{B53F400C-949B-4C8A-8BB5-3E85764C0629}" presName="parentText" presStyleLbl="node1" presStyleIdx="5" presStyleCnt="6">
        <dgm:presLayoutVars>
          <dgm:chMax val="0"/>
          <dgm:bulletEnabled val="1"/>
        </dgm:presLayoutVars>
      </dgm:prSet>
      <dgm:spPr/>
      <dgm:t>
        <a:bodyPr/>
        <a:lstStyle/>
        <a:p>
          <a:endParaRPr lang="en-ZA"/>
        </a:p>
      </dgm:t>
    </dgm:pt>
    <dgm:pt modelId="{759C0626-CAA2-46A7-82D2-4934D1668849}" type="pres">
      <dgm:prSet presAssocID="{B53F400C-949B-4C8A-8BB5-3E85764C0629}" presName="negativeSpace" presStyleCnt="0"/>
      <dgm:spPr/>
    </dgm:pt>
    <dgm:pt modelId="{E85F197F-14EE-41C5-8DAC-8841F1FF2E1F}" type="pres">
      <dgm:prSet presAssocID="{B53F400C-949B-4C8A-8BB5-3E85764C0629}" presName="childText" presStyleLbl="conFgAcc1" presStyleIdx="5" presStyleCnt="6">
        <dgm:presLayoutVars>
          <dgm:bulletEnabled val="1"/>
        </dgm:presLayoutVars>
      </dgm:prSet>
      <dgm:spPr/>
    </dgm:pt>
  </dgm:ptLst>
  <dgm:cxnLst>
    <dgm:cxn modelId="{F5AB4451-258D-4CD4-86DB-65B8F145B464}" type="presOf" srcId="{A2B4B610-6DA1-440D-8E2B-6BA8931B2592}" destId="{CBE00384-1D03-4187-BBB7-6D38F1989B19}" srcOrd="0" destOrd="0" presId="urn:microsoft.com/office/officeart/2005/8/layout/list1"/>
    <dgm:cxn modelId="{1B70317F-ED8C-4C07-9A8B-D8607233F86C}" srcId="{30F5EC7F-1E24-4CF1-BCC3-57BF432C90E5}" destId="{180F70A9-2FCD-4640-B6DA-A1C1A6C82DFB}" srcOrd="4" destOrd="0" parTransId="{37552A98-5136-479B-AAAA-9477BBB7079F}" sibTransId="{9AA51C89-B18A-4D4B-990E-C8AA581FD734}"/>
    <dgm:cxn modelId="{F2D69496-C8D1-42E7-9A10-E1C9AA07874B}" type="presOf" srcId="{AAAEE0C3-492D-4F25-9E43-B2028E5B1D94}" destId="{E86AA2AF-712B-4385-8791-7430E4AE1453}" srcOrd="1" destOrd="0" presId="urn:microsoft.com/office/officeart/2005/8/layout/list1"/>
    <dgm:cxn modelId="{59D5217C-1E3C-43B4-A316-7C6BAF4523A3}" type="presOf" srcId="{FE74EC4A-672E-448C-A370-C6559578898D}" destId="{021530E3-92E9-4792-B648-00BA12D3F6D2}" srcOrd="0" destOrd="0" presId="urn:microsoft.com/office/officeart/2005/8/layout/list1"/>
    <dgm:cxn modelId="{87550793-1815-4D7A-8CB8-C1BF0E733CC9}" type="presOf" srcId="{00B60915-DE44-45DC-8CB9-30EACBBB9444}" destId="{673389D4-951B-489B-9E8E-BE751D122149}" srcOrd="1" destOrd="0" presId="urn:microsoft.com/office/officeart/2005/8/layout/list1"/>
    <dgm:cxn modelId="{A6C34C38-52D2-424A-A940-27332C5520DF}" type="presOf" srcId="{AAAEE0C3-492D-4F25-9E43-B2028E5B1D94}" destId="{4A9E0E00-7C36-4350-B88D-422FE6CFF8B9}" srcOrd="0" destOrd="0" presId="urn:microsoft.com/office/officeart/2005/8/layout/list1"/>
    <dgm:cxn modelId="{1C880238-8017-4FED-8C66-B91F25CF13C4}" srcId="{30F5EC7F-1E24-4CF1-BCC3-57BF432C90E5}" destId="{B53F400C-949B-4C8A-8BB5-3E85764C0629}" srcOrd="5" destOrd="0" parTransId="{5297CBC5-F166-4649-B3FB-43EA0810AEE5}" sibTransId="{92E24D20-2409-4B8D-ABEA-45A5C5B748E0}"/>
    <dgm:cxn modelId="{9EB3D9D2-378C-4365-8302-469F08B8BB71}" type="presOf" srcId="{30F5EC7F-1E24-4CF1-BCC3-57BF432C90E5}" destId="{271FC013-4196-43EA-8645-21F371450CFF}" srcOrd="0" destOrd="0" presId="urn:microsoft.com/office/officeart/2005/8/layout/list1"/>
    <dgm:cxn modelId="{F3063B5F-37C6-4917-BD45-0B25C5EF459D}" srcId="{30F5EC7F-1E24-4CF1-BCC3-57BF432C90E5}" destId="{AAAEE0C3-492D-4F25-9E43-B2028E5B1D94}" srcOrd="1" destOrd="0" parTransId="{D2DAAF9C-0B0A-4CBC-B00E-DE102B602CA4}" sibTransId="{24B2D52C-A11E-4612-AEA2-7806DB40A822}"/>
    <dgm:cxn modelId="{245AAC24-6F23-498E-951A-38B435DE047A}" type="presOf" srcId="{B53F400C-949B-4C8A-8BB5-3E85764C0629}" destId="{AFB25991-396C-4903-AFA5-0D8EDBF51C09}" srcOrd="0" destOrd="0" presId="urn:microsoft.com/office/officeart/2005/8/layout/list1"/>
    <dgm:cxn modelId="{2100CDC9-7805-4936-8DBF-6835CC2380CB}" type="presOf" srcId="{B53F400C-949B-4C8A-8BB5-3E85764C0629}" destId="{054019BF-215E-4005-8F15-D5FE4D560836}" srcOrd="1" destOrd="0" presId="urn:microsoft.com/office/officeart/2005/8/layout/list1"/>
    <dgm:cxn modelId="{D1267972-A2A8-4A31-A862-9CA1DA6E4BB0}" type="presOf" srcId="{00B60915-DE44-45DC-8CB9-30EACBBB9444}" destId="{F66FB5D9-EA72-44D8-B20D-E367C9C196CB}" srcOrd="0" destOrd="0" presId="urn:microsoft.com/office/officeart/2005/8/layout/list1"/>
    <dgm:cxn modelId="{FC722AEF-11AC-44B5-A1EB-183ABCE13380}" srcId="{30F5EC7F-1E24-4CF1-BCC3-57BF432C90E5}" destId="{00B60915-DE44-45DC-8CB9-30EACBBB9444}" srcOrd="2" destOrd="0" parTransId="{0FFBD7B9-0C24-4152-8B57-0BE99BE3D760}" sibTransId="{CD2D7852-C391-49AE-A1E6-6A1718E0FE6B}"/>
    <dgm:cxn modelId="{D8D355C0-D627-4428-A262-9DB9E5DB6B48}" srcId="{30F5EC7F-1E24-4CF1-BCC3-57BF432C90E5}" destId="{A2B4B610-6DA1-440D-8E2B-6BA8931B2592}" srcOrd="3" destOrd="0" parTransId="{B402B396-AFD1-475F-A4A7-A05A3823F4CE}" sibTransId="{74E50C9B-FCAB-45C5-B70C-3E9A0F1058FA}"/>
    <dgm:cxn modelId="{5B7947C4-1196-400B-941D-2C3FDD79D341}" srcId="{30F5EC7F-1E24-4CF1-BCC3-57BF432C90E5}" destId="{FE74EC4A-672E-448C-A370-C6559578898D}" srcOrd="0" destOrd="0" parTransId="{3D72B3AC-3CAD-42EE-B38B-62FF7EAF4398}" sibTransId="{17D66A77-E788-41AD-9F70-B718CD67578B}"/>
    <dgm:cxn modelId="{A11BC942-F3B5-4782-A4D3-6CC1D9F5BF15}" type="presOf" srcId="{FE74EC4A-672E-448C-A370-C6559578898D}" destId="{A4C05B6B-BA43-4205-AFF5-B8D9A847B9EC}" srcOrd="1" destOrd="0" presId="urn:microsoft.com/office/officeart/2005/8/layout/list1"/>
    <dgm:cxn modelId="{022F44B0-EFAB-4209-8FD1-AF6C4586B83D}" type="presOf" srcId="{180F70A9-2FCD-4640-B6DA-A1C1A6C82DFB}" destId="{CF70AF33-F481-4F6A-A83E-DB8E49FE9336}" srcOrd="0" destOrd="0" presId="urn:microsoft.com/office/officeart/2005/8/layout/list1"/>
    <dgm:cxn modelId="{796B6CB7-0601-4812-A509-36A6DD199B8A}" type="presOf" srcId="{A2B4B610-6DA1-440D-8E2B-6BA8931B2592}" destId="{53939C23-96B6-499C-A123-0570681928AA}" srcOrd="1" destOrd="0" presId="urn:microsoft.com/office/officeart/2005/8/layout/list1"/>
    <dgm:cxn modelId="{B2D9B91A-624F-48D2-A7D1-E4709398D247}" type="presOf" srcId="{180F70A9-2FCD-4640-B6DA-A1C1A6C82DFB}" destId="{9ED2BFDD-9D07-4B19-A08E-C7A41490F80A}" srcOrd="1" destOrd="0" presId="urn:microsoft.com/office/officeart/2005/8/layout/list1"/>
    <dgm:cxn modelId="{B79344BD-4D6A-43E1-97EA-7DCDFB9F4A61}" type="presParOf" srcId="{271FC013-4196-43EA-8645-21F371450CFF}" destId="{3DF91E68-AEA5-4153-A466-F8528911E09E}" srcOrd="0" destOrd="0" presId="urn:microsoft.com/office/officeart/2005/8/layout/list1"/>
    <dgm:cxn modelId="{EBBF9DE9-53E0-4D07-82BF-C09466C60F2C}" type="presParOf" srcId="{3DF91E68-AEA5-4153-A466-F8528911E09E}" destId="{021530E3-92E9-4792-B648-00BA12D3F6D2}" srcOrd="0" destOrd="0" presId="urn:microsoft.com/office/officeart/2005/8/layout/list1"/>
    <dgm:cxn modelId="{C3B3C25A-B7D1-4F4C-AD79-43DB927A8A84}" type="presParOf" srcId="{3DF91E68-AEA5-4153-A466-F8528911E09E}" destId="{A4C05B6B-BA43-4205-AFF5-B8D9A847B9EC}" srcOrd="1" destOrd="0" presId="urn:microsoft.com/office/officeart/2005/8/layout/list1"/>
    <dgm:cxn modelId="{A27718A3-7242-4FE3-B5FC-430ABE8EE7EA}" type="presParOf" srcId="{271FC013-4196-43EA-8645-21F371450CFF}" destId="{4F26A68C-EAE1-4478-A5C9-544B651B5FD6}" srcOrd="1" destOrd="0" presId="urn:microsoft.com/office/officeart/2005/8/layout/list1"/>
    <dgm:cxn modelId="{0DF82277-DF0A-41F5-85E8-9F14B6773F40}" type="presParOf" srcId="{271FC013-4196-43EA-8645-21F371450CFF}" destId="{1083BEC2-8555-408F-95F2-73F9CA08FD08}" srcOrd="2" destOrd="0" presId="urn:microsoft.com/office/officeart/2005/8/layout/list1"/>
    <dgm:cxn modelId="{71E4DB64-27D0-4BD5-AA87-37887152554C}" type="presParOf" srcId="{271FC013-4196-43EA-8645-21F371450CFF}" destId="{6BBC0DD5-A7D2-4B5A-B20B-64A6688AA806}" srcOrd="3" destOrd="0" presId="urn:microsoft.com/office/officeart/2005/8/layout/list1"/>
    <dgm:cxn modelId="{5B898A57-CA16-4D60-8F77-014BCA31E118}" type="presParOf" srcId="{271FC013-4196-43EA-8645-21F371450CFF}" destId="{6BA84EA7-0427-4BF5-B03B-7658E2A8307B}" srcOrd="4" destOrd="0" presId="urn:microsoft.com/office/officeart/2005/8/layout/list1"/>
    <dgm:cxn modelId="{84B8E988-B4BA-4824-B2CA-75EA5FBD1436}" type="presParOf" srcId="{6BA84EA7-0427-4BF5-B03B-7658E2A8307B}" destId="{4A9E0E00-7C36-4350-B88D-422FE6CFF8B9}" srcOrd="0" destOrd="0" presId="urn:microsoft.com/office/officeart/2005/8/layout/list1"/>
    <dgm:cxn modelId="{C747EFB2-F03C-4CDC-A03C-E491DF182810}" type="presParOf" srcId="{6BA84EA7-0427-4BF5-B03B-7658E2A8307B}" destId="{E86AA2AF-712B-4385-8791-7430E4AE1453}" srcOrd="1" destOrd="0" presId="urn:microsoft.com/office/officeart/2005/8/layout/list1"/>
    <dgm:cxn modelId="{90064CB0-5407-4308-B459-9CEBEF36B60A}" type="presParOf" srcId="{271FC013-4196-43EA-8645-21F371450CFF}" destId="{1708079A-E791-4CA6-B086-A2E99145D698}" srcOrd="5" destOrd="0" presId="urn:microsoft.com/office/officeart/2005/8/layout/list1"/>
    <dgm:cxn modelId="{5ED54516-DCA2-4E65-846A-5DDBEC550C7B}" type="presParOf" srcId="{271FC013-4196-43EA-8645-21F371450CFF}" destId="{4F85BE24-CAFE-49B7-93AF-4C0B650B7E74}" srcOrd="6" destOrd="0" presId="urn:microsoft.com/office/officeart/2005/8/layout/list1"/>
    <dgm:cxn modelId="{E1A770B5-99E6-4854-8BFD-7F2067D78FE0}" type="presParOf" srcId="{271FC013-4196-43EA-8645-21F371450CFF}" destId="{60D2C8B3-D5EC-4CD9-A430-621E2C8E1F11}" srcOrd="7" destOrd="0" presId="urn:microsoft.com/office/officeart/2005/8/layout/list1"/>
    <dgm:cxn modelId="{5CA0E804-45B3-4B6B-9D3D-DA50AB60B32F}" type="presParOf" srcId="{271FC013-4196-43EA-8645-21F371450CFF}" destId="{7A434B5E-67CC-401B-B32D-A2B68E0BBA9D}" srcOrd="8" destOrd="0" presId="urn:microsoft.com/office/officeart/2005/8/layout/list1"/>
    <dgm:cxn modelId="{7B8ADE7F-E8EA-4CF9-997F-EA0FC8207479}" type="presParOf" srcId="{7A434B5E-67CC-401B-B32D-A2B68E0BBA9D}" destId="{F66FB5D9-EA72-44D8-B20D-E367C9C196CB}" srcOrd="0" destOrd="0" presId="urn:microsoft.com/office/officeart/2005/8/layout/list1"/>
    <dgm:cxn modelId="{C6D12BF9-ABB1-423D-9805-24A3421C4187}" type="presParOf" srcId="{7A434B5E-67CC-401B-B32D-A2B68E0BBA9D}" destId="{673389D4-951B-489B-9E8E-BE751D122149}" srcOrd="1" destOrd="0" presId="urn:microsoft.com/office/officeart/2005/8/layout/list1"/>
    <dgm:cxn modelId="{CCE62787-6859-4316-915A-01ACB9F75EFC}" type="presParOf" srcId="{271FC013-4196-43EA-8645-21F371450CFF}" destId="{0024FB3D-D0B1-455C-BB10-8A528A8A4F52}" srcOrd="9" destOrd="0" presId="urn:microsoft.com/office/officeart/2005/8/layout/list1"/>
    <dgm:cxn modelId="{436A6300-2151-483B-8E60-90A4B29C1746}" type="presParOf" srcId="{271FC013-4196-43EA-8645-21F371450CFF}" destId="{2BB42365-191D-4421-845B-0407CAC2BD4A}" srcOrd="10" destOrd="0" presId="urn:microsoft.com/office/officeart/2005/8/layout/list1"/>
    <dgm:cxn modelId="{42A0FF84-20E3-4CFD-B45F-E7C8D0764AAF}" type="presParOf" srcId="{271FC013-4196-43EA-8645-21F371450CFF}" destId="{192E66C6-BE85-4D56-9073-7E35BEF9220E}" srcOrd="11" destOrd="0" presId="urn:microsoft.com/office/officeart/2005/8/layout/list1"/>
    <dgm:cxn modelId="{881B78E0-FD2F-4B3D-BC0C-1241CF1D36A6}" type="presParOf" srcId="{271FC013-4196-43EA-8645-21F371450CFF}" destId="{00C402DE-3D65-4CE1-88F0-AACA3A30595E}" srcOrd="12" destOrd="0" presId="urn:microsoft.com/office/officeart/2005/8/layout/list1"/>
    <dgm:cxn modelId="{7C0D6E9B-D1F1-459E-A846-E2094D34845A}" type="presParOf" srcId="{00C402DE-3D65-4CE1-88F0-AACA3A30595E}" destId="{CBE00384-1D03-4187-BBB7-6D38F1989B19}" srcOrd="0" destOrd="0" presId="urn:microsoft.com/office/officeart/2005/8/layout/list1"/>
    <dgm:cxn modelId="{84AC65F7-3E6C-4DE7-9B44-2B3236BF1858}" type="presParOf" srcId="{00C402DE-3D65-4CE1-88F0-AACA3A30595E}" destId="{53939C23-96B6-499C-A123-0570681928AA}" srcOrd="1" destOrd="0" presId="urn:microsoft.com/office/officeart/2005/8/layout/list1"/>
    <dgm:cxn modelId="{DF94EFCC-4B5F-442C-9EFE-A48E6981859D}" type="presParOf" srcId="{271FC013-4196-43EA-8645-21F371450CFF}" destId="{81CC262C-6D7C-4767-A7C4-79091E820D62}" srcOrd="13" destOrd="0" presId="urn:microsoft.com/office/officeart/2005/8/layout/list1"/>
    <dgm:cxn modelId="{C24228EC-7710-47CD-BC1E-F204B6118E7C}" type="presParOf" srcId="{271FC013-4196-43EA-8645-21F371450CFF}" destId="{6C30FF0D-A404-4B91-8488-27E1121A606E}" srcOrd="14" destOrd="0" presId="urn:microsoft.com/office/officeart/2005/8/layout/list1"/>
    <dgm:cxn modelId="{3811B521-F275-4BFE-8CB0-3B90C0DA3865}" type="presParOf" srcId="{271FC013-4196-43EA-8645-21F371450CFF}" destId="{8BDCE161-54AE-48C3-925F-ABE703B477EE}" srcOrd="15" destOrd="0" presId="urn:microsoft.com/office/officeart/2005/8/layout/list1"/>
    <dgm:cxn modelId="{96C64D34-9E01-4A74-9BF8-AC937E5225B5}" type="presParOf" srcId="{271FC013-4196-43EA-8645-21F371450CFF}" destId="{90AF6133-8333-4D78-A702-D2F5BBB4D23C}" srcOrd="16" destOrd="0" presId="urn:microsoft.com/office/officeart/2005/8/layout/list1"/>
    <dgm:cxn modelId="{90183397-DAA4-44AF-A8E0-8B6D325189BE}" type="presParOf" srcId="{90AF6133-8333-4D78-A702-D2F5BBB4D23C}" destId="{CF70AF33-F481-4F6A-A83E-DB8E49FE9336}" srcOrd="0" destOrd="0" presId="urn:microsoft.com/office/officeart/2005/8/layout/list1"/>
    <dgm:cxn modelId="{3F43EC36-C9D2-4483-A5FA-97C403CC63AB}" type="presParOf" srcId="{90AF6133-8333-4D78-A702-D2F5BBB4D23C}" destId="{9ED2BFDD-9D07-4B19-A08E-C7A41490F80A}" srcOrd="1" destOrd="0" presId="urn:microsoft.com/office/officeart/2005/8/layout/list1"/>
    <dgm:cxn modelId="{D367D886-31D5-4084-BE06-EE800900E5AF}" type="presParOf" srcId="{271FC013-4196-43EA-8645-21F371450CFF}" destId="{097A59B4-C33D-4D61-A5DB-7BD9089CABBC}" srcOrd="17" destOrd="0" presId="urn:microsoft.com/office/officeart/2005/8/layout/list1"/>
    <dgm:cxn modelId="{BB8BD315-E89B-44ED-9A5B-9E1CC4213F43}" type="presParOf" srcId="{271FC013-4196-43EA-8645-21F371450CFF}" destId="{FE2D4C29-7B57-4F26-A87B-E5ABB3365DE4}" srcOrd="18" destOrd="0" presId="urn:microsoft.com/office/officeart/2005/8/layout/list1"/>
    <dgm:cxn modelId="{3FB342A9-5D27-48B4-89F1-BA5B501A513C}" type="presParOf" srcId="{271FC013-4196-43EA-8645-21F371450CFF}" destId="{72B3F5B3-0C5F-44B1-8D24-3C1A26384460}" srcOrd="19" destOrd="0" presId="urn:microsoft.com/office/officeart/2005/8/layout/list1"/>
    <dgm:cxn modelId="{237B733F-1ABC-4744-AC25-03CEBB80AA3B}" type="presParOf" srcId="{271FC013-4196-43EA-8645-21F371450CFF}" destId="{6D08BBC2-D5DA-49BE-898B-EDB34DB6C031}" srcOrd="20" destOrd="0" presId="urn:microsoft.com/office/officeart/2005/8/layout/list1"/>
    <dgm:cxn modelId="{3E323E3F-2854-4202-BE2E-1821424485A9}" type="presParOf" srcId="{6D08BBC2-D5DA-49BE-898B-EDB34DB6C031}" destId="{AFB25991-396C-4903-AFA5-0D8EDBF51C09}" srcOrd="0" destOrd="0" presId="urn:microsoft.com/office/officeart/2005/8/layout/list1"/>
    <dgm:cxn modelId="{3040301C-4AA1-4658-B123-9F604671651B}" type="presParOf" srcId="{6D08BBC2-D5DA-49BE-898B-EDB34DB6C031}" destId="{054019BF-215E-4005-8F15-D5FE4D560836}" srcOrd="1" destOrd="0" presId="urn:microsoft.com/office/officeart/2005/8/layout/list1"/>
    <dgm:cxn modelId="{0501F152-2A14-4C10-85E9-4020C6D00DD7}" type="presParOf" srcId="{271FC013-4196-43EA-8645-21F371450CFF}" destId="{759C0626-CAA2-46A7-82D2-4934D1668849}" srcOrd="21" destOrd="0" presId="urn:microsoft.com/office/officeart/2005/8/layout/list1"/>
    <dgm:cxn modelId="{B9336DBD-1AC6-490E-AC01-3A14705817B8}" type="presParOf" srcId="{271FC013-4196-43EA-8645-21F371450CFF}" destId="{E85F197F-14EE-41C5-8DAC-8841F1FF2E1F}" srcOrd="22" destOrd="0" presId="urn:microsoft.com/office/officeart/2005/8/layout/list1"/>
  </dgm:cxnLst>
  <dgm:bg/>
  <dgm:whole/>
  <dgm:extLst>
    <a:ext uri="http://schemas.microsoft.com/office/drawing/2008/diagram">
      <dsp:dataModelExt xmlns:dsp="http://schemas.microsoft.com/office/drawing/2008/diagram" xmlns="" relId="rId9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706AEC-0FD8-48DA-9CBC-E2DFB1B841A2}" type="doc">
      <dgm:prSet loTypeId="urn:microsoft.com/office/officeart/2005/8/layout/list1" loCatId="list" qsTypeId="urn:microsoft.com/office/officeart/2005/8/quickstyle/3d4" qsCatId="3D" csTypeId="urn:microsoft.com/office/officeart/2005/8/colors/accent1_2" csCatId="accent1" phldr="1"/>
      <dgm:spPr/>
      <dgm:t>
        <a:bodyPr/>
        <a:lstStyle/>
        <a:p>
          <a:endParaRPr lang="en-ZA"/>
        </a:p>
      </dgm:t>
    </dgm:pt>
    <dgm:pt modelId="{A0CF293C-58E2-4912-9E22-F7816532EFC7}">
      <dgm:prSet phldrT="[Text]"/>
      <dgm:spPr/>
      <dgm:t>
        <a:bodyPr/>
        <a:lstStyle/>
        <a:p>
          <a:r>
            <a:rPr lang="en-ZA"/>
            <a:t>Mandat de l'OPC</a:t>
          </a:r>
        </a:p>
      </dgm:t>
    </dgm:pt>
    <dgm:pt modelId="{2DFEB787-F29A-47B3-87AA-E5958FC6E14F}" type="parTrans" cxnId="{DE5118DF-9FAB-42CF-AAF0-D3346BA261A4}">
      <dgm:prSet/>
      <dgm:spPr/>
      <dgm:t>
        <a:bodyPr/>
        <a:lstStyle/>
        <a:p>
          <a:endParaRPr lang="en-ZA"/>
        </a:p>
      </dgm:t>
    </dgm:pt>
    <dgm:pt modelId="{D6FDE4FB-C83C-4F6E-B181-D224CED537C6}" type="sibTrans" cxnId="{DE5118DF-9FAB-42CF-AAF0-D3346BA261A4}">
      <dgm:prSet/>
      <dgm:spPr/>
      <dgm:t>
        <a:bodyPr/>
        <a:lstStyle/>
        <a:p>
          <a:endParaRPr lang="en-ZA"/>
        </a:p>
      </dgm:t>
    </dgm:pt>
    <dgm:pt modelId="{5415ABE3-7C9F-4EEF-BECD-929ECD4074B3}">
      <dgm:prSet phldrT="[Text]"/>
      <dgm:spPr/>
      <dgm:t>
        <a:bodyPr/>
        <a:lstStyle/>
        <a:p>
          <a:r>
            <a:rPr lang="en-ZA"/>
            <a:t>Déclarations, Vision, But, et Objectifs Stratégiques de Référence de l'OPC</a:t>
          </a:r>
        </a:p>
      </dgm:t>
    </dgm:pt>
    <dgm:pt modelId="{E4EBA074-9A74-4062-A61B-37150D6D85A7}" type="parTrans" cxnId="{ECF76478-68CB-4D4A-A566-19D51D913FF1}">
      <dgm:prSet/>
      <dgm:spPr/>
      <dgm:t>
        <a:bodyPr/>
        <a:lstStyle/>
        <a:p>
          <a:endParaRPr lang="en-ZA"/>
        </a:p>
      </dgm:t>
    </dgm:pt>
    <dgm:pt modelId="{21F27E36-C58E-4ACE-AC32-3C2816BAAB40}" type="sibTrans" cxnId="{ECF76478-68CB-4D4A-A566-19D51D913FF1}">
      <dgm:prSet/>
      <dgm:spPr/>
      <dgm:t>
        <a:bodyPr/>
        <a:lstStyle/>
        <a:p>
          <a:endParaRPr lang="en-ZA"/>
        </a:p>
      </dgm:t>
    </dgm:pt>
    <dgm:pt modelId="{A6BB5ACA-3C7E-40AC-8168-49047E7C09D1}">
      <dgm:prSet phldrT="[Text]"/>
      <dgm:spPr/>
      <dgm:t>
        <a:bodyPr/>
        <a:lstStyle/>
        <a:p>
          <a:r>
            <a:rPr lang="en-ZA"/>
            <a:t>Contexte Environemental</a:t>
          </a:r>
        </a:p>
      </dgm:t>
    </dgm:pt>
    <dgm:pt modelId="{0BABA403-0062-47FF-A85E-DECEC601A75C}" type="parTrans" cxnId="{61E2DB21-B7B6-4B5C-9971-BCD02F72ADE1}">
      <dgm:prSet/>
      <dgm:spPr/>
      <dgm:t>
        <a:bodyPr/>
        <a:lstStyle/>
        <a:p>
          <a:endParaRPr lang="en-ZA"/>
        </a:p>
      </dgm:t>
    </dgm:pt>
    <dgm:pt modelId="{F626316F-1658-4A9A-80DA-D17B73E99FCD}" type="sibTrans" cxnId="{61E2DB21-B7B6-4B5C-9971-BCD02F72ADE1}">
      <dgm:prSet/>
      <dgm:spPr/>
      <dgm:t>
        <a:bodyPr/>
        <a:lstStyle/>
        <a:p>
          <a:endParaRPr lang="en-ZA"/>
        </a:p>
      </dgm:t>
    </dgm:pt>
    <dgm:pt modelId="{18A0509B-4F0F-427A-BE2F-2736EB3FEF10}">
      <dgm:prSet phldrT="[Text]"/>
      <dgm:spPr/>
      <dgm:t>
        <a:bodyPr/>
        <a:lstStyle/>
        <a:p>
          <a:r>
            <a:rPr lang="en-ZA"/>
            <a:t>Facteurs Déterminants  du  succès; les risques et barrières  clés</a:t>
          </a:r>
        </a:p>
      </dgm:t>
    </dgm:pt>
    <dgm:pt modelId="{AF5825D9-2292-450A-9D36-404F7FA75661}" type="parTrans" cxnId="{524FC86E-D179-4BCD-AD0D-27A6F1A753FE}">
      <dgm:prSet/>
      <dgm:spPr/>
      <dgm:t>
        <a:bodyPr/>
        <a:lstStyle/>
        <a:p>
          <a:endParaRPr lang="en-ZA"/>
        </a:p>
      </dgm:t>
    </dgm:pt>
    <dgm:pt modelId="{AED4C966-93EB-4791-A32B-AA038D173706}" type="sibTrans" cxnId="{524FC86E-D179-4BCD-AD0D-27A6F1A753FE}">
      <dgm:prSet/>
      <dgm:spPr/>
      <dgm:t>
        <a:bodyPr/>
        <a:lstStyle/>
        <a:p>
          <a:endParaRPr lang="en-ZA"/>
        </a:p>
      </dgm:t>
    </dgm:pt>
    <dgm:pt modelId="{A86DC128-51C2-45B2-9683-BD6D1A62BEB7}">
      <dgm:prSet phldrT="[Text]"/>
      <dgm:spPr/>
      <dgm:t>
        <a:bodyPr/>
        <a:lstStyle/>
        <a:p>
          <a:r>
            <a:rPr lang="en-ZA"/>
            <a:t>Points forts, Points faibles, Opportunités  et Menaces</a:t>
          </a:r>
        </a:p>
      </dgm:t>
    </dgm:pt>
    <dgm:pt modelId="{7EE9EF81-273D-4DAE-BE12-FE6CBA71F4A2}" type="parTrans" cxnId="{CC41CBE3-2390-4700-A116-247F70F42CF2}">
      <dgm:prSet/>
      <dgm:spPr/>
      <dgm:t>
        <a:bodyPr/>
        <a:lstStyle/>
        <a:p>
          <a:endParaRPr lang="en-ZA"/>
        </a:p>
      </dgm:t>
    </dgm:pt>
    <dgm:pt modelId="{6804D39D-3E28-468C-821E-93D26B1460EA}" type="sibTrans" cxnId="{CC41CBE3-2390-4700-A116-247F70F42CF2}">
      <dgm:prSet/>
      <dgm:spPr/>
      <dgm:t>
        <a:bodyPr/>
        <a:lstStyle/>
        <a:p>
          <a:endParaRPr lang="en-ZA"/>
        </a:p>
      </dgm:t>
    </dgm:pt>
    <dgm:pt modelId="{A658BB31-4E49-4809-8CD8-AE3B22685518}">
      <dgm:prSet phldrT="[Text]"/>
      <dgm:spPr/>
      <dgm:t>
        <a:bodyPr/>
        <a:lstStyle/>
        <a:p>
          <a:r>
            <a:rPr lang="en-ZA"/>
            <a:t>Analyse de concurrence</a:t>
          </a:r>
        </a:p>
      </dgm:t>
    </dgm:pt>
    <dgm:pt modelId="{C1FCDFA1-A258-424A-B6E6-ED3C73E1E297}" type="parTrans" cxnId="{6BD4A859-E400-486B-8AA2-80CA43EECE53}">
      <dgm:prSet/>
      <dgm:spPr/>
      <dgm:t>
        <a:bodyPr/>
        <a:lstStyle/>
        <a:p>
          <a:endParaRPr lang="en-ZA"/>
        </a:p>
      </dgm:t>
    </dgm:pt>
    <dgm:pt modelId="{3CB43F91-BAF7-4B66-A4E1-E70C64DE3E0D}" type="sibTrans" cxnId="{6BD4A859-E400-486B-8AA2-80CA43EECE53}">
      <dgm:prSet/>
      <dgm:spPr/>
      <dgm:t>
        <a:bodyPr/>
        <a:lstStyle/>
        <a:p>
          <a:endParaRPr lang="en-ZA"/>
        </a:p>
      </dgm:t>
    </dgm:pt>
    <dgm:pt modelId="{B02F9DC4-DBA9-47DA-9618-A461905AE698}" type="pres">
      <dgm:prSet presAssocID="{4D706AEC-0FD8-48DA-9CBC-E2DFB1B841A2}" presName="linear" presStyleCnt="0">
        <dgm:presLayoutVars>
          <dgm:dir/>
          <dgm:animLvl val="lvl"/>
          <dgm:resizeHandles val="exact"/>
        </dgm:presLayoutVars>
      </dgm:prSet>
      <dgm:spPr/>
      <dgm:t>
        <a:bodyPr/>
        <a:lstStyle/>
        <a:p>
          <a:endParaRPr lang="en-ZA"/>
        </a:p>
      </dgm:t>
    </dgm:pt>
    <dgm:pt modelId="{8950932A-CCE0-4FF6-98FF-5A52B0B3C804}" type="pres">
      <dgm:prSet presAssocID="{A0CF293C-58E2-4912-9E22-F7816532EFC7}" presName="parentLin" presStyleCnt="0"/>
      <dgm:spPr/>
    </dgm:pt>
    <dgm:pt modelId="{106B0407-E2C6-4CEF-9FD1-9227D648BED4}" type="pres">
      <dgm:prSet presAssocID="{A0CF293C-58E2-4912-9E22-F7816532EFC7}" presName="parentLeftMargin" presStyleLbl="node1" presStyleIdx="0" presStyleCnt="6"/>
      <dgm:spPr/>
      <dgm:t>
        <a:bodyPr/>
        <a:lstStyle/>
        <a:p>
          <a:endParaRPr lang="en-ZA"/>
        </a:p>
      </dgm:t>
    </dgm:pt>
    <dgm:pt modelId="{7E4B2996-7075-41A1-B77B-3FDA87825D2D}" type="pres">
      <dgm:prSet presAssocID="{A0CF293C-58E2-4912-9E22-F7816532EFC7}" presName="parentText" presStyleLbl="node1" presStyleIdx="0" presStyleCnt="6" custLinFactNeighborY="-14508">
        <dgm:presLayoutVars>
          <dgm:chMax val="0"/>
          <dgm:bulletEnabled val="1"/>
        </dgm:presLayoutVars>
      </dgm:prSet>
      <dgm:spPr/>
      <dgm:t>
        <a:bodyPr/>
        <a:lstStyle/>
        <a:p>
          <a:endParaRPr lang="en-ZA"/>
        </a:p>
      </dgm:t>
    </dgm:pt>
    <dgm:pt modelId="{0C735DFB-B6DA-4AC1-9A4A-00ED31D01157}" type="pres">
      <dgm:prSet presAssocID="{A0CF293C-58E2-4912-9E22-F7816532EFC7}" presName="negativeSpace" presStyleCnt="0"/>
      <dgm:spPr/>
    </dgm:pt>
    <dgm:pt modelId="{F2C38C73-45A7-4AE0-A418-BF9E28AE39D1}" type="pres">
      <dgm:prSet presAssocID="{A0CF293C-58E2-4912-9E22-F7816532EFC7}" presName="childText" presStyleLbl="conFgAcc1" presStyleIdx="0" presStyleCnt="6">
        <dgm:presLayoutVars>
          <dgm:bulletEnabled val="1"/>
        </dgm:presLayoutVars>
      </dgm:prSet>
      <dgm:spPr/>
    </dgm:pt>
    <dgm:pt modelId="{E6F1BCC0-1E23-49CC-9667-8A2C4A1E195B}" type="pres">
      <dgm:prSet presAssocID="{D6FDE4FB-C83C-4F6E-B181-D224CED537C6}" presName="spaceBetweenRectangles" presStyleCnt="0"/>
      <dgm:spPr/>
    </dgm:pt>
    <dgm:pt modelId="{2542CAB9-5C69-4F6D-9379-76DE57B5E629}" type="pres">
      <dgm:prSet presAssocID="{5415ABE3-7C9F-4EEF-BECD-929ECD4074B3}" presName="parentLin" presStyleCnt="0"/>
      <dgm:spPr/>
    </dgm:pt>
    <dgm:pt modelId="{492A8C4A-7946-4ED6-93E1-EF3BE7DCDAFB}" type="pres">
      <dgm:prSet presAssocID="{5415ABE3-7C9F-4EEF-BECD-929ECD4074B3}" presName="parentLeftMargin" presStyleLbl="node1" presStyleIdx="0" presStyleCnt="6"/>
      <dgm:spPr/>
      <dgm:t>
        <a:bodyPr/>
        <a:lstStyle/>
        <a:p>
          <a:endParaRPr lang="en-ZA"/>
        </a:p>
      </dgm:t>
    </dgm:pt>
    <dgm:pt modelId="{BC46BBA9-6644-4867-A133-6143ECFDC7C3}" type="pres">
      <dgm:prSet presAssocID="{5415ABE3-7C9F-4EEF-BECD-929ECD4074B3}" presName="parentText" presStyleLbl="node1" presStyleIdx="1" presStyleCnt="6" custLinFactNeighborY="-17735">
        <dgm:presLayoutVars>
          <dgm:chMax val="0"/>
          <dgm:bulletEnabled val="1"/>
        </dgm:presLayoutVars>
      </dgm:prSet>
      <dgm:spPr/>
      <dgm:t>
        <a:bodyPr/>
        <a:lstStyle/>
        <a:p>
          <a:endParaRPr lang="en-ZA"/>
        </a:p>
      </dgm:t>
    </dgm:pt>
    <dgm:pt modelId="{13D5849B-3216-46AE-BED4-78BE1B9FA2BF}" type="pres">
      <dgm:prSet presAssocID="{5415ABE3-7C9F-4EEF-BECD-929ECD4074B3}" presName="negativeSpace" presStyleCnt="0"/>
      <dgm:spPr/>
    </dgm:pt>
    <dgm:pt modelId="{94125B22-42CB-4A11-9D6B-8484336749ED}" type="pres">
      <dgm:prSet presAssocID="{5415ABE3-7C9F-4EEF-BECD-929ECD4074B3}" presName="childText" presStyleLbl="conFgAcc1" presStyleIdx="1" presStyleCnt="6">
        <dgm:presLayoutVars>
          <dgm:bulletEnabled val="1"/>
        </dgm:presLayoutVars>
      </dgm:prSet>
      <dgm:spPr/>
    </dgm:pt>
    <dgm:pt modelId="{8B5CDFA7-5719-48D1-A12E-76A26501F764}" type="pres">
      <dgm:prSet presAssocID="{21F27E36-C58E-4ACE-AC32-3C2816BAAB40}" presName="spaceBetweenRectangles" presStyleCnt="0"/>
      <dgm:spPr/>
    </dgm:pt>
    <dgm:pt modelId="{D780930D-AA73-4146-A8AE-5AE499BE1820}" type="pres">
      <dgm:prSet presAssocID="{A6BB5ACA-3C7E-40AC-8168-49047E7C09D1}" presName="parentLin" presStyleCnt="0"/>
      <dgm:spPr/>
    </dgm:pt>
    <dgm:pt modelId="{1318CAB2-4BB3-4E06-8EB2-EB5A1806AA8A}" type="pres">
      <dgm:prSet presAssocID="{A6BB5ACA-3C7E-40AC-8168-49047E7C09D1}" presName="parentLeftMargin" presStyleLbl="node1" presStyleIdx="1" presStyleCnt="6"/>
      <dgm:spPr/>
      <dgm:t>
        <a:bodyPr/>
        <a:lstStyle/>
        <a:p>
          <a:endParaRPr lang="en-ZA"/>
        </a:p>
      </dgm:t>
    </dgm:pt>
    <dgm:pt modelId="{C5F7DF69-4D0D-4487-B157-5DBD5A3C0E0A}" type="pres">
      <dgm:prSet presAssocID="{A6BB5ACA-3C7E-40AC-8168-49047E7C09D1}" presName="parentText" presStyleLbl="node1" presStyleIdx="2" presStyleCnt="6" custLinFactNeighborY="-14508">
        <dgm:presLayoutVars>
          <dgm:chMax val="0"/>
          <dgm:bulletEnabled val="1"/>
        </dgm:presLayoutVars>
      </dgm:prSet>
      <dgm:spPr/>
      <dgm:t>
        <a:bodyPr/>
        <a:lstStyle/>
        <a:p>
          <a:endParaRPr lang="en-ZA"/>
        </a:p>
      </dgm:t>
    </dgm:pt>
    <dgm:pt modelId="{641C1416-DA0A-4188-A311-E73D493F481D}" type="pres">
      <dgm:prSet presAssocID="{A6BB5ACA-3C7E-40AC-8168-49047E7C09D1}" presName="negativeSpace" presStyleCnt="0"/>
      <dgm:spPr/>
    </dgm:pt>
    <dgm:pt modelId="{385F31DB-8690-42B1-AD96-84A949E320B7}" type="pres">
      <dgm:prSet presAssocID="{A6BB5ACA-3C7E-40AC-8168-49047E7C09D1}" presName="childText" presStyleLbl="conFgAcc1" presStyleIdx="2" presStyleCnt="6">
        <dgm:presLayoutVars>
          <dgm:bulletEnabled val="1"/>
        </dgm:presLayoutVars>
      </dgm:prSet>
      <dgm:spPr/>
    </dgm:pt>
    <dgm:pt modelId="{50208F4D-5E15-48BF-8B86-CAB4521B6A97}" type="pres">
      <dgm:prSet presAssocID="{F626316F-1658-4A9A-80DA-D17B73E99FCD}" presName="spaceBetweenRectangles" presStyleCnt="0"/>
      <dgm:spPr/>
    </dgm:pt>
    <dgm:pt modelId="{09354EA2-A677-48B3-A936-6289B5A03445}" type="pres">
      <dgm:prSet presAssocID="{18A0509B-4F0F-427A-BE2F-2736EB3FEF10}" presName="parentLin" presStyleCnt="0"/>
      <dgm:spPr/>
    </dgm:pt>
    <dgm:pt modelId="{63E8D94B-3278-431C-903E-E0E9D613310D}" type="pres">
      <dgm:prSet presAssocID="{18A0509B-4F0F-427A-BE2F-2736EB3FEF10}" presName="parentLeftMargin" presStyleLbl="node1" presStyleIdx="2" presStyleCnt="6"/>
      <dgm:spPr/>
      <dgm:t>
        <a:bodyPr/>
        <a:lstStyle/>
        <a:p>
          <a:endParaRPr lang="en-ZA"/>
        </a:p>
      </dgm:t>
    </dgm:pt>
    <dgm:pt modelId="{3C765437-50D3-4283-B1FE-573C3FDECCD2}" type="pres">
      <dgm:prSet presAssocID="{18A0509B-4F0F-427A-BE2F-2736EB3FEF10}" presName="parentText" presStyleLbl="node1" presStyleIdx="3" presStyleCnt="6" custLinFactNeighborY="-14508">
        <dgm:presLayoutVars>
          <dgm:chMax val="0"/>
          <dgm:bulletEnabled val="1"/>
        </dgm:presLayoutVars>
      </dgm:prSet>
      <dgm:spPr/>
      <dgm:t>
        <a:bodyPr/>
        <a:lstStyle/>
        <a:p>
          <a:endParaRPr lang="en-ZA"/>
        </a:p>
      </dgm:t>
    </dgm:pt>
    <dgm:pt modelId="{08E597A0-F3A3-41D3-8911-9C1C59751779}" type="pres">
      <dgm:prSet presAssocID="{18A0509B-4F0F-427A-BE2F-2736EB3FEF10}" presName="negativeSpace" presStyleCnt="0"/>
      <dgm:spPr/>
    </dgm:pt>
    <dgm:pt modelId="{98A9EAB4-F9C5-4B3D-83E4-AA2C02873392}" type="pres">
      <dgm:prSet presAssocID="{18A0509B-4F0F-427A-BE2F-2736EB3FEF10}" presName="childText" presStyleLbl="conFgAcc1" presStyleIdx="3" presStyleCnt="6">
        <dgm:presLayoutVars>
          <dgm:bulletEnabled val="1"/>
        </dgm:presLayoutVars>
      </dgm:prSet>
      <dgm:spPr/>
    </dgm:pt>
    <dgm:pt modelId="{77C4A04B-4AB2-474F-AE87-F05474C91709}" type="pres">
      <dgm:prSet presAssocID="{AED4C966-93EB-4791-A32B-AA038D173706}" presName="spaceBetweenRectangles" presStyleCnt="0"/>
      <dgm:spPr/>
    </dgm:pt>
    <dgm:pt modelId="{8967CC03-759D-4B63-81F9-47D317010CA9}" type="pres">
      <dgm:prSet presAssocID="{A86DC128-51C2-45B2-9683-BD6D1A62BEB7}" presName="parentLin" presStyleCnt="0"/>
      <dgm:spPr/>
    </dgm:pt>
    <dgm:pt modelId="{85D68E47-D71B-4679-B25C-66A67B400912}" type="pres">
      <dgm:prSet presAssocID="{A86DC128-51C2-45B2-9683-BD6D1A62BEB7}" presName="parentLeftMargin" presStyleLbl="node1" presStyleIdx="3" presStyleCnt="6"/>
      <dgm:spPr/>
      <dgm:t>
        <a:bodyPr/>
        <a:lstStyle/>
        <a:p>
          <a:endParaRPr lang="en-ZA"/>
        </a:p>
      </dgm:t>
    </dgm:pt>
    <dgm:pt modelId="{DAD18F57-65D2-4808-8C53-763FDAC9FEFA}" type="pres">
      <dgm:prSet presAssocID="{A86DC128-51C2-45B2-9683-BD6D1A62BEB7}" presName="parentText" presStyleLbl="node1" presStyleIdx="4" presStyleCnt="6" custLinFactNeighborY="-14508">
        <dgm:presLayoutVars>
          <dgm:chMax val="0"/>
          <dgm:bulletEnabled val="1"/>
        </dgm:presLayoutVars>
      </dgm:prSet>
      <dgm:spPr/>
      <dgm:t>
        <a:bodyPr/>
        <a:lstStyle/>
        <a:p>
          <a:endParaRPr lang="en-ZA"/>
        </a:p>
      </dgm:t>
    </dgm:pt>
    <dgm:pt modelId="{E515C280-9546-499E-82E7-E61BD1367CF1}" type="pres">
      <dgm:prSet presAssocID="{A86DC128-51C2-45B2-9683-BD6D1A62BEB7}" presName="negativeSpace" presStyleCnt="0"/>
      <dgm:spPr/>
    </dgm:pt>
    <dgm:pt modelId="{57D30602-9881-4938-8D2B-2435FF2856A6}" type="pres">
      <dgm:prSet presAssocID="{A86DC128-51C2-45B2-9683-BD6D1A62BEB7}" presName="childText" presStyleLbl="conFgAcc1" presStyleIdx="4" presStyleCnt="6">
        <dgm:presLayoutVars>
          <dgm:bulletEnabled val="1"/>
        </dgm:presLayoutVars>
      </dgm:prSet>
      <dgm:spPr/>
    </dgm:pt>
    <dgm:pt modelId="{7AD704FB-3994-4D5A-8AFC-1C4F75B0D60C}" type="pres">
      <dgm:prSet presAssocID="{6804D39D-3E28-468C-821E-93D26B1460EA}" presName="spaceBetweenRectangles" presStyleCnt="0"/>
      <dgm:spPr/>
    </dgm:pt>
    <dgm:pt modelId="{5F51D89C-F460-4560-BAC4-4B4723B8C858}" type="pres">
      <dgm:prSet presAssocID="{A658BB31-4E49-4809-8CD8-AE3B22685518}" presName="parentLin" presStyleCnt="0"/>
      <dgm:spPr/>
    </dgm:pt>
    <dgm:pt modelId="{B99BF8A1-80D8-4D25-B157-D0614822E50D}" type="pres">
      <dgm:prSet presAssocID="{A658BB31-4E49-4809-8CD8-AE3B22685518}" presName="parentLeftMargin" presStyleLbl="node1" presStyleIdx="4" presStyleCnt="6"/>
      <dgm:spPr/>
      <dgm:t>
        <a:bodyPr/>
        <a:lstStyle/>
        <a:p>
          <a:endParaRPr lang="en-ZA"/>
        </a:p>
      </dgm:t>
    </dgm:pt>
    <dgm:pt modelId="{61278DD8-EA58-4775-9EEB-30D9D7C6EA5A}" type="pres">
      <dgm:prSet presAssocID="{A658BB31-4E49-4809-8CD8-AE3B22685518}" presName="parentText" presStyleLbl="node1" presStyleIdx="5" presStyleCnt="6" custLinFactNeighborY="-14508">
        <dgm:presLayoutVars>
          <dgm:chMax val="0"/>
          <dgm:bulletEnabled val="1"/>
        </dgm:presLayoutVars>
      </dgm:prSet>
      <dgm:spPr/>
      <dgm:t>
        <a:bodyPr/>
        <a:lstStyle/>
        <a:p>
          <a:endParaRPr lang="en-ZA"/>
        </a:p>
      </dgm:t>
    </dgm:pt>
    <dgm:pt modelId="{3E6CD66A-D1ED-4318-AFAA-314C79EB7B4D}" type="pres">
      <dgm:prSet presAssocID="{A658BB31-4E49-4809-8CD8-AE3B22685518}" presName="negativeSpace" presStyleCnt="0"/>
      <dgm:spPr/>
    </dgm:pt>
    <dgm:pt modelId="{469A8AF5-81BC-4D8C-9A59-A6D4FDEEA685}" type="pres">
      <dgm:prSet presAssocID="{A658BB31-4E49-4809-8CD8-AE3B22685518}" presName="childText" presStyleLbl="conFgAcc1" presStyleIdx="5" presStyleCnt="6">
        <dgm:presLayoutVars>
          <dgm:bulletEnabled val="1"/>
        </dgm:presLayoutVars>
      </dgm:prSet>
      <dgm:spPr/>
    </dgm:pt>
  </dgm:ptLst>
  <dgm:cxnLst>
    <dgm:cxn modelId="{64E71A69-091A-4791-8625-012253F168BA}" type="presOf" srcId="{5415ABE3-7C9F-4EEF-BECD-929ECD4074B3}" destId="{492A8C4A-7946-4ED6-93E1-EF3BE7DCDAFB}" srcOrd="0" destOrd="0" presId="urn:microsoft.com/office/officeart/2005/8/layout/list1"/>
    <dgm:cxn modelId="{72F54CD6-C6B2-46E3-93C8-ACEEB14B8909}" type="presOf" srcId="{18A0509B-4F0F-427A-BE2F-2736EB3FEF10}" destId="{3C765437-50D3-4283-B1FE-573C3FDECCD2}" srcOrd="1" destOrd="0" presId="urn:microsoft.com/office/officeart/2005/8/layout/list1"/>
    <dgm:cxn modelId="{78E9CDDB-E726-41B8-9DCB-F7D9690C8E0B}" type="presOf" srcId="{4D706AEC-0FD8-48DA-9CBC-E2DFB1B841A2}" destId="{B02F9DC4-DBA9-47DA-9618-A461905AE698}" srcOrd="0" destOrd="0" presId="urn:microsoft.com/office/officeart/2005/8/layout/list1"/>
    <dgm:cxn modelId="{403F1E70-2E26-4650-A276-FAA9CA0CD609}" type="presOf" srcId="{A0CF293C-58E2-4912-9E22-F7816532EFC7}" destId="{7E4B2996-7075-41A1-B77B-3FDA87825D2D}" srcOrd="1" destOrd="0" presId="urn:microsoft.com/office/officeart/2005/8/layout/list1"/>
    <dgm:cxn modelId="{4798D678-5512-49CE-B7E7-77A94695EA0B}" type="presOf" srcId="{A86DC128-51C2-45B2-9683-BD6D1A62BEB7}" destId="{85D68E47-D71B-4679-B25C-66A67B400912}" srcOrd="0" destOrd="0" presId="urn:microsoft.com/office/officeart/2005/8/layout/list1"/>
    <dgm:cxn modelId="{6BD4A859-E400-486B-8AA2-80CA43EECE53}" srcId="{4D706AEC-0FD8-48DA-9CBC-E2DFB1B841A2}" destId="{A658BB31-4E49-4809-8CD8-AE3B22685518}" srcOrd="5" destOrd="0" parTransId="{C1FCDFA1-A258-424A-B6E6-ED3C73E1E297}" sibTransId="{3CB43F91-BAF7-4B66-A4E1-E70C64DE3E0D}"/>
    <dgm:cxn modelId="{CC41CBE3-2390-4700-A116-247F70F42CF2}" srcId="{4D706AEC-0FD8-48DA-9CBC-E2DFB1B841A2}" destId="{A86DC128-51C2-45B2-9683-BD6D1A62BEB7}" srcOrd="4" destOrd="0" parTransId="{7EE9EF81-273D-4DAE-BE12-FE6CBA71F4A2}" sibTransId="{6804D39D-3E28-468C-821E-93D26B1460EA}"/>
    <dgm:cxn modelId="{CA5B1B90-E944-4110-BF96-8A11911C4190}" type="presOf" srcId="{18A0509B-4F0F-427A-BE2F-2736EB3FEF10}" destId="{63E8D94B-3278-431C-903E-E0E9D613310D}" srcOrd="0" destOrd="0" presId="urn:microsoft.com/office/officeart/2005/8/layout/list1"/>
    <dgm:cxn modelId="{474FCC20-E31C-4C8B-BC82-098845ED5B71}" type="presOf" srcId="{A6BB5ACA-3C7E-40AC-8168-49047E7C09D1}" destId="{1318CAB2-4BB3-4E06-8EB2-EB5A1806AA8A}" srcOrd="0" destOrd="0" presId="urn:microsoft.com/office/officeart/2005/8/layout/list1"/>
    <dgm:cxn modelId="{DEF3D508-645F-456E-A5DE-6DD53BB8AB67}" type="presOf" srcId="{A658BB31-4E49-4809-8CD8-AE3B22685518}" destId="{61278DD8-EA58-4775-9EEB-30D9D7C6EA5A}" srcOrd="1" destOrd="0" presId="urn:microsoft.com/office/officeart/2005/8/layout/list1"/>
    <dgm:cxn modelId="{ECF76478-68CB-4D4A-A566-19D51D913FF1}" srcId="{4D706AEC-0FD8-48DA-9CBC-E2DFB1B841A2}" destId="{5415ABE3-7C9F-4EEF-BECD-929ECD4074B3}" srcOrd="1" destOrd="0" parTransId="{E4EBA074-9A74-4062-A61B-37150D6D85A7}" sibTransId="{21F27E36-C58E-4ACE-AC32-3C2816BAAB40}"/>
    <dgm:cxn modelId="{61E2DB21-B7B6-4B5C-9971-BCD02F72ADE1}" srcId="{4D706AEC-0FD8-48DA-9CBC-E2DFB1B841A2}" destId="{A6BB5ACA-3C7E-40AC-8168-49047E7C09D1}" srcOrd="2" destOrd="0" parTransId="{0BABA403-0062-47FF-A85E-DECEC601A75C}" sibTransId="{F626316F-1658-4A9A-80DA-D17B73E99FCD}"/>
    <dgm:cxn modelId="{87C01B25-7503-4B0A-AEC1-16C4EBC64FE0}" type="presOf" srcId="{A86DC128-51C2-45B2-9683-BD6D1A62BEB7}" destId="{DAD18F57-65D2-4808-8C53-763FDAC9FEFA}" srcOrd="1" destOrd="0" presId="urn:microsoft.com/office/officeart/2005/8/layout/list1"/>
    <dgm:cxn modelId="{BBF7C9AC-0850-49D0-AFC1-9A0FD1691518}" type="presOf" srcId="{5415ABE3-7C9F-4EEF-BECD-929ECD4074B3}" destId="{BC46BBA9-6644-4867-A133-6143ECFDC7C3}" srcOrd="1" destOrd="0" presId="urn:microsoft.com/office/officeart/2005/8/layout/list1"/>
    <dgm:cxn modelId="{9D83B18B-4D8B-4CB9-815A-D4581DF6E05C}" type="presOf" srcId="{A658BB31-4E49-4809-8CD8-AE3B22685518}" destId="{B99BF8A1-80D8-4D25-B157-D0614822E50D}" srcOrd="0" destOrd="0" presId="urn:microsoft.com/office/officeart/2005/8/layout/list1"/>
    <dgm:cxn modelId="{7B34AE7F-606A-4831-9AFB-7C9B76A2DBBE}" type="presOf" srcId="{A0CF293C-58E2-4912-9E22-F7816532EFC7}" destId="{106B0407-E2C6-4CEF-9FD1-9227D648BED4}" srcOrd="0" destOrd="0" presId="urn:microsoft.com/office/officeart/2005/8/layout/list1"/>
    <dgm:cxn modelId="{DE5118DF-9FAB-42CF-AAF0-D3346BA261A4}" srcId="{4D706AEC-0FD8-48DA-9CBC-E2DFB1B841A2}" destId="{A0CF293C-58E2-4912-9E22-F7816532EFC7}" srcOrd="0" destOrd="0" parTransId="{2DFEB787-F29A-47B3-87AA-E5958FC6E14F}" sibTransId="{D6FDE4FB-C83C-4F6E-B181-D224CED537C6}"/>
    <dgm:cxn modelId="{0AD76200-7C26-4149-A824-013142F1D8C9}" type="presOf" srcId="{A6BB5ACA-3C7E-40AC-8168-49047E7C09D1}" destId="{C5F7DF69-4D0D-4487-B157-5DBD5A3C0E0A}" srcOrd="1" destOrd="0" presId="urn:microsoft.com/office/officeart/2005/8/layout/list1"/>
    <dgm:cxn modelId="{524FC86E-D179-4BCD-AD0D-27A6F1A753FE}" srcId="{4D706AEC-0FD8-48DA-9CBC-E2DFB1B841A2}" destId="{18A0509B-4F0F-427A-BE2F-2736EB3FEF10}" srcOrd="3" destOrd="0" parTransId="{AF5825D9-2292-450A-9D36-404F7FA75661}" sibTransId="{AED4C966-93EB-4791-A32B-AA038D173706}"/>
    <dgm:cxn modelId="{F13CD227-7FC5-4896-B58B-58B8098BCA08}" type="presParOf" srcId="{B02F9DC4-DBA9-47DA-9618-A461905AE698}" destId="{8950932A-CCE0-4FF6-98FF-5A52B0B3C804}" srcOrd="0" destOrd="0" presId="urn:microsoft.com/office/officeart/2005/8/layout/list1"/>
    <dgm:cxn modelId="{93591528-36F7-484F-8FAE-CE1BC21A77BE}" type="presParOf" srcId="{8950932A-CCE0-4FF6-98FF-5A52B0B3C804}" destId="{106B0407-E2C6-4CEF-9FD1-9227D648BED4}" srcOrd="0" destOrd="0" presId="urn:microsoft.com/office/officeart/2005/8/layout/list1"/>
    <dgm:cxn modelId="{1D1488CF-E8AD-4708-939E-A45C09C8FE87}" type="presParOf" srcId="{8950932A-CCE0-4FF6-98FF-5A52B0B3C804}" destId="{7E4B2996-7075-41A1-B77B-3FDA87825D2D}" srcOrd="1" destOrd="0" presId="urn:microsoft.com/office/officeart/2005/8/layout/list1"/>
    <dgm:cxn modelId="{594E3F1B-F2FB-4896-9ADA-0EE4DD11668B}" type="presParOf" srcId="{B02F9DC4-DBA9-47DA-9618-A461905AE698}" destId="{0C735DFB-B6DA-4AC1-9A4A-00ED31D01157}" srcOrd="1" destOrd="0" presId="urn:microsoft.com/office/officeart/2005/8/layout/list1"/>
    <dgm:cxn modelId="{2A2EEF0E-9F7C-4733-B73A-03969FE59D49}" type="presParOf" srcId="{B02F9DC4-DBA9-47DA-9618-A461905AE698}" destId="{F2C38C73-45A7-4AE0-A418-BF9E28AE39D1}" srcOrd="2" destOrd="0" presId="urn:microsoft.com/office/officeart/2005/8/layout/list1"/>
    <dgm:cxn modelId="{71CD4C89-0857-4A63-BA9C-59AEB07BD9FA}" type="presParOf" srcId="{B02F9DC4-DBA9-47DA-9618-A461905AE698}" destId="{E6F1BCC0-1E23-49CC-9667-8A2C4A1E195B}" srcOrd="3" destOrd="0" presId="urn:microsoft.com/office/officeart/2005/8/layout/list1"/>
    <dgm:cxn modelId="{03E0AC1E-446B-4EC0-8602-3083DC543D37}" type="presParOf" srcId="{B02F9DC4-DBA9-47DA-9618-A461905AE698}" destId="{2542CAB9-5C69-4F6D-9379-76DE57B5E629}" srcOrd="4" destOrd="0" presId="urn:microsoft.com/office/officeart/2005/8/layout/list1"/>
    <dgm:cxn modelId="{E2B7DD8C-B5D4-4680-9BAB-BC0B6F6E3009}" type="presParOf" srcId="{2542CAB9-5C69-4F6D-9379-76DE57B5E629}" destId="{492A8C4A-7946-4ED6-93E1-EF3BE7DCDAFB}" srcOrd="0" destOrd="0" presId="urn:microsoft.com/office/officeart/2005/8/layout/list1"/>
    <dgm:cxn modelId="{E53BB53B-7E6C-4F39-886E-70665F916FFF}" type="presParOf" srcId="{2542CAB9-5C69-4F6D-9379-76DE57B5E629}" destId="{BC46BBA9-6644-4867-A133-6143ECFDC7C3}" srcOrd="1" destOrd="0" presId="urn:microsoft.com/office/officeart/2005/8/layout/list1"/>
    <dgm:cxn modelId="{C55EDB31-B30C-46D3-8C50-9E4DEBEFD281}" type="presParOf" srcId="{B02F9DC4-DBA9-47DA-9618-A461905AE698}" destId="{13D5849B-3216-46AE-BED4-78BE1B9FA2BF}" srcOrd="5" destOrd="0" presId="urn:microsoft.com/office/officeart/2005/8/layout/list1"/>
    <dgm:cxn modelId="{CA3AFAD7-14BD-4DD0-B012-E102265AC1EE}" type="presParOf" srcId="{B02F9DC4-DBA9-47DA-9618-A461905AE698}" destId="{94125B22-42CB-4A11-9D6B-8484336749ED}" srcOrd="6" destOrd="0" presId="urn:microsoft.com/office/officeart/2005/8/layout/list1"/>
    <dgm:cxn modelId="{C18C6CAC-3497-4C82-A9AB-15E47FCE11C1}" type="presParOf" srcId="{B02F9DC4-DBA9-47DA-9618-A461905AE698}" destId="{8B5CDFA7-5719-48D1-A12E-76A26501F764}" srcOrd="7" destOrd="0" presId="urn:microsoft.com/office/officeart/2005/8/layout/list1"/>
    <dgm:cxn modelId="{09298B66-0DF2-4828-B637-F29347A26B30}" type="presParOf" srcId="{B02F9DC4-DBA9-47DA-9618-A461905AE698}" destId="{D780930D-AA73-4146-A8AE-5AE499BE1820}" srcOrd="8" destOrd="0" presId="urn:microsoft.com/office/officeart/2005/8/layout/list1"/>
    <dgm:cxn modelId="{869F4B8E-6BC8-4142-914B-792B5E5054FC}" type="presParOf" srcId="{D780930D-AA73-4146-A8AE-5AE499BE1820}" destId="{1318CAB2-4BB3-4E06-8EB2-EB5A1806AA8A}" srcOrd="0" destOrd="0" presId="urn:microsoft.com/office/officeart/2005/8/layout/list1"/>
    <dgm:cxn modelId="{C81F6E0D-1D12-470F-A025-B4B9D0DEFABE}" type="presParOf" srcId="{D780930D-AA73-4146-A8AE-5AE499BE1820}" destId="{C5F7DF69-4D0D-4487-B157-5DBD5A3C0E0A}" srcOrd="1" destOrd="0" presId="urn:microsoft.com/office/officeart/2005/8/layout/list1"/>
    <dgm:cxn modelId="{50396B2F-8B93-465F-95E3-0860DA4F8A74}" type="presParOf" srcId="{B02F9DC4-DBA9-47DA-9618-A461905AE698}" destId="{641C1416-DA0A-4188-A311-E73D493F481D}" srcOrd="9" destOrd="0" presId="urn:microsoft.com/office/officeart/2005/8/layout/list1"/>
    <dgm:cxn modelId="{5CC41C25-50A4-46CA-9F1D-07BE36AFCA9C}" type="presParOf" srcId="{B02F9DC4-DBA9-47DA-9618-A461905AE698}" destId="{385F31DB-8690-42B1-AD96-84A949E320B7}" srcOrd="10" destOrd="0" presId="urn:microsoft.com/office/officeart/2005/8/layout/list1"/>
    <dgm:cxn modelId="{8DEFE2FF-50BC-43A5-B992-F25AF2F2668E}" type="presParOf" srcId="{B02F9DC4-DBA9-47DA-9618-A461905AE698}" destId="{50208F4D-5E15-48BF-8B86-CAB4521B6A97}" srcOrd="11" destOrd="0" presId="urn:microsoft.com/office/officeart/2005/8/layout/list1"/>
    <dgm:cxn modelId="{5636898C-80C1-4C5F-9313-8232F2CBC8B2}" type="presParOf" srcId="{B02F9DC4-DBA9-47DA-9618-A461905AE698}" destId="{09354EA2-A677-48B3-A936-6289B5A03445}" srcOrd="12" destOrd="0" presId="urn:microsoft.com/office/officeart/2005/8/layout/list1"/>
    <dgm:cxn modelId="{F9494C87-B1A6-4543-873E-8EA5F68BDDEC}" type="presParOf" srcId="{09354EA2-A677-48B3-A936-6289B5A03445}" destId="{63E8D94B-3278-431C-903E-E0E9D613310D}" srcOrd="0" destOrd="0" presId="urn:microsoft.com/office/officeart/2005/8/layout/list1"/>
    <dgm:cxn modelId="{70CA7DE0-A418-49EB-9CA2-52B2D06329CF}" type="presParOf" srcId="{09354EA2-A677-48B3-A936-6289B5A03445}" destId="{3C765437-50D3-4283-B1FE-573C3FDECCD2}" srcOrd="1" destOrd="0" presId="urn:microsoft.com/office/officeart/2005/8/layout/list1"/>
    <dgm:cxn modelId="{CF7FA2B4-F2EC-4508-888E-CD8E5193D7FB}" type="presParOf" srcId="{B02F9DC4-DBA9-47DA-9618-A461905AE698}" destId="{08E597A0-F3A3-41D3-8911-9C1C59751779}" srcOrd="13" destOrd="0" presId="urn:microsoft.com/office/officeart/2005/8/layout/list1"/>
    <dgm:cxn modelId="{7A9D4761-678C-4675-AC06-07E70EE864DF}" type="presParOf" srcId="{B02F9DC4-DBA9-47DA-9618-A461905AE698}" destId="{98A9EAB4-F9C5-4B3D-83E4-AA2C02873392}" srcOrd="14" destOrd="0" presId="urn:microsoft.com/office/officeart/2005/8/layout/list1"/>
    <dgm:cxn modelId="{CA6A5767-B4E5-42DB-8304-BAD069CA6957}" type="presParOf" srcId="{B02F9DC4-DBA9-47DA-9618-A461905AE698}" destId="{77C4A04B-4AB2-474F-AE87-F05474C91709}" srcOrd="15" destOrd="0" presId="urn:microsoft.com/office/officeart/2005/8/layout/list1"/>
    <dgm:cxn modelId="{FA743C37-CE35-4D12-8089-28AA8F3AC11B}" type="presParOf" srcId="{B02F9DC4-DBA9-47DA-9618-A461905AE698}" destId="{8967CC03-759D-4B63-81F9-47D317010CA9}" srcOrd="16" destOrd="0" presId="urn:microsoft.com/office/officeart/2005/8/layout/list1"/>
    <dgm:cxn modelId="{FEA40F1D-24F5-43D2-BE8F-2080AD943D50}" type="presParOf" srcId="{8967CC03-759D-4B63-81F9-47D317010CA9}" destId="{85D68E47-D71B-4679-B25C-66A67B400912}" srcOrd="0" destOrd="0" presId="urn:microsoft.com/office/officeart/2005/8/layout/list1"/>
    <dgm:cxn modelId="{2AF48846-19E2-4B65-BE8E-4D75BF36E8CA}" type="presParOf" srcId="{8967CC03-759D-4B63-81F9-47D317010CA9}" destId="{DAD18F57-65D2-4808-8C53-763FDAC9FEFA}" srcOrd="1" destOrd="0" presId="urn:microsoft.com/office/officeart/2005/8/layout/list1"/>
    <dgm:cxn modelId="{B4A13E3F-250B-4728-8547-7B809197BA4A}" type="presParOf" srcId="{B02F9DC4-DBA9-47DA-9618-A461905AE698}" destId="{E515C280-9546-499E-82E7-E61BD1367CF1}" srcOrd="17" destOrd="0" presId="urn:microsoft.com/office/officeart/2005/8/layout/list1"/>
    <dgm:cxn modelId="{C3FA8A93-14A1-4730-84AF-02EE1591C22D}" type="presParOf" srcId="{B02F9DC4-DBA9-47DA-9618-A461905AE698}" destId="{57D30602-9881-4938-8D2B-2435FF2856A6}" srcOrd="18" destOrd="0" presId="urn:microsoft.com/office/officeart/2005/8/layout/list1"/>
    <dgm:cxn modelId="{20876BD9-D21B-4D0B-B6E4-C5BD43B88496}" type="presParOf" srcId="{B02F9DC4-DBA9-47DA-9618-A461905AE698}" destId="{7AD704FB-3994-4D5A-8AFC-1C4F75B0D60C}" srcOrd="19" destOrd="0" presId="urn:microsoft.com/office/officeart/2005/8/layout/list1"/>
    <dgm:cxn modelId="{E49000F6-C3D8-4758-A23D-36F26F0EDF47}" type="presParOf" srcId="{B02F9DC4-DBA9-47DA-9618-A461905AE698}" destId="{5F51D89C-F460-4560-BAC4-4B4723B8C858}" srcOrd="20" destOrd="0" presId="urn:microsoft.com/office/officeart/2005/8/layout/list1"/>
    <dgm:cxn modelId="{2A58C049-5BD6-41B2-A8C2-5B9B7B0EEB1E}" type="presParOf" srcId="{5F51D89C-F460-4560-BAC4-4B4723B8C858}" destId="{B99BF8A1-80D8-4D25-B157-D0614822E50D}" srcOrd="0" destOrd="0" presId="urn:microsoft.com/office/officeart/2005/8/layout/list1"/>
    <dgm:cxn modelId="{C287D2E6-9192-446F-AF8A-3D29CDFCA318}" type="presParOf" srcId="{5F51D89C-F460-4560-BAC4-4B4723B8C858}" destId="{61278DD8-EA58-4775-9EEB-30D9D7C6EA5A}" srcOrd="1" destOrd="0" presId="urn:microsoft.com/office/officeart/2005/8/layout/list1"/>
    <dgm:cxn modelId="{C71AD710-B17A-4669-810C-2CD1563D0A64}" type="presParOf" srcId="{B02F9DC4-DBA9-47DA-9618-A461905AE698}" destId="{3E6CD66A-D1ED-4318-AFAA-314C79EB7B4D}" srcOrd="21" destOrd="0" presId="urn:microsoft.com/office/officeart/2005/8/layout/list1"/>
    <dgm:cxn modelId="{6347940F-F23C-46AA-9975-DB471969C22D}" type="presParOf" srcId="{B02F9DC4-DBA9-47DA-9618-A461905AE698}" destId="{469A8AF5-81BC-4D8C-9A59-A6D4FDEEA685}" srcOrd="22" destOrd="0" presId="urn:microsoft.com/office/officeart/2005/8/layout/list1"/>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40A7181-4EC9-4AE5-82B4-E281BC6B580D}" type="doc">
      <dgm:prSet loTypeId="urn:microsoft.com/office/officeart/2008/layout/VerticalCurvedList" loCatId="list" qsTypeId="urn:microsoft.com/office/officeart/2005/8/quickstyle/3d1" qsCatId="3D" csTypeId="urn:microsoft.com/office/officeart/2005/8/colors/accent1_5" csCatId="accent1" phldr="1"/>
      <dgm:spPr/>
      <dgm:t>
        <a:bodyPr/>
        <a:lstStyle/>
        <a:p>
          <a:endParaRPr lang="en-ZA"/>
        </a:p>
      </dgm:t>
    </dgm:pt>
    <dgm:pt modelId="{D059CEB1-3E30-40E3-A786-942D03683961}">
      <dgm:prSet phldrT="[Text]"/>
      <dgm:spPr/>
      <dgm:t>
        <a:bodyPr/>
        <a:lstStyle/>
        <a:p>
          <a:r>
            <a:rPr lang="en-ZA"/>
            <a:t>Politique</a:t>
          </a:r>
        </a:p>
      </dgm:t>
    </dgm:pt>
    <dgm:pt modelId="{EEDE3299-5534-4690-88F7-CAE491C9F6DD}" type="parTrans" cxnId="{70123E0D-89F3-4A17-B62C-F2D6116A36DB}">
      <dgm:prSet/>
      <dgm:spPr/>
      <dgm:t>
        <a:bodyPr/>
        <a:lstStyle/>
        <a:p>
          <a:endParaRPr lang="en-ZA"/>
        </a:p>
      </dgm:t>
    </dgm:pt>
    <dgm:pt modelId="{6E2A9AD1-542F-46C9-A3F1-B8582F5B82BA}" type="sibTrans" cxnId="{70123E0D-89F3-4A17-B62C-F2D6116A36DB}">
      <dgm:prSet/>
      <dgm:spPr/>
      <dgm:t>
        <a:bodyPr/>
        <a:lstStyle/>
        <a:p>
          <a:endParaRPr lang="en-ZA"/>
        </a:p>
      </dgm:t>
    </dgm:pt>
    <dgm:pt modelId="{7EBF9BA2-E8B0-416F-8CEE-9CE7EB2F7254}">
      <dgm:prSet phldrT="[Text]"/>
      <dgm:spPr/>
      <dgm:t>
        <a:bodyPr/>
        <a:lstStyle/>
        <a:p>
          <a:r>
            <a:rPr lang="en-ZA"/>
            <a:t>Economique</a:t>
          </a:r>
        </a:p>
      </dgm:t>
    </dgm:pt>
    <dgm:pt modelId="{06E9174E-16E2-4CFA-BB9E-EE0DD430F1B8}" type="parTrans" cxnId="{FECF1342-5D2F-4E57-852F-5A9C9712C221}">
      <dgm:prSet/>
      <dgm:spPr/>
      <dgm:t>
        <a:bodyPr/>
        <a:lstStyle/>
        <a:p>
          <a:endParaRPr lang="en-ZA"/>
        </a:p>
      </dgm:t>
    </dgm:pt>
    <dgm:pt modelId="{81EB2165-D135-4875-928D-AF877A971E91}" type="sibTrans" cxnId="{FECF1342-5D2F-4E57-852F-5A9C9712C221}">
      <dgm:prSet/>
      <dgm:spPr/>
      <dgm:t>
        <a:bodyPr/>
        <a:lstStyle/>
        <a:p>
          <a:endParaRPr lang="en-ZA"/>
        </a:p>
      </dgm:t>
    </dgm:pt>
    <dgm:pt modelId="{4CD7EDFC-E286-405B-84E7-170E53483FFE}">
      <dgm:prSet phldrT="[Text]"/>
      <dgm:spPr/>
      <dgm:t>
        <a:bodyPr/>
        <a:lstStyle/>
        <a:p>
          <a:r>
            <a:rPr lang="en-ZA"/>
            <a:t>Social</a:t>
          </a:r>
        </a:p>
      </dgm:t>
    </dgm:pt>
    <dgm:pt modelId="{050B6CA5-5DF4-44EA-B93D-A77E4ADFD024}" type="parTrans" cxnId="{52A531E6-EA4E-44DD-BF19-AA5C0664E534}">
      <dgm:prSet/>
      <dgm:spPr/>
      <dgm:t>
        <a:bodyPr/>
        <a:lstStyle/>
        <a:p>
          <a:endParaRPr lang="en-ZA"/>
        </a:p>
      </dgm:t>
    </dgm:pt>
    <dgm:pt modelId="{FE6E7BC8-FA2C-4FBA-8A68-5C409F035A88}" type="sibTrans" cxnId="{52A531E6-EA4E-44DD-BF19-AA5C0664E534}">
      <dgm:prSet/>
      <dgm:spPr/>
      <dgm:t>
        <a:bodyPr/>
        <a:lstStyle/>
        <a:p>
          <a:endParaRPr lang="en-ZA"/>
        </a:p>
      </dgm:t>
    </dgm:pt>
    <dgm:pt modelId="{AC622A11-9F80-4DDB-8326-5E5EA3E5754E}">
      <dgm:prSet phldrT="[Text]"/>
      <dgm:spPr/>
      <dgm:t>
        <a:bodyPr/>
        <a:lstStyle/>
        <a:p>
          <a:r>
            <a:rPr lang="en-ZA"/>
            <a:t>Technologique</a:t>
          </a:r>
        </a:p>
      </dgm:t>
    </dgm:pt>
    <dgm:pt modelId="{655C0ED0-D2AD-4E55-8D25-844FE5FA00E2}" type="parTrans" cxnId="{70C5984C-B7B2-4A2C-818D-8BD3122C387B}">
      <dgm:prSet/>
      <dgm:spPr/>
      <dgm:t>
        <a:bodyPr/>
        <a:lstStyle/>
        <a:p>
          <a:endParaRPr lang="en-ZA"/>
        </a:p>
      </dgm:t>
    </dgm:pt>
    <dgm:pt modelId="{B9D91A0E-8F22-4700-B9EF-6830E595D52C}" type="sibTrans" cxnId="{70C5984C-B7B2-4A2C-818D-8BD3122C387B}">
      <dgm:prSet/>
      <dgm:spPr/>
      <dgm:t>
        <a:bodyPr/>
        <a:lstStyle/>
        <a:p>
          <a:endParaRPr lang="en-ZA"/>
        </a:p>
      </dgm:t>
    </dgm:pt>
    <dgm:pt modelId="{44224440-8043-4679-AFE8-2E951794B6B8}">
      <dgm:prSet phldrT="[Text]"/>
      <dgm:spPr/>
      <dgm:t>
        <a:bodyPr/>
        <a:lstStyle/>
        <a:p>
          <a:r>
            <a:rPr lang="en-ZA"/>
            <a:t>Legal et Réglementaire</a:t>
          </a:r>
        </a:p>
      </dgm:t>
    </dgm:pt>
    <dgm:pt modelId="{168B350C-0087-440B-A868-8D294D0975C2}" type="parTrans" cxnId="{9CFCA338-36C7-4BE5-B8D4-1634599ACB9C}">
      <dgm:prSet/>
      <dgm:spPr/>
      <dgm:t>
        <a:bodyPr/>
        <a:lstStyle/>
        <a:p>
          <a:endParaRPr lang="en-ZA"/>
        </a:p>
      </dgm:t>
    </dgm:pt>
    <dgm:pt modelId="{28CAAB40-70A7-44F9-8CE2-DE4B9B4FA9BC}" type="sibTrans" cxnId="{9CFCA338-36C7-4BE5-B8D4-1634599ACB9C}">
      <dgm:prSet/>
      <dgm:spPr/>
      <dgm:t>
        <a:bodyPr/>
        <a:lstStyle/>
        <a:p>
          <a:endParaRPr lang="en-ZA"/>
        </a:p>
      </dgm:t>
    </dgm:pt>
    <dgm:pt modelId="{2ABC7CC8-5004-4F11-A0B8-601BE782EF51}">
      <dgm:prSet phldrT="[Text]"/>
      <dgm:spPr/>
      <dgm:t>
        <a:bodyPr/>
        <a:lstStyle/>
        <a:p>
          <a:r>
            <a:rPr lang="en-ZA"/>
            <a:t>Ecologique</a:t>
          </a:r>
        </a:p>
      </dgm:t>
    </dgm:pt>
    <dgm:pt modelId="{41DCE080-D016-4F85-9A89-D0684136AE40}" type="parTrans" cxnId="{347F9EB2-8AB5-454E-9FE6-444AADE3CBE6}">
      <dgm:prSet/>
      <dgm:spPr/>
      <dgm:t>
        <a:bodyPr/>
        <a:lstStyle/>
        <a:p>
          <a:endParaRPr lang="en-ZA"/>
        </a:p>
      </dgm:t>
    </dgm:pt>
    <dgm:pt modelId="{7A9BF959-244C-4914-ADA8-53B2047C0CA8}" type="sibTrans" cxnId="{347F9EB2-8AB5-454E-9FE6-444AADE3CBE6}">
      <dgm:prSet/>
      <dgm:spPr/>
      <dgm:t>
        <a:bodyPr/>
        <a:lstStyle/>
        <a:p>
          <a:endParaRPr lang="en-ZA"/>
        </a:p>
      </dgm:t>
    </dgm:pt>
    <dgm:pt modelId="{BA59D890-F578-4C39-BE64-AA04A9EB12E3}" type="pres">
      <dgm:prSet presAssocID="{740A7181-4EC9-4AE5-82B4-E281BC6B580D}" presName="Name0" presStyleCnt="0">
        <dgm:presLayoutVars>
          <dgm:chMax val="7"/>
          <dgm:chPref val="7"/>
          <dgm:dir/>
        </dgm:presLayoutVars>
      </dgm:prSet>
      <dgm:spPr/>
      <dgm:t>
        <a:bodyPr/>
        <a:lstStyle/>
        <a:p>
          <a:endParaRPr lang="en-ZA"/>
        </a:p>
      </dgm:t>
    </dgm:pt>
    <dgm:pt modelId="{FB77688E-BEA5-4C6C-9E4D-B27EFD4B1518}" type="pres">
      <dgm:prSet presAssocID="{740A7181-4EC9-4AE5-82B4-E281BC6B580D}" presName="Name1" presStyleCnt="0"/>
      <dgm:spPr/>
      <dgm:t>
        <a:bodyPr/>
        <a:lstStyle/>
        <a:p>
          <a:endParaRPr lang="en-ZA"/>
        </a:p>
      </dgm:t>
    </dgm:pt>
    <dgm:pt modelId="{46D806CB-9657-4120-93D3-8051A146B16E}" type="pres">
      <dgm:prSet presAssocID="{740A7181-4EC9-4AE5-82B4-E281BC6B580D}" presName="cycle" presStyleCnt="0"/>
      <dgm:spPr/>
      <dgm:t>
        <a:bodyPr/>
        <a:lstStyle/>
        <a:p>
          <a:endParaRPr lang="en-ZA"/>
        </a:p>
      </dgm:t>
    </dgm:pt>
    <dgm:pt modelId="{9236FA9F-4FE8-48E0-940C-4A4FCFE61091}" type="pres">
      <dgm:prSet presAssocID="{740A7181-4EC9-4AE5-82B4-E281BC6B580D}" presName="srcNode" presStyleLbl="node1" presStyleIdx="0" presStyleCnt="6"/>
      <dgm:spPr/>
      <dgm:t>
        <a:bodyPr/>
        <a:lstStyle/>
        <a:p>
          <a:endParaRPr lang="en-ZA"/>
        </a:p>
      </dgm:t>
    </dgm:pt>
    <dgm:pt modelId="{C94CCAAD-C5B6-48FE-AA5A-921F0CD2C0B2}" type="pres">
      <dgm:prSet presAssocID="{740A7181-4EC9-4AE5-82B4-E281BC6B580D}" presName="conn" presStyleLbl="parChTrans1D2" presStyleIdx="0" presStyleCnt="1"/>
      <dgm:spPr/>
      <dgm:t>
        <a:bodyPr/>
        <a:lstStyle/>
        <a:p>
          <a:endParaRPr lang="en-ZA"/>
        </a:p>
      </dgm:t>
    </dgm:pt>
    <dgm:pt modelId="{6C0C8DB0-4B03-4AA5-AB06-D6430F0DCFC0}" type="pres">
      <dgm:prSet presAssocID="{740A7181-4EC9-4AE5-82B4-E281BC6B580D}" presName="extraNode" presStyleLbl="node1" presStyleIdx="0" presStyleCnt="6"/>
      <dgm:spPr/>
      <dgm:t>
        <a:bodyPr/>
        <a:lstStyle/>
        <a:p>
          <a:endParaRPr lang="en-ZA"/>
        </a:p>
      </dgm:t>
    </dgm:pt>
    <dgm:pt modelId="{E92ABD4F-996E-4572-B501-D2E14C55F812}" type="pres">
      <dgm:prSet presAssocID="{740A7181-4EC9-4AE5-82B4-E281BC6B580D}" presName="dstNode" presStyleLbl="node1" presStyleIdx="0" presStyleCnt="6"/>
      <dgm:spPr/>
      <dgm:t>
        <a:bodyPr/>
        <a:lstStyle/>
        <a:p>
          <a:endParaRPr lang="en-ZA"/>
        </a:p>
      </dgm:t>
    </dgm:pt>
    <dgm:pt modelId="{562ABCE5-EBDF-4A92-AFE3-D38358B7C959}" type="pres">
      <dgm:prSet presAssocID="{D059CEB1-3E30-40E3-A786-942D03683961}" presName="text_1" presStyleLbl="node1" presStyleIdx="0" presStyleCnt="6">
        <dgm:presLayoutVars>
          <dgm:bulletEnabled val="1"/>
        </dgm:presLayoutVars>
      </dgm:prSet>
      <dgm:spPr/>
      <dgm:t>
        <a:bodyPr/>
        <a:lstStyle/>
        <a:p>
          <a:endParaRPr lang="en-ZA"/>
        </a:p>
      </dgm:t>
    </dgm:pt>
    <dgm:pt modelId="{A98925BB-8147-477E-89DE-A7E0E55240FD}" type="pres">
      <dgm:prSet presAssocID="{D059CEB1-3E30-40E3-A786-942D03683961}" presName="accent_1" presStyleCnt="0"/>
      <dgm:spPr/>
      <dgm:t>
        <a:bodyPr/>
        <a:lstStyle/>
        <a:p>
          <a:endParaRPr lang="en-ZA"/>
        </a:p>
      </dgm:t>
    </dgm:pt>
    <dgm:pt modelId="{7EA88337-CEC7-4FBE-B871-C576CB1A954B}" type="pres">
      <dgm:prSet presAssocID="{D059CEB1-3E30-40E3-A786-942D03683961}" presName="accentRepeatNode" presStyleLbl="solidFgAcc1" presStyleIdx="0" presStyleCnt="6"/>
      <dgm:spPr/>
      <dgm:t>
        <a:bodyPr/>
        <a:lstStyle/>
        <a:p>
          <a:endParaRPr lang="en-ZA"/>
        </a:p>
      </dgm:t>
    </dgm:pt>
    <dgm:pt modelId="{5A996D0A-29F0-4B38-83F8-5A931522F3E7}" type="pres">
      <dgm:prSet presAssocID="{7EBF9BA2-E8B0-416F-8CEE-9CE7EB2F7254}" presName="text_2" presStyleLbl="node1" presStyleIdx="1" presStyleCnt="6">
        <dgm:presLayoutVars>
          <dgm:bulletEnabled val="1"/>
        </dgm:presLayoutVars>
      </dgm:prSet>
      <dgm:spPr/>
      <dgm:t>
        <a:bodyPr/>
        <a:lstStyle/>
        <a:p>
          <a:endParaRPr lang="en-ZA"/>
        </a:p>
      </dgm:t>
    </dgm:pt>
    <dgm:pt modelId="{8EA8C3AE-B82D-418B-BD5D-415D72060749}" type="pres">
      <dgm:prSet presAssocID="{7EBF9BA2-E8B0-416F-8CEE-9CE7EB2F7254}" presName="accent_2" presStyleCnt="0"/>
      <dgm:spPr/>
      <dgm:t>
        <a:bodyPr/>
        <a:lstStyle/>
        <a:p>
          <a:endParaRPr lang="en-ZA"/>
        </a:p>
      </dgm:t>
    </dgm:pt>
    <dgm:pt modelId="{28F36947-FB52-45CF-B85B-CA6E4238B752}" type="pres">
      <dgm:prSet presAssocID="{7EBF9BA2-E8B0-416F-8CEE-9CE7EB2F7254}" presName="accentRepeatNode" presStyleLbl="solidFgAcc1" presStyleIdx="1" presStyleCnt="6"/>
      <dgm:spPr/>
      <dgm:t>
        <a:bodyPr/>
        <a:lstStyle/>
        <a:p>
          <a:endParaRPr lang="en-ZA"/>
        </a:p>
      </dgm:t>
    </dgm:pt>
    <dgm:pt modelId="{18412F4D-7F9C-4481-8916-C9EB20812D5B}" type="pres">
      <dgm:prSet presAssocID="{4CD7EDFC-E286-405B-84E7-170E53483FFE}" presName="text_3" presStyleLbl="node1" presStyleIdx="2" presStyleCnt="6">
        <dgm:presLayoutVars>
          <dgm:bulletEnabled val="1"/>
        </dgm:presLayoutVars>
      </dgm:prSet>
      <dgm:spPr/>
      <dgm:t>
        <a:bodyPr/>
        <a:lstStyle/>
        <a:p>
          <a:endParaRPr lang="en-ZA"/>
        </a:p>
      </dgm:t>
    </dgm:pt>
    <dgm:pt modelId="{69483BF7-7AC3-4B9B-8EBA-1A9070FC6B01}" type="pres">
      <dgm:prSet presAssocID="{4CD7EDFC-E286-405B-84E7-170E53483FFE}" presName="accent_3" presStyleCnt="0"/>
      <dgm:spPr/>
      <dgm:t>
        <a:bodyPr/>
        <a:lstStyle/>
        <a:p>
          <a:endParaRPr lang="en-ZA"/>
        </a:p>
      </dgm:t>
    </dgm:pt>
    <dgm:pt modelId="{87538063-0602-4AD5-AFA0-15EA9E687D42}" type="pres">
      <dgm:prSet presAssocID="{4CD7EDFC-E286-405B-84E7-170E53483FFE}" presName="accentRepeatNode" presStyleLbl="solidFgAcc1" presStyleIdx="2" presStyleCnt="6"/>
      <dgm:spPr/>
      <dgm:t>
        <a:bodyPr/>
        <a:lstStyle/>
        <a:p>
          <a:endParaRPr lang="en-ZA"/>
        </a:p>
      </dgm:t>
    </dgm:pt>
    <dgm:pt modelId="{BE014284-A307-44F3-BB1C-C178E793B053}" type="pres">
      <dgm:prSet presAssocID="{AC622A11-9F80-4DDB-8326-5E5EA3E5754E}" presName="text_4" presStyleLbl="node1" presStyleIdx="3" presStyleCnt="6">
        <dgm:presLayoutVars>
          <dgm:bulletEnabled val="1"/>
        </dgm:presLayoutVars>
      </dgm:prSet>
      <dgm:spPr/>
      <dgm:t>
        <a:bodyPr/>
        <a:lstStyle/>
        <a:p>
          <a:endParaRPr lang="en-ZA"/>
        </a:p>
      </dgm:t>
    </dgm:pt>
    <dgm:pt modelId="{E6D0D11C-CA31-4B1C-B48C-360324031789}" type="pres">
      <dgm:prSet presAssocID="{AC622A11-9F80-4DDB-8326-5E5EA3E5754E}" presName="accent_4" presStyleCnt="0"/>
      <dgm:spPr/>
      <dgm:t>
        <a:bodyPr/>
        <a:lstStyle/>
        <a:p>
          <a:endParaRPr lang="en-ZA"/>
        </a:p>
      </dgm:t>
    </dgm:pt>
    <dgm:pt modelId="{B33BCAE9-0335-4632-A82E-2DC40E9DB882}" type="pres">
      <dgm:prSet presAssocID="{AC622A11-9F80-4DDB-8326-5E5EA3E5754E}" presName="accentRepeatNode" presStyleLbl="solidFgAcc1" presStyleIdx="3" presStyleCnt="6"/>
      <dgm:spPr/>
      <dgm:t>
        <a:bodyPr/>
        <a:lstStyle/>
        <a:p>
          <a:endParaRPr lang="en-ZA"/>
        </a:p>
      </dgm:t>
    </dgm:pt>
    <dgm:pt modelId="{A3100502-E098-449A-834A-E71A8A5B0A4E}" type="pres">
      <dgm:prSet presAssocID="{44224440-8043-4679-AFE8-2E951794B6B8}" presName="text_5" presStyleLbl="node1" presStyleIdx="4" presStyleCnt="6">
        <dgm:presLayoutVars>
          <dgm:bulletEnabled val="1"/>
        </dgm:presLayoutVars>
      </dgm:prSet>
      <dgm:spPr/>
      <dgm:t>
        <a:bodyPr/>
        <a:lstStyle/>
        <a:p>
          <a:endParaRPr lang="en-ZA"/>
        </a:p>
      </dgm:t>
    </dgm:pt>
    <dgm:pt modelId="{2F932BD5-BEA1-4ADD-86A9-334805C6F1FB}" type="pres">
      <dgm:prSet presAssocID="{44224440-8043-4679-AFE8-2E951794B6B8}" presName="accent_5" presStyleCnt="0"/>
      <dgm:spPr/>
      <dgm:t>
        <a:bodyPr/>
        <a:lstStyle/>
        <a:p>
          <a:endParaRPr lang="en-ZA"/>
        </a:p>
      </dgm:t>
    </dgm:pt>
    <dgm:pt modelId="{1DEE3038-8692-4E6A-9937-2673BE10ADA6}" type="pres">
      <dgm:prSet presAssocID="{44224440-8043-4679-AFE8-2E951794B6B8}" presName="accentRepeatNode" presStyleLbl="solidFgAcc1" presStyleIdx="4" presStyleCnt="6"/>
      <dgm:spPr/>
      <dgm:t>
        <a:bodyPr/>
        <a:lstStyle/>
        <a:p>
          <a:endParaRPr lang="en-ZA"/>
        </a:p>
      </dgm:t>
    </dgm:pt>
    <dgm:pt modelId="{13CACC22-A9B9-4A7D-AF54-1F0F78A3363C}" type="pres">
      <dgm:prSet presAssocID="{2ABC7CC8-5004-4F11-A0B8-601BE782EF51}" presName="text_6" presStyleLbl="node1" presStyleIdx="5" presStyleCnt="6">
        <dgm:presLayoutVars>
          <dgm:bulletEnabled val="1"/>
        </dgm:presLayoutVars>
      </dgm:prSet>
      <dgm:spPr/>
      <dgm:t>
        <a:bodyPr/>
        <a:lstStyle/>
        <a:p>
          <a:endParaRPr lang="en-ZA"/>
        </a:p>
      </dgm:t>
    </dgm:pt>
    <dgm:pt modelId="{9F26C590-A8B6-4797-8E70-345DA75F56A3}" type="pres">
      <dgm:prSet presAssocID="{2ABC7CC8-5004-4F11-A0B8-601BE782EF51}" presName="accent_6" presStyleCnt="0"/>
      <dgm:spPr/>
      <dgm:t>
        <a:bodyPr/>
        <a:lstStyle/>
        <a:p>
          <a:endParaRPr lang="en-ZA"/>
        </a:p>
      </dgm:t>
    </dgm:pt>
    <dgm:pt modelId="{28F7B0DB-E2F4-44FF-A221-552BC3691C6B}" type="pres">
      <dgm:prSet presAssocID="{2ABC7CC8-5004-4F11-A0B8-601BE782EF51}" presName="accentRepeatNode" presStyleLbl="solidFgAcc1" presStyleIdx="5" presStyleCnt="6"/>
      <dgm:spPr/>
      <dgm:t>
        <a:bodyPr/>
        <a:lstStyle/>
        <a:p>
          <a:endParaRPr lang="en-ZA"/>
        </a:p>
      </dgm:t>
    </dgm:pt>
  </dgm:ptLst>
  <dgm:cxnLst>
    <dgm:cxn modelId="{52A531E6-EA4E-44DD-BF19-AA5C0664E534}" srcId="{740A7181-4EC9-4AE5-82B4-E281BC6B580D}" destId="{4CD7EDFC-E286-405B-84E7-170E53483FFE}" srcOrd="2" destOrd="0" parTransId="{050B6CA5-5DF4-44EA-B93D-A77E4ADFD024}" sibTransId="{FE6E7BC8-FA2C-4FBA-8A68-5C409F035A88}"/>
    <dgm:cxn modelId="{70123E0D-89F3-4A17-B62C-F2D6116A36DB}" srcId="{740A7181-4EC9-4AE5-82B4-E281BC6B580D}" destId="{D059CEB1-3E30-40E3-A786-942D03683961}" srcOrd="0" destOrd="0" parTransId="{EEDE3299-5534-4690-88F7-CAE491C9F6DD}" sibTransId="{6E2A9AD1-542F-46C9-A3F1-B8582F5B82BA}"/>
    <dgm:cxn modelId="{70C5984C-B7B2-4A2C-818D-8BD3122C387B}" srcId="{740A7181-4EC9-4AE5-82B4-E281BC6B580D}" destId="{AC622A11-9F80-4DDB-8326-5E5EA3E5754E}" srcOrd="3" destOrd="0" parTransId="{655C0ED0-D2AD-4E55-8D25-844FE5FA00E2}" sibTransId="{B9D91A0E-8F22-4700-B9EF-6830E595D52C}"/>
    <dgm:cxn modelId="{9FE7CCF5-C53A-4236-B06B-1ED22BBD4FEE}" type="presOf" srcId="{6E2A9AD1-542F-46C9-A3F1-B8582F5B82BA}" destId="{C94CCAAD-C5B6-48FE-AA5A-921F0CD2C0B2}" srcOrd="0" destOrd="0" presId="urn:microsoft.com/office/officeart/2008/layout/VerticalCurvedList"/>
    <dgm:cxn modelId="{FECF1342-5D2F-4E57-852F-5A9C9712C221}" srcId="{740A7181-4EC9-4AE5-82B4-E281BC6B580D}" destId="{7EBF9BA2-E8B0-416F-8CEE-9CE7EB2F7254}" srcOrd="1" destOrd="0" parTransId="{06E9174E-16E2-4CFA-BB9E-EE0DD430F1B8}" sibTransId="{81EB2165-D135-4875-928D-AF877A971E91}"/>
    <dgm:cxn modelId="{B37CCC3A-96BE-4D7D-9455-0D775E70150E}" type="presOf" srcId="{4CD7EDFC-E286-405B-84E7-170E53483FFE}" destId="{18412F4D-7F9C-4481-8916-C9EB20812D5B}" srcOrd="0" destOrd="0" presId="urn:microsoft.com/office/officeart/2008/layout/VerticalCurvedList"/>
    <dgm:cxn modelId="{A57BFBCD-73D0-4508-862D-8C3B989F2BB7}" type="presOf" srcId="{7EBF9BA2-E8B0-416F-8CEE-9CE7EB2F7254}" destId="{5A996D0A-29F0-4B38-83F8-5A931522F3E7}" srcOrd="0" destOrd="0" presId="urn:microsoft.com/office/officeart/2008/layout/VerticalCurvedList"/>
    <dgm:cxn modelId="{A63D50E4-BFD7-4BC0-AE82-5FE90379F4E9}" type="presOf" srcId="{D059CEB1-3E30-40E3-A786-942D03683961}" destId="{562ABCE5-EBDF-4A92-AFE3-D38358B7C959}" srcOrd="0" destOrd="0" presId="urn:microsoft.com/office/officeart/2008/layout/VerticalCurvedList"/>
    <dgm:cxn modelId="{A2B42AAA-84FA-40F1-975C-C288E36FC139}" type="presOf" srcId="{AC622A11-9F80-4DDB-8326-5E5EA3E5754E}" destId="{BE014284-A307-44F3-BB1C-C178E793B053}" srcOrd="0" destOrd="0" presId="urn:microsoft.com/office/officeart/2008/layout/VerticalCurvedList"/>
    <dgm:cxn modelId="{9CFCA338-36C7-4BE5-B8D4-1634599ACB9C}" srcId="{740A7181-4EC9-4AE5-82B4-E281BC6B580D}" destId="{44224440-8043-4679-AFE8-2E951794B6B8}" srcOrd="4" destOrd="0" parTransId="{168B350C-0087-440B-A868-8D294D0975C2}" sibTransId="{28CAAB40-70A7-44F9-8CE2-DE4B9B4FA9BC}"/>
    <dgm:cxn modelId="{E2A84699-85F6-4DF0-8EDE-5ADB4C960989}" type="presOf" srcId="{740A7181-4EC9-4AE5-82B4-E281BC6B580D}" destId="{BA59D890-F578-4C39-BE64-AA04A9EB12E3}" srcOrd="0" destOrd="0" presId="urn:microsoft.com/office/officeart/2008/layout/VerticalCurvedList"/>
    <dgm:cxn modelId="{D02FAAE2-6570-4997-BF00-5FEDAD52FED3}" type="presOf" srcId="{2ABC7CC8-5004-4F11-A0B8-601BE782EF51}" destId="{13CACC22-A9B9-4A7D-AF54-1F0F78A3363C}" srcOrd="0" destOrd="0" presId="urn:microsoft.com/office/officeart/2008/layout/VerticalCurvedList"/>
    <dgm:cxn modelId="{347F9EB2-8AB5-454E-9FE6-444AADE3CBE6}" srcId="{740A7181-4EC9-4AE5-82B4-E281BC6B580D}" destId="{2ABC7CC8-5004-4F11-A0B8-601BE782EF51}" srcOrd="5" destOrd="0" parTransId="{41DCE080-D016-4F85-9A89-D0684136AE40}" sibTransId="{7A9BF959-244C-4914-ADA8-53B2047C0CA8}"/>
    <dgm:cxn modelId="{CE843597-9FFC-4FC9-945A-D17800071917}" type="presOf" srcId="{44224440-8043-4679-AFE8-2E951794B6B8}" destId="{A3100502-E098-449A-834A-E71A8A5B0A4E}" srcOrd="0" destOrd="0" presId="urn:microsoft.com/office/officeart/2008/layout/VerticalCurvedList"/>
    <dgm:cxn modelId="{4AAC9485-61B5-4109-A671-93AF413AD46A}" type="presParOf" srcId="{BA59D890-F578-4C39-BE64-AA04A9EB12E3}" destId="{FB77688E-BEA5-4C6C-9E4D-B27EFD4B1518}" srcOrd="0" destOrd="0" presId="urn:microsoft.com/office/officeart/2008/layout/VerticalCurvedList"/>
    <dgm:cxn modelId="{EAF0FA82-FD79-4C17-BA96-47BBE9002774}" type="presParOf" srcId="{FB77688E-BEA5-4C6C-9E4D-B27EFD4B1518}" destId="{46D806CB-9657-4120-93D3-8051A146B16E}" srcOrd="0" destOrd="0" presId="urn:microsoft.com/office/officeart/2008/layout/VerticalCurvedList"/>
    <dgm:cxn modelId="{CA48918F-4F91-44FF-85AD-95EA35459B80}" type="presParOf" srcId="{46D806CB-9657-4120-93D3-8051A146B16E}" destId="{9236FA9F-4FE8-48E0-940C-4A4FCFE61091}" srcOrd="0" destOrd="0" presId="urn:microsoft.com/office/officeart/2008/layout/VerticalCurvedList"/>
    <dgm:cxn modelId="{37AECE19-3BDB-4FE3-817B-CC2AC150E113}" type="presParOf" srcId="{46D806CB-9657-4120-93D3-8051A146B16E}" destId="{C94CCAAD-C5B6-48FE-AA5A-921F0CD2C0B2}" srcOrd="1" destOrd="0" presId="urn:microsoft.com/office/officeart/2008/layout/VerticalCurvedList"/>
    <dgm:cxn modelId="{3C8A9238-4D5A-4361-8385-7ED4838EDB2A}" type="presParOf" srcId="{46D806CB-9657-4120-93D3-8051A146B16E}" destId="{6C0C8DB0-4B03-4AA5-AB06-D6430F0DCFC0}" srcOrd="2" destOrd="0" presId="urn:microsoft.com/office/officeart/2008/layout/VerticalCurvedList"/>
    <dgm:cxn modelId="{6BB0B7AF-A947-4A0A-B3BB-F0BDEC9F4C4B}" type="presParOf" srcId="{46D806CB-9657-4120-93D3-8051A146B16E}" destId="{E92ABD4F-996E-4572-B501-D2E14C55F812}" srcOrd="3" destOrd="0" presId="urn:microsoft.com/office/officeart/2008/layout/VerticalCurvedList"/>
    <dgm:cxn modelId="{30F33D95-6B2F-4C9D-8B73-1F3007B94D44}" type="presParOf" srcId="{FB77688E-BEA5-4C6C-9E4D-B27EFD4B1518}" destId="{562ABCE5-EBDF-4A92-AFE3-D38358B7C959}" srcOrd="1" destOrd="0" presId="urn:microsoft.com/office/officeart/2008/layout/VerticalCurvedList"/>
    <dgm:cxn modelId="{158F00F3-7A95-497B-A764-ECB99F68C5C1}" type="presParOf" srcId="{FB77688E-BEA5-4C6C-9E4D-B27EFD4B1518}" destId="{A98925BB-8147-477E-89DE-A7E0E55240FD}" srcOrd="2" destOrd="0" presId="urn:microsoft.com/office/officeart/2008/layout/VerticalCurvedList"/>
    <dgm:cxn modelId="{F7D4A1B9-2CA2-41F4-89E6-5E9E2C1A8AA7}" type="presParOf" srcId="{A98925BB-8147-477E-89DE-A7E0E55240FD}" destId="{7EA88337-CEC7-4FBE-B871-C576CB1A954B}" srcOrd="0" destOrd="0" presId="urn:microsoft.com/office/officeart/2008/layout/VerticalCurvedList"/>
    <dgm:cxn modelId="{37B8597B-9CCC-4C77-AB88-EB56659B2324}" type="presParOf" srcId="{FB77688E-BEA5-4C6C-9E4D-B27EFD4B1518}" destId="{5A996D0A-29F0-4B38-83F8-5A931522F3E7}" srcOrd="3" destOrd="0" presId="urn:microsoft.com/office/officeart/2008/layout/VerticalCurvedList"/>
    <dgm:cxn modelId="{BE349605-625B-42C7-AA45-AF47BDD76B45}" type="presParOf" srcId="{FB77688E-BEA5-4C6C-9E4D-B27EFD4B1518}" destId="{8EA8C3AE-B82D-418B-BD5D-415D72060749}" srcOrd="4" destOrd="0" presId="urn:microsoft.com/office/officeart/2008/layout/VerticalCurvedList"/>
    <dgm:cxn modelId="{C7CD3E7C-9557-40DF-AC32-215C45FB9415}" type="presParOf" srcId="{8EA8C3AE-B82D-418B-BD5D-415D72060749}" destId="{28F36947-FB52-45CF-B85B-CA6E4238B752}" srcOrd="0" destOrd="0" presId="urn:microsoft.com/office/officeart/2008/layout/VerticalCurvedList"/>
    <dgm:cxn modelId="{8752AD74-D3C7-4ED5-ACE8-C2427A560E05}" type="presParOf" srcId="{FB77688E-BEA5-4C6C-9E4D-B27EFD4B1518}" destId="{18412F4D-7F9C-4481-8916-C9EB20812D5B}" srcOrd="5" destOrd="0" presId="urn:microsoft.com/office/officeart/2008/layout/VerticalCurvedList"/>
    <dgm:cxn modelId="{A6C2824D-783A-4BF4-9326-11E67562D045}" type="presParOf" srcId="{FB77688E-BEA5-4C6C-9E4D-B27EFD4B1518}" destId="{69483BF7-7AC3-4B9B-8EBA-1A9070FC6B01}" srcOrd="6" destOrd="0" presId="urn:microsoft.com/office/officeart/2008/layout/VerticalCurvedList"/>
    <dgm:cxn modelId="{3A216239-61F0-4A88-A9E4-D0AE563432D9}" type="presParOf" srcId="{69483BF7-7AC3-4B9B-8EBA-1A9070FC6B01}" destId="{87538063-0602-4AD5-AFA0-15EA9E687D42}" srcOrd="0" destOrd="0" presId="urn:microsoft.com/office/officeart/2008/layout/VerticalCurvedList"/>
    <dgm:cxn modelId="{380FC190-D819-41AA-A5A1-E57D83CC3FCE}" type="presParOf" srcId="{FB77688E-BEA5-4C6C-9E4D-B27EFD4B1518}" destId="{BE014284-A307-44F3-BB1C-C178E793B053}" srcOrd="7" destOrd="0" presId="urn:microsoft.com/office/officeart/2008/layout/VerticalCurvedList"/>
    <dgm:cxn modelId="{DDEAEE8E-36BF-45AB-85E9-E03FAA73B100}" type="presParOf" srcId="{FB77688E-BEA5-4C6C-9E4D-B27EFD4B1518}" destId="{E6D0D11C-CA31-4B1C-B48C-360324031789}" srcOrd="8" destOrd="0" presId="urn:microsoft.com/office/officeart/2008/layout/VerticalCurvedList"/>
    <dgm:cxn modelId="{7C414E83-5036-4A71-98DD-44F774E5EBA2}" type="presParOf" srcId="{E6D0D11C-CA31-4B1C-B48C-360324031789}" destId="{B33BCAE9-0335-4632-A82E-2DC40E9DB882}" srcOrd="0" destOrd="0" presId="urn:microsoft.com/office/officeart/2008/layout/VerticalCurvedList"/>
    <dgm:cxn modelId="{CB8FE6B3-E3AF-4A92-BA68-720212B5D40D}" type="presParOf" srcId="{FB77688E-BEA5-4C6C-9E4D-B27EFD4B1518}" destId="{A3100502-E098-449A-834A-E71A8A5B0A4E}" srcOrd="9" destOrd="0" presId="urn:microsoft.com/office/officeart/2008/layout/VerticalCurvedList"/>
    <dgm:cxn modelId="{C472A2D5-2B9F-47BB-8E76-FEE4C85D456E}" type="presParOf" srcId="{FB77688E-BEA5-4C6C-9E4D-B27EFD4B1518}" destId="{2F932BD5-BEA1-4ADD-86A9-334805C6F1FB}" srcOrd="10" destOrd="0" presId="urn:microsoft.com/office/officeart/2008/layout/VerticalCurvedList"/>
    <dgm:cxn modelId="{DACB9EE4-4AF5-4864-B439-BEF63F4745D9}" type="presParOf" srcId="{2F932BD5-BEA1-4ADD-86A9-334805C6F1FB}" destId="{1DEE3038-8692-4E6A-9937-2673BE10ADA6}" srcOrd="0" destOrd="0" presId="urn:microsoft.com/office/officeart/2008/layout/VerticalCurvedList"/>
    <dgm:cxn modelId="{6558C5ED-8BB7-4CBE-A0D0-0015A9F0934A}" type="presParOf" srcId="{FB77688E-BEA5-4C6C-9E4D-B27EFD4B1518}" destId="{13CACC22-A9B9-4A7D-AF54-1F0F78A3363C}" srcOrd="11" destOrd="0" presId="urn:microsoft.com/office/officeart/2008/layout/VerticalCurvedList"/>
    <dgm:cxn modelId="{4057F509-2B3A-489D-8955-F6AE89640DDA}" type="presParOf" srcId="{FB77688E-BEA5-4C6C-9E4D-B27EFD4B1518}" destId="{9F26C590-A8B6-4797-8E70-345DA75F56A3}" srcOrd="12" destOrd="0" presId="urn:microsoft.com/office/officeart/2008/layout/VerticalCurvedList"/>
    <dgm:cxn modelId="{FA847B35-FBA1-46AB-8A8D-9B4B02C8C181}" type="presParOf" srcId="{9F26C590-A8B6-4797-8E70-345DA75F56A3}" destId="{28F7B0DB-E2F4-44FF-A221-552BC3691C6B}" srcOrd="0" destOrd="0" presId="urn:microsoft.com/office/officeart/2008/layout/VerticalCurvedList"/>
  </dgm:cxnLst>
  <dgm:bg/>
  <dgm:whole/>
  <dgm:extLst>
    <a:ext uri="http://schemas.microsoft.com/office/drawing/2008/diagram">
      <dsp:dataModelExt xmlns:dsp="http://schemas.microsoft.com/office/drawing/2008/diagram" xmlns=""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07B4C78-E974-42B8-B2E4-9062DF20350F}" type="doc">
      <dgm:prSet loTypeId="urn:microsoft.com/office/officeart/2005/8/layout/list1" loCatId="list" qsTypeId="urn:microsoft.com/office/officeart/2005/8/quickstyle/3d1" qsCatId="3D" csTypeId="urn:microsoft.com/office/officeart/2005/8/colors/accent1_2" csCatId="accent1" phldr="1"/>
      <dgm:spPr/>
      <dgm:t>
        <a:bodyPr/>
        <a:lstStyle/>
        <a:p>
          <a:endParaRPr lang="en-ZA"/>
        </a:p>
      </dgm:t>
    </dgm:pt>
    <dgm:pt modelId="{2318C2EF-C76E-4308-A0B3-BAC235417A0F}">
      <dgm:prSet phldrT="[Text]"/>
      <dgm:spPr/>
      <dgm:t>
        <a:bodyPr/>
        <a:lstStyle/>
        <a:p>
          <a:r>
            <a:rPr lang="en-ZA"/>
            <a:t>Débat sur l'Environement (Analyse PESTLE)</a:t>
          </a:r>
        </a:p>
      </dgm:t>
    </dgm:pt>
    <dgm:pt modelId="{EA33C006-19DD-46D9-9679-F0EE090C6DCD}" type="parTrans" cxnId="{F2E2F835-C5B9-492E-83D3-6B2B23F2B77A}">
      <dgm:prSet/>
      <dgm:spPr/>
      <dgm:t>
        <a:bodyPr/>
        <a:lstStyle/>
        <a:p>
          <a:endParaRPr lang="en-ZA"/>
        </a:p>
      </dgm:t>
    </dgm:pt>
    <dgm:pt modelId="{CFD52DE5-BB52-49DC-8C9A-914626D6E523}" type="sibTrans" cxnId="{F2E2F835-C5B9-492E-83D3-6B2B23F2B77A}">
      <dgm:prSet/>
      <dgm:spPr/>
      <dgm:t>
        <a:bodyPr/>
        <a:lstStyle/>
        <a:p>
          <a:endParaRPr lang="en-ZA"/>
        </a:p>
      </dgm:t>
    </dgm:pt>
    <dgm:pt modelId="{3AFA0DA3-7BF1-4A92-8CBA-EBDF988966C3}">
      <dgm:prSet/>
      <dgm:spPr/>
      <dgm:t>
        <a:bodyPr/>
        <a:lstStyle/>
        <a:p>
          <a:r>
            <a:rPr lang="en-ZA"/>
            <a:t>Débat sur les Points Forts et les Points Faibles (selon les résultats du sondage)</a:t>
          </a:r>
        </a:p>
      </dgm:t>
    </dgm:pt>
    <dgm:pt modelId="{485C3822-8288-4E83-862A-1D27E0D8EC4D}" type="parTrans" cxnId="{105F4649-1903-433E-A1D8-224C8284CC5C}">
      <dgm:prSet/>
      <dgm:spPr/>
      <dgm:t>
        <a:bodyPr/>
        <a:lstStyle/>
        <a:p>
          <a:endParaRPr lang="en-ZA"/>
        </a:p>
      </dgm:t>
    </dgm:pt>
    <dgm:pt modelId="{54B160B5-C39D-4E48-8FDB-AB7FC9EDE307}" type="sibTrans" cxnId="{105F4649-1903-433E-A1D8-224C8284CC5C}">
      <dgm:prSet/>
      <dgm:spPr/>
      <dgm:t>
        <a:bodyPr/>
        <a:lstStyle/>
        <a:p>
          <a:endParaRPr lang="en-ZA"/>
        </a:p>
      </dgm:t>
    </dgm:pt>
    <dgm:pt modelId="{4C592187-3FD7-41C2-B50D-33AA2F5008E6}">
      <dgm:prSet/>
      <dgm:spPr/>
      <dgm:t>
        <a:bodyPr/>
        <a:lstStyle/>
        <a:p>
          <a:r>
            <a:rPr lang="en-ZA"/>
            <a:t>Débat sur les Opportunités et les Menaces</a:t>
          </a:r>
        </a:p>
      </dgm:t>
    </dgm:pt>
    <dgm:pt modelId="{B09B6108-EBD1-4111-B620-EF90B528A12D}" type="parTrans" cxnId="{840387A8-B7AB-4A07-B802-176DA7FD4251}">
      <dgm:prSet/>
      <dgm:spPr/>
      <dgm:t>
        <a:bodyPr/>
        <a:lstStyle/>
        <a:p>
          <a:endParaRPr lang="en-ZA"/>
        </a:p>
      </dgm:t>
    </dgm:pt>
    <dgm:pt modelId="{7452C93A-2607-4FF5-ACAD-64CD6FE64B20}" type="sibTrans" cxnId="{840387A8-B7AB-4A07-B802-176DA7FD4251}">
      <dgm:prSet/>
      <dgm:spPr/>
      <dgm:t>
        <a:bodyPr/>
        <a:lstStyle/>
        <a:p>
          <a:endParaRPr lang="en-ZA"/>
        </a:p>
      </dgm:t>
    </dgm:pt>
    <dgm:pt modelId="{D08E82B8-080C-4983-A55A-1FB490351F55}">
      <dgm:prSet/>
      <dgm:spPr/>
      <dgm:t>
        <a:bodyPr/>
        <a:lstStyle/>
        <a:p>
          <a:r>
            <a:rPr lang="en-ZA"/>
            <a:t>Débat sur l'analyse de la  concurrence</a:t>
          </a:r>
        </a:p>
      </dgm:t>
    </dgm:pt>
    <dgm:pt modelId="{FCDA5745-B0E9-4A98-952B-6D19FAC30142}" type="parTrans" cxnId="{7756C591-991B-4357-A969-6A291CA4C90E}">
      <dgm:prSet/>
      <dgm:spPr/>
      <dgm:t>
        <a:bodyPr/>
        <a:lstStyle/>
        <a:p>
          <a:endParaRPr lang="en-ZA"/>
        </a:p>
      </dgm:t>
    </dgm:pt>
    <dgm:pt modelId="{BDE9EF03-BAA1-460F-8F63-EED0ADE872BA}" type="sibTrans" cxnId="{7756C591-991B-4357-A969-6A291CA4C90E}">
      <dgm:prSet/>
      <dgm:spPr/>
      <dgm:t>
        <a:bodyPr/>
        <a:lstStyle/>
        <a:p>
          <a:endParaRPr lang="en-ZA"/>
        </a:p>
      </dgm:t>
    </dgm:pt>
    <dgm:pt modelId="{690B31D8-601C-4DE6-BE4C-94FC2FB37224}">
      <dgm:prSet/>
      <dgm:spPr/>
      <dgm:t>
        <a:bodyPr/>
        <a:lstStyle/>
        <a:p>
          <a:r>
            <a:rPr lang="en-ZA"/>
            <a:t>Débat sur les Risques Majeurs</a:t>
          </a:r>
        </a:p>
      </dgm:t>
    </dgm:pt>
    <dgm:pt modelId="{A32A8DA5-2895-422F-A049-7253A2ECEFED}" type="parTrans" cxnId="{73EE1226-9F8D-496E-9F14-5BE8C87D5157}">
      <dgm:prSet/>
      <dgm:spPr/>
      <dgm:t>
        <a:bodyPr/>
        <a:lstStyle/>
        <a:p>
          <a:endParaRPr lang="en-ZA"/>
        </a:p>
      </dgm:t>
    </dgm:pt>
    <dgm:pt modelId="{E25F7481-A165-4F57-B484-7DEB13D3B58B}" type="sibTrans" cxnId="{73EE1226-9F8D-496E-9F14-5BE8C87D5157}">
      <dgm:prSet/>
      <dgm:spPr/>
      <dgm:t>
        <a:bodyPr/>
        <a:lstStyle/>
        <a:p>
          <a:endParaRPr lang="en-ZA"/>
        </a:p>
      </dgm:t>
    </dgm:pt>
    <dgm:pt modelId="{B6A1ECCA-C0A2-4712-B268-DF1F96F79C67}">
      <dgm:prSet/>
      <dgm:spPr/>
      <dgm:t>
        <a:bodyPr/>
        <a:lstStyle/>
        <a:p>
          <a:r>
            <a:rPr lang="en-ZA"/>
            <a:t>Débat sur les Facteurs Majeurs du Succès</a:t>
          </a:r>
        </a:p>
      </dgm:t>
    </dgm:pt>
    <dgm:pt modelId="{25CFE251-4C43-4C85-9A02-157E58A8CD64}" type="parTrans" cxnId="{3632CCB2-EE97-42CB-916D-63C839EAE3D3}">
      <dgm:prSet/>
      <dgm:spPr/>
      <dgm:t>
        <a:bodyPr/>
        <a:lstStyle/>
        <a:p>
          <a:endParaRPr lang="en-ZA"/>
        </a:p>
      </dgm:t>
    </dgm:pt>
    <dgm:pt modelId="{24A45AE8-CFCA-4C11-A11C-04CECF12FF4A}" type="sibTrans" cxnId="{3632CCB2-EE97-42CB-916D-63C839EAE3D3}">
      <dgm:prSet/>
      <dgm:spPr/>
      <dgm:t>
        <a:bodyPr/>
        <a:lstStyle/>
        <a:p>
          <a:endParaRPr lang="en-ZA"/>
        </a:p>
      </dgm:t>
    </dgm:pt>
    <dgm:pt modelId="{E98EC126-20F3-4191-B5DF-872DBD31829E}">
      <dgm:prSet/>
      <dgm:spPr/>
      <dgm:t>
        <a:bodyPr/>
        <a:lstStyle/>
        <a:p>
          <a:r>
            <a:rPr lang="en-ZA"/>
            <a:t>Débat sur la position financière</a:t>
          </a:r>
        </a:p>
      </dgm:t>
    </dgm:pt>
    <dgm:pt modelId="{BD444FA3-A91A-4B01-802C-82E4FBEABA55}" type="parTrans" cxnId="{8E5E7884-84B4-4A5F-8517-BCAB1518BFBD}">
      <dgm:prSet/>
      <dgm:spPr/>
      <dgm:t>
        <a:bodyPr/>
        <a:lstStyle/>
        <a:p>
          <a:endParaRPr lang="en-ZA"/>
        </a:p>
      </dgm:t>
    </dgm:pt>
    <dgm:pt modelId="{B9F8457D-A452-4D13-B5F6-677342FC6CC8}" type="sibTrans" cxnId="{8E5E7884-84B4-4A5F-8517-BCAB1518BFBD}">
      <dgm:prSet/>
      <dgm:spPr/>
      <dgm:t>
        <a:bodyPr/>
        <a:lstStyle/>
        <a:p>
          <a:endParaRPr lang="en-ZA"/>
        </a:p>
      </dgm:t>
    </dgm:pt>
    <dgm:pt modelId="{23CE1FF7-DB38-46FD-BA4E-501F5D6B2F1E}">
      <dgm:prSet/>
      <dgm:spPr/>
      <dgm:t>
        <a:bodyPr/>
        <a:lstStyle/>
        <a:p>
          <a:r>
            <a:rPr lang="en-ZA"/>
            <a:t>Débat sur les produits et les services</a:t>
          </a:r>
        </a:p>
      </dgm:t>
    </dgm:pt>
    <dgm:pt modelId="{7E06A40A-3C92-4B02-9D7A-DF84E981E745}" type="parTrans" cxnId="{E30CB455-19E8-43E4-8265-15C72F410B0A}">
      <dgm:prSet/>
      <dgm:spPr/>
      <dgm:t>
        <a:bodyPr/>
        <a:lstStyle/>
        <a:p>
          <a:endParaRPr lang="en-ZA"/>
        </a:p>
      </dgm:t>
    </dgm:pt>
    <dgm:pt modelId="{3414011C-6336-421A-846C-00865D3D7C9F}" type="sibTrans" cxnId="{E30CB455-19E8-43E4-8265-15C72F410B0A}">
      <dgm:prSet/>
      <dgm:spPr/>
      <dgm:t>
        <a:bodyPr/>
        <a:lstStyle/>
        <a:p>
          <a:endParaRPr lang="en-ZA"/>
        </a:p>
      </dgm:t>
    </dgm:pt>
    <dgm:pt modelId="{131CBF4E-5014-4C39-88DA-A7EEB8EEB419}" type="pres">
      <dgm:prSet presAssocID="{607B4C78-E974-42B8-B2E4-9062DF20350F}" presName="linear" presStyleCnt="0">
        <dgm:presLayoutVars>
          <dgm:dir/>
          <dgm:animLvl val="lvl"/>
          <dgm:resizeHandles val="exact"/>
        </dgm:presLayoutVars>
      </dgm:prSet>
      <dgm:spPr/>
      <dgm:t>
        <a:bodyPr/>
        <a:lstStyle/>
        <a:p>
          <a:endParaRPr lang="en-ZA"/>
        </a:p>
      </dgm:t>
    </dgm:pt>
    <dgm:pt modelId="{724C1D7B-54E1-4D73-9B4F-1D859DA353A1}" type="pres">
      <dgm:prSet presAssocID="{2318C2EF-C76E-4308-A0B3-BAC235417A0F}" presName="parentLin" presStyleCnt="0"/>
      <dgm:spPr/>
    </dgm:pt>
    <dgm:pt modelId="{6DA53054-D5BF-4D43-8B6A-57BB628E4C97}" type="pres">
      <dgm:prSet presAssocID="{2318C2EF-C76E-4308-A0B3-BAC235417A0F}" presName="parentLeftMargin" presStyleLbl="node1" presStyleIdx="0" presStyleCnt="8"/>
      <dgm:spPr/>
      <dgm:t>
        <a:bodyPr/>
        <a:lstStyle/>
        <a:p>
          <a:endParaRPr lang="en-ZA"/>
        </a:p>
      </dgm:t>
    </dgm:pt>
    <dgm:pt modelId="{74D7BA6D-64F4-46E0-87BD-0EED60C1EF05}" type="pres">
      <dgm:prSet presAssocID="{2318C2EF-C76E-4308-A0B3-BAC235417A0F}" presName="parentText" presStyleLbl="node1" presStyleIdx="0" presStyleCnt="8">
        <dgm:presLayoutVars>
          <dgm:chMax val="0"/>
          <dgm:bulletEnabled val="1"/>
        </dgm:presLayoutVars>
      </dgm:prSet>
      <dgm:spPr/>
      <dgm:t>
        <a:bodyPr/>
        <a:lstStyle/>
        <a:p>
          <a:endParaRPr lang="en-ZA"/>
        </a:p>
      </dgm:t>
    </dgm:pt>
    <dgm:pt modelId="{146711D4-CF78-4BA2-A68D-0C1F59AD8ADF}" type="pres">
      <dgm:prSet presAssocID="{2318C2EF-C76E-4308-A0B3-BAC235417A0F}" presName="negativeSpace" presStyleCnt="0"/>
      <dgm:spPr/>
    </dgm:pt>
    <dgm:pt modelId="{5A07B671-B8D0-4540-AEE8-0C8F3300315E}" type="pres">
      <dgm:prSet presAssocID="{2318C2EF-C76E-4308-A0B3-BAC235417A0F}" presName="childText" presStyleLbl="conFgAcc1" presStyleIdx="0" presStyleCnt="8">
        <dgm:presLayoutVars>
          <dgm:bulletEnabled val="1"/>
        </dgm:presLayoutVars>
      </dgm:prSet>
      <dgm:spPr/>
    </dgm:pt>
    <dgm:pt modelId="{25038A63-9B22-4307-A1AE-4B396543A18E}" type="pres">
      <dgm:prSet presAssocID="{CFD52DE5-BB52-49DC-8C9A-914626D6E523}" presName="spaceBetweenRectangles" presStyleCnt="0"/>
      <dgm:spPr/>
    </dgm:pt>
    <dgm:pt modelId="{FA01C66D-9B28-43FF-9B77-9F8C1763964B}" type="pres">
      <dgm:prSet presAssocID="{3AFA0DA3-7BF1-4A92-8CBA-EBDF988966C3}" presName="parentLin" presStyleCnt="0"/>
      <dgm:spPr/>
    </dgm:pt>
    <dgm:pt modelId="{0A093EEF-3DC3-4203-A66C-71FF84F8B8D3}" type="pres">
      <dgm:prSet presAssocID="{3AFA0DA3-7BF1-4A92-8CBA-EBDF988966C3}" presName="parentLeftMargin" presStyleLbl="node1" presStyleIdx="0" presStyleCnt="8"/>
      <dgm:spPr/>
      <dgm:t>
        <a:bodyPr/>
        <a:lstStyle/>
        <a:p>
          <a:endParaRPr lang="en-ZA"/>
        </a:p>
      </dgm:t>
    </dgm:pt>
    <dgm:pt modelId="{2432E875-AEF2-4D46-939B-79E13D9CBBB6}" type="pres">
      <dgm:prSet presAssocID="{3AFA0DA3-7BF1-4A92-8CBA-EBDF988966C3}" presName="parentText" presStyleLbl="node1" presStyleIdx="1" presStyleCnt="8">
        <dgm:presLayoutVars>
          <dgm:chMax val="0"/>
          <dgm:bulletEnabled val="1"/>
        </dgm:presLayoutVars>
      </dgm:prSet>
      <dgm:spPr/>
      <dgm:t>
        <a:bodyPr/>
        <a:lstStyle/>
        <a:p>
          <a:endParaRPr lang="en-ZA"/>
        </a:p>
      </dgm:t>
    </dgm:pt>
    <dgm:pt modelId="{067912E5-5BDD-4C3F-AD39-D5C5CB92CD5F}" type="pres">
      <dgm:prSet presAssocID="{3AFA0DA3-7BF1-4A92-8CBA-EBDF988966C3}" presName="negativeSpace" presStyleCnt="0"/>
      <dgm:spPr/>
    </dgm:pt>
    <dgm:pt modelId="{EE670C90-DD27-4BA7-A346-5F8A0CFAB174}" type="pres">
      <dgm:prSet presAssocID="{3AFA0DA3-7BF1-4A92-8CBA-EBDF988966C3}" presName="childText" presStyleLbl="conFgAcc1" presStyleIdx="1" presStyleCnt="8">
        <dgm:presLayoutVars>
          <dgm:bulletEnabled val="1"/>
        </dgm:presLayoutVars>
      </dgm:prSet>
      <dgm:spPr/>
    </dgm:pt>
    <dgm:pt modelId="{8C46F1FD-EF53-4338-A638-43745DD2775D}" type="pres">
      <dgm:prSet presAssocID="{54B160B5-C39D-4E48-8FDB-AB7FC9EDE307}" presName="spaceBetweenRectangles" presStyleCnt="0"/>
      <dgm:spPr/>
    </dgm:pt>
    <dgm:pt modelId="{2219FCAF-E4F4-4006-B85B-1BBBBFE0CEAD}" type="pres">
      <dgm:prSet presAssocID="{4C592187-3FD7-41C2-B50D-33AA2F5008E6}" presName="parentLin" presStyleCnt="0"/>
      <dgm:spPr/>
    </dgm:pt>
    <dgm:pt modelId="{04C730B6-4D88-4173-AEF3-374E805C1DB7}" type="pres">
      <dgm:prSet presAssocID="{4C592187-3FD7-41C2-B50D-33AA2F5008E6}" presName="parentLeftMargin" presStyleLbl="node1" presStyleIdx="1" presStyleCnt="8"/>
      <dgm:spPr/>
      <dgm:t>
        <a:bodyPr/>
        <a:lstStyle/>
        <a:p>
          <a:endParaRPr lang="en-ZA"/>
        </a:p>
      </dgm:t>
    </dgm:pt>
    <dgm:pt modelId="{EC17FEB4-E510-4031-B1AE-D50B21681608}" type="pres">
      <dgm:prSet presAssocID="{4C592187-3FD7-41C2-B50D-33AA2F5008E6}" presName="parentText" presStyleLbl="node1" presStyleIdx="2" presStyleCnt="8">
        <dgm:presLayoutVars>
          <dgm:chMax val="0"/>
          <dgm:bulletEnabled val="1"/>
        </dgm:presLayoutVars>
      </dgm:prSet>
      <dgm:spPr/>
      <dgm:t>
        <a:bodyPr/>
        <a:lstStyle/>
        <a:p>
          <a:endParaRPr lang="en-ZA"/>
        </a:p>
      </dgm:t>
    </dgm:pt>
    <dgm:pt modelId="{27045C31-A2CD-45ED-ABFC-B8AD1A0FC6CF}" type="pres">
      <dgm:prSet presAssocID="{4C592187-3FD7-41C2-B50D-33AA2F5008E6}" presName="negativeSpace" presStyleCnt="0"/>
      <dgm:spPr/>
    </dgm:pt>
    <dgm:pt modelId="{17E0476D-ED36-4406-AAD0-D4D008ED3B19}" type="pres">
      <dgm:prSet presAssocID="{4C592187-3FD7-41C2-B50D-33AA2F5008E6}" presName="childText" presStyleLbl="conFgAcc1" presStyleIdx="2" presStyleCnt="8">
        <dgm:presLayoutVars>
          <dgm:bulletEnabled val="1"/>
        </dgm:presLayoutVars>
      </dgm:prSet>
      <dgm:spPr/>
    </dgm:pt>
    <dgm:pt modelId="{C5A46F64-C50D-435E-9B03-5D93F330DA75}" type="pres">
      <dgm:prSet presAssocID="{7452C93A-2607-4FF5-ACAD-64CD6FE64B20}" presName="spaceBetweenRectangles" presStyleCnt="0"/>
      <dgm:spPr/>
    </dgm:pt>
    <dgm:pt modelId="{CC624DCE-0581-42C9-AA27-A37C0424FF58}" type="pres">
      <dgm:prSet presAssocID="{D08E82B8-080C-4983-A55A-1FB490351F55}" presName="parentLin" presStyleCnt="0"/>
      <dgm:spPr/>
    </dgm:pt>
    <dgm:pt modelId="{835DE25E-E468-40E5-ABCB-8EE6B9068E80}" type="pres">
      <dgm:prSet presAssocID="{D08E82B8-080C-4983-A55A-1FB490351F55}" presName="parentLeftMargin" presStyleLbl="node1" presStyleIdx="2" presStyleCnt="8"/>
      <dgm:spPr/>
      <dgm:t>
        <a:bodyPr/>
        <a:lstStyle/>
        <a:p>
          <a:endParaRPr lang="en-ZA"/>
        </a:p>
      </dgm:t>
    </dgm:pt>
    <dgm:pt modelId="{D41484EA-F728-440C-969B-EEDB63ABD504}" type="pres">
      <dgm:prSet presAssocID="{D08E82B8-080C-4983-A55A-1FB490351F55}" presName="parentText" presStyleLbl="node1" presStyleIdx="3" presStyleCnt="8">
        <dgm:presLayoutVars>
          <dgm:chMax val="0"/>
          <dgm:bulletEnabled val="1"/>
        </dgm:presLayoutVars>
      </dgm:prSet>
      <dgm:spPr/>
      <dgm:t>
        <a:bodyPr/>
        <a:lstStyle/>
        <a:p>
          <a:endParaRPr lang="en-ZA"/>
        </a:p>
      </dgm:t>
    </dgm:pt>
    <dgm:pt modelId="{FFD917CF-9CCF-43C6-BC14-A24BAC1E108E}" type="pres">
      <dgm:prSet presAssocID="{D08E82B8-080C-4983-A55A-1FB490351F55}" presName="negativeSpace" presStyleCnt="0"/>
      <dgm:spPr/>
    </dgm:pt>
    <dgm:pt modelId="{FA66D87E-73C7-4EB0-8B2E-6E05ED34A4F7}" type="pres">
      <dgm:prSet presAssocID="{D08E82B8-080C-4983-A55A-1FB490351F55}" presName="childText" presStyleLbl="conFgAcc1" presStyleIdx="3" presStyleCnt="8">
        <dgm:presLayoutVars>
          <dgm:bulletEnabled val="1"/>
        </dgm:presLayoutVars>
      </dgm:prSet>
      <dgm:spPr/>
    </dgm:pt>
    <dgm:pt modelId="{6B443755-EA9B-4421-A8F5-961BFD535606}" type="pres">
      <dgm:prSet presAssocID="{BDE9EF03-BAA1-460F-8F63-EED0ADE872BA}" presName="spaceBetweenRectangles" presStyleCnt="0"/>
      <dgm:spPr/>
    </dgm:pt>
    <dgm:pt modelId="{4A87BDCE-7E40-4319-82D8-51168F90D5E4}" type="pres">
      <dgm:prSet presAssocID="{690B31D8-601C-4DE6-BE4C-94FC2FB37224}" presName="parentLin" presStyleCnt="0"/>
      <dgm:spPr/>
    </dgm:pt>
    <dgm:pt modelId="{95E2483C-0645-4CCC-8C24-D2952D5B8DB8}" type="pres">
      <dgm:prSet presAssocID="{690B31D8-601C-4DE6-BE4C-94FC2FB37224}" presName="parentLeftMargin" presStyleLbl="node1" presStyleIdx="3" presStyleCnt="8"/>
      <dgm:spPr/>
      <dgm:t>
        <a:bodyPr/>
        <a:lstStyle/>
        <a:p>
          <a:endParaRPr lang="en-ZA"/>
        </a:p>
      </dgm:t>
    </dgm:pt>
    <dgm:pt modelId="{34D50A00-A300-49D4-ABF9-D85D2BB4C941}" type="pres">
      <dgm:prSet presAssocID="{690B31D8-601C-4DE6-BE4C-94FC2FB37224}" presName="parentText" presStyleLbl="node1" presStyleIdx="4" presStyleCnt="8">
        <dgm:presLayoutVars>
          <dgm:chMax val="0"/>
          <dgm:bulletEnabled val="1"/>
        </dgm:presLayoutVars>
      </dgm:prSet>
      <dgm:spPr/>
      <dgm:t>
        <a:bodyPr/>
        <a:lstStyle/>
        <a:p>
          <a:endParaRPr lang="en-ZA"/>
        </a:p>
      </dgm:t>
    </dgm:pt>
    <dgm:pt modelId="{B05174CC-10DF-492A-A038-420DAAEE25AD}" type="pres">
      <dgm:prSet presAssocID="{690B31D8-601C-4DE6-BE4C-94FC2FB37224}" presName="negativeSpace" presStyleCnt="0"/>
      <dgm:spPr/>
    </dgm:pt>
    <dgm:pt modelId="{42D5EC1D-C6C0-4C3D-A1AF-6B1338A39DF5}" type="pres">
      <dgm:prSet presAssocID="{690B31D8-601C-4DE6-BE4C-94FC2FB37224}" presName="childText" presStyleLbl="conFgAcc1" presStyleIdx="4" presStyleCnt="8">
        <dgm:presLayoutVars>
          <dgm:bulletEnabled val="1"/>
        </dgm:presLayoutVars>
      </dgm:prSet>
      <dgm:spPr/>
    </dgm:pt>
    <dgm:pt modelId="{32E6937F-E63F-4F36-9396-E85D8A781843}" type="pres">
      <dgm:prSet presAssocID="{E25F7481-A165-4F57-B484-7DEB13D3B58B}" presName="spaceBetweenRectangles" presStyleCnt="0"/>
      <dgm:spPr/>
    </dgm:pt>
    <dgm:pt modelId="{75EA260A-3901-476E-8F22-6DA4F5D7883A}" type="pres">
      <dgm:prSet presAssocID="{B6A1ECCA-C0A2-4712-B268-DF1F96F79C67}" presName="parentLin" presStyleCnt="0"/>
      <dgm:spPr/>
    </dgm:pt>
    <dgm:pt modelId="{F3CF75B2-E717-40EF-BEBC-1661AA859DF2}" type="pres">
      <dgm:prSet presAssocID="{B6A1ECCA-C0A2-4712-B268-DF1F96F79C67}" presName="parentLeftMargin" presStyleLbl="node1" presStyleIdx="4" presStyleCnt="8"/>
      <dgm:spPr/>
      <dgm:t>
        <a:bodyPr/>
        <a:lstStyle/>
        <a:p>
          <a:endParaRPr lang="en-ZA"/>
        </a:p>
      </dgm:t>
    </dgm:pt>
    <dgm:pt modelId="{0E47796C-D50F-4230-A352-41B199841569}" type="pres">
      <dgm:prSet presAssocID="{B6A1ECCA-C0A2-4712-B268-DF1F96F79C67}" presName="parentText" presStyleLbl="node1" presStyleIdx="5" presStyleCnt="8">
        <dgm:presLayoutVars>
          <dgm:chMax val="0"/>
          <dgm:bulletEnabled val="1"/>
        </dgm:presLayoutVars>
      </dgm:prSet>
      <dgm:spPr/>
      <dgm:t>
        <a:bodyPr/>
        <a:lstStyle/>
        <a:p>
          <a:endParaRPr lang="en-ZA"/>
        </a:p>
      </dgm:t>
    </dgm:pt>
    <dgm:pt modelId="{FBBFCC4D-279C-44C0-B59A-67C70E0B476F}" type="pres">
      <dgm:prSet presAssocID="{B6A1ECCA-C0A2-4712-B268-DF1F96F79C67}" presName="negativeSpace" presStyleCnt="0"/>
      <dgm:spPr/>
    </dgm:pt>
    <dgm:pt modelId="{CF1E9C44-55B0-4E92-997D-984FB8BF2D81}" type="pres">
      <dgm:prSet presAssocID="{B6A1ECCA-C0A2-4712-B268-DF1F96F79C67}" presName="childText" presStyleLbl="conFgAcc1" presStyleIdx="5" presStyleCnt="8">
        <dgm:presLayoutVars>
          <dgm:bulletEnabled val="1"/>
        </dgm:presLayoutVars>
      </dgm:prSet>
      <dgm:spPr/>
    </dgm:pt>
    <dgm:pt modelId="{FB72CAD7-9618-4366-8CF4-03E7487D8721}" type="pres">
      <dgm:prSet presAssocID="{24A45AE8-CFCA-4C11-A11C-04CECF12FF4A}" presName="spaceBetweenRectangles" presStyleCnt="0"/>
      <dgm:spPr/>
    </dgm:pt>
    <dgm:pt modelId="{256DF232-A887-44D6-BBF9-24D670F2C8CA}" type="pres">
      <dgm:prSet presAssocID="{E98EC126-20F3-4191-B5DF-872DBD31829E}" presName="parentLin" presStyleCnt="0"/>
      <dgm:spPr/>
    </dgm:pt>
    <dgm:pt modelId="{BB0BC878-B976-4633-A11C-FCAB3CFC2E34}" type="pres">
      <dgm:prSet presAssocID="{E98EC126-20F3-4191-B5DF-872DBD31829E}" presName="parentLeftMargin" presStyleLbl="node1" presStyleIdx="5" presStyleCnt="8"/>
      <dgm:spPr/>
      <dgm:t>
        <a:bodyPr/>
        <a:lstStyle/>
        <a:p>
          <a:endParaRPr lang="en-ZA"/>
        </a:p>
      </dgm:t>
    </dgm:pt>
    <dgm:pt modelId="{D9FD5DC0-7B17-4DF3-AF8C-77F09FA0FEFC}" type="pres">
      <dgm:prSet presAssocID="{E98EC126-20F3-4191-B5DF-872DBD31829E}" presName="parentText" presStyleLbl="node1" presStyleIdx="6" presStyleCnt="8">
        <dgm:presLayoutVars>
          <dgm:chMax val="0"/>
          <dgm:bulletEnabled val="1"/>
        </dgm:presLayoutVars>
      </dgm:prSet>
      <dgm:spPr/>
      <dgm:t>
        <a:bodyPr/>
        <a:lstStyle/>
        <a:p>
          <a:endParaRPr lang="en-ZA"/>
        </a:p>
      </dgm:t>
    </dgm:pt>
    <dgm:pt modelId="{DDE760BF-6C6A-4AFA-A1C1-8A639D43C37E}" type="pres">
      <dgm:prSet presAssocID="{E98EC126-20F3-4191-B5DF-872DBD31829E}" presName="negativeSpace" presStyleCnt="0"/>
      <dgm:spPr/>
    </dgm:pt>
    <dgm:pt modelId="{00679B75-1788-4222-AE24-CBB757955E09}" type="pres">
      <dgm:prSet presAssocID="{E98EC126-20F3-4191-B5DF-872DBD31829E}" presName="childText" presStyleLbl="conFgAcc1" presStyleIdx="6" presStyleCnt="8">
        <dgm:presLayoutVars>
          <dgm:bulletEnabled val="1"/>
        </dgm:presLayoutVars>
      </dgm:prSet>
      <dgm:spPr/>
    </dgm:pt>
    <dgm:pt modelId="{44DF3645-06E1-4739-9168-BD2A7DDB254E}" type="pres">
      <dgm:prSet presAssocID="{B9F8457D-A452-4D13-B5F6-677342FC6CC8}" presName="spaceBetweenRectangles" presStyleCnt="0"/>
      <dgm:spPr/>
    </dgm:pt>
    <dgm:pt modelId="{45FB7769-BE0C-4EB1-B177-FE5A209C737F}" type="pres">
      <dgm:prSet presAssocID="{23CE1FF7-DB38-46FD-BA4E-501F5D6B2F1E}" presName="parentLin" presStyleCnt="0"/>
      <dgm:spPr/>
    </dgm:pt>
    <dgm:pt modelId="{2E133374-6B22-49B6-8DAB-92022CB18620}" type="pres">
      <dgm:prSet presAssocID="{23CE1FF7-DB38-46FD-BA4E-501F5D6B2F1E}" presName="parentLeftMargin" presStyleLbl="node1" presStyleIdx="6" presStyleCnt="8"/>
      <dgm:spPr/>
      <dgm:t>
        <a:bodyPr/>
        <a:lstStyle/>
        <a:p>
          <a:endParaRPr lang="en-ZA"/>
        </a:p>
      </dgm:t>
    </dgm:pt>
    <dgm:pt modelId="{B54E0018-857C-4F30-B71B-C4963601F89A}" type="pres">
      <dgm:prSet presAssocID="{23CE1FF7-DB38-46FD-BA4E-501F5D6B2F1E}" presName="parentText" presStyleLbl="node1" presStyleIdx="7" presStyleCnt="8">
        <dgm:presLayoutVars>
          <dgm:chMax val="0"/>
          <dgm:bulletEnabled val="1"/>
        </dgm:presLayoutVars>
      </dgm:prSet>
      <dgm:spPr/>
      <dgm:t>
        <a:bodyPr/>
        <a:lstStyle/>
        <a:p>
          <a:endParaRPr lang="en-ZA"/>
        </a:p>
      </dgm:t>
    </dgm:pt>
    <dgm:pt modelId="{8670F07E-4917-42AE-A465-156DF834C05F}" type="pres">
      <dgm:prSet presAssocID="{23CE1FF7-DB38-46FD-BA4E-501F5D6B2F1E}" presName="negativeSpace" presStyleCnt="0"/>
      <dgm:spPr/>
    </dgm:pt>
    <dgm:pt modelId="{5DA400B8-6720-4F9C-B5FD-C2D0576BF63C}" type="pres">
      <dgm:prSet presAssocID="{23CE1FF7-DB38-46FD-BA4E-501F5D6B2F1E}" presName="childText" presStyleLbl="conFgAcc1" presStyleIdx="7" presStyleCnt="8">
        <dgm:presLayoutVars>
          <dgm:bulletEnabled val="1"/>
        </dgm:presLayoutVars>
      </dgm:prSet>
      <dgm:spPr/>
    </dgm:pt>
  </dgm:ptLst>
  <dgm:cxnLst>
    <dgm:cxn modelId="{73EE1226-9F8D-496E-9F14-5BE8C87D5157}" srcId="{607B4C78-E974-42B8-B2E4-9062DF20350F}" destId="{690B31D8-601C-4DE6-BE4C-94FC2FB37224}" srcOrd="4" destOrd="0" parTransId="{A32A8DA5-2895-422F-A049-7253A2ECEFED}" sibTransId="{E25F7481-A165-4F57-B484-7DEB13D3B58B}"/>
    <dgm:cxn modelId="{9C1DA123-1D84-4592-9284-466D1FAD8EBB}" type="presOf" srcId="{690B31D8-601C-4DE6-BE4C-94FC2FB37224}" destId="{34D50A00-A300-49D4-ABF9-D85D2BB4C941}" srcOrd="1" destOrd="0" presId="urn:microsoft.com/office/officeart/2005/8/layout/list1"/>
    <dgm:cxn modelId="{105F4649-1903-433E-A1D8-224C8284CC5C}" srcId="{607B4C78-E974-42B8-B2E4-9062DF20350F}" destId="{3AFA0DA3-7BF1-4A92-8CBA-EBDF988966C3}" srcOrd="1" destOrd="0" parTransId="{485C3822-8288-4E83-862A-1D27E0D8EC4D}" sibTransId="{54B160B5-C39D-4E48-8FDB-AB7FC9EDE307}"/>
    <dgm:cxn modelId="{7756C591-991B-4357-A969-6A291CA4C90E}" srcId="{607B4C78-E974-42B8-B2E4-9062DF20350F}" destId="{D08E82B8-080C-4983-A55A-1FB490351F55}" srcOrd="3" destOrd="0" parTransId="{FCDA5745-B0E9-4A98-952B-6D19FAC30142}" sibTransId="{BDE9EF03-BAA1-460F-8F63-EED0ADE872BA}"/>
    <dgm:cxn modelId="{A1B6E194-7E52-4CFB-93D4-AEF1448023BF}" type="presOf" srcId="{2318C2EF-C76E-4308-A0B3-BAC235417A0F}" destId="{74D7BA6D-64F4-46E0-87BD-0EED60C1EF05}" srcOrd="1" destOrd="0" presId="urn:microsoft.com/office/officeart/2005/8/layout/list1"/>
    <dgm:cxn modelId="{32AB00CE-4AB2-4BB7-B8A3-9479995BE687}" type="presOf" srcId="{4C592187-3FD7-41C2-B50D-33AA2F5008E6}" destId="{04C730B6-4D88-4173-AEF3-374E805C1DB7}" srcOrd="0" destOrd="0" presId="urn:microsoft.com/office/officeart/2005/8/layout/list1"/>
    <dgm:cxn modelId="{F2E2F835-C5B9-492E-83D3-6B2B23F2B77A}" srcId="{607B4C78-E974-42B8-B2E4-9062DF20350F}" destId="{2318C2EF-C76E-4308-A0B3-BAC235417A0F}" srcOrd="0" destOrd="0" parTransId="{EA33C006-19DD-46D9-9679-F0EE090C6DCD}" sibTransId="{CFD52DE5-BB52-49DC-8C9A-914626D6E523}"/>
    <dgm:cxn modelId="{3632CCB2-EE97-42CB-916D-63C839EAE3D3}" srcId="{607B4C78-E974-42B8-B2E4-9062DF20350F}" destId="{B6A1ECCA-C0A2-4712-B268-DF1F96F79C67}" srcOrd="5" destOrd="0" parTransId="{25CFE251-4C43-4C85-9A02-157E58A8CD64}" sibTransId="{24A45AE8-CFCA-4C11-A11C-04CECF12FF4A}"/>
    <dgm:cxn modelId="{C4205B48-5D1B-49F7-8554-86D850520A81}" type="presOf" srcId="{B6A1ECCA-C0A2-4712-B268-DF1F96F79C67}" destId="{F3CF75B2-E717-40EF-BEBC-1661AA859DF2}" srcOrd="0" destOrd="0" presId="urn:microsoft.com/office/officeart/2005/8/layout/list1"/>
    <dgm:cxn modelId="{362E4E47-3863-47E8-B274-8DFA05604359}" type="presOf" srcId="{E98EC126-20F3-4191-B5DF-872DBD31829E}" destId="{D9FD5DC0-7B17-4DF3-AF8C-77F09FA0FEFC}" srcOrd="1" destOrd="0" presId="urn:microsoft.com/office/officeart/2005/8/layout/list1"/>
    <dgm:cxn modelId="{1026DF46-6F1A-4FC1-8197-880A0D48BF69}" type="presOf" srcId="{3AFA0DA3-7BF1-4A92-8CBA-EBDF988966C3}" destId="{0A093EEF-3DC3-4203-A66C-71FF84F8B8D3}" srcOrd="0" destOrd="0" presId="urn:microsoft.com/office/officeart/2005/8/layout/list1"/>
    <dgm:cxn modelId="{5129769C-E20F-44B5-BFE2-F995D61C4C45}" type="presOf" srcId="{E98EC126-20F3-4191-B5DF-872DBD31829E}" destId="{BB0BC878-B976-4633-A11C-FCAB3CFC2E34}" srcOrd="0" destOrd="0" presId="urn:microsoft.com/office/officeart/2005/8/layout/list1"/>
    <dgm:cxn modelId="{CA1035C5-9875-450B-B86A-3939E8CC4F7B}" type="presOf" srcId="{23CE1FF7-DB38-46FD-BA4E-501F5D6B2F1E}" destId="{B54E0018-857C-4F30-B71B-C4963601F89A}" srcOrd="1" destOrd="0" presId="urn:microsoft.com/office/officeart/2005/8/layout/list1"/>
    <dgm:cxn modelId="{23C69384-B582-40EF-9B94-32860D5A4072}" type="presOf" srcId="{23CE1FF7-DB38-46FD-BA4E-501F5D6B2F1E}" destId="{2E133374-6B22-49B6-8DAB-92022CB18620}" srcOrd="0" destOrd="0" presId="urn:microsoft.com/office/officeart/2005/8/layout/list1"/>
    <dgm:cxn modelId="{58976641-E26E-4D42-B6D5-B4A23E09D488}" type="presOf" srcId="{D08E82B8-080C-4983-A55A-1FB490351F55}" destId="{D41484EA-F728-440C-969B-EEDB63ABD504}" srcOrd="1" destOrd="0" presId="urn:microsoft.com/office/officeart/2005/8/layout/list1"/>
    <dgm:cxn modelId="{FD43C152-DCC8-431B-9522-293ACFE3C292}" type="presOf" srcId="{3AFA0DA3-7BF1-4A92-8CBA-EBDF988966C3}" destId="{2432E875-AEF2-4D46-939B-79E13D9CBBB6}" srcOrd="1" destOrd="0" presId="urn:microsoft.com/office/officeart/2005/8/layout/list1"/>
    <dgm:cxn modelId="{31CEB5CD-E6DB-42AA-AD12-09EEE4A1277C}" type="presOf" srcId="{D08E82B8-080C-4983-A55A-1FB490351F55}" destId="{835DE25E-E468-40E5-ABCB-8EE6B9068E80}" srcOrd="0" destOrd="0" presId="urn:microsoft.com/office/officeart/2005/8/layout/list1"/>
    <dgm:cxn modelId="{5530673D-2B1B-4DC9-AECB-DD4165A2C6D9}" type="presOf" srcId="{690B31D8-601C-4DE6-BE4C-94FC2FB37224}" destId="{95E2483C-0645-4CCC-8C24-D2952D5B8DB8}" srcOrd="0" destOrd="0" presId="urn:microsoft.com/office/officeart/2005/8/layout/list1"/>
    <dgm:cxn modelId="{A9A7CBE1-B110-4C42-95D5-2DEEB026E47D}" type="presOf" srcId="{607B4C78-E974-42B8-B2E4-9062DF20350F}" destId="{131CBF4E-5014-4C39-88DA-A7EEB8EEB419}" srcOrd="0" destOrd="0" presId="urn:microsoft.com/office/officeart/2005/8/layout/list1"/>
    <dgm:cxn modelId="{840387A8-B7AB-4A07-B802-176DA7FD4251}" srcId="{607B4C78-E974-42B8-B2E4-9062DF20350F}" destId="{4C592187-3FD7-41C2-B50D-33AA2F5008E6}" srcOrd="2" destOrd="0" parTransId="{B09B6108-EBD1-4111-B620-EF90B528A12D}" sibTransId="{7452C93A-2607-4FF5-ACAD-64CD6FE64B20}"/>
    <dgm:cxn modelId="{693890EC-05EA-4291-8787-4AC0B604B58E}" type="presOf" srcId="{4C592187-3FD7-41C2-B50D-33AA2F5008E6}" destId="{EC17FEB4-E510-4031-B1AE-D50B21681608}" srcOrd="1" destOrd="0" presId="urn:microsoft.com/office/officeart/2005/8/layout/list1"/>
    <dgm:cxn modelId="{8E5E7884-84B4-4A5F-8517-BCAB1518BFBD}" srcId="{607B4C78-E974-42B8-B2E4-9062DF20350F}" destId="{E98EC126-20F3-4191-B5DF-872DBD31829E}" srcOrd="6" destOrd="0" parTransId="{BD444FA3-A91A-4B01-802C-82E4FBEABA55}" sibTransId="{B9F8457D-A452-4D13-B5F6-677342FC6CC8}"/>
    <dgm:cxn modelId="{16F80D22-1C17-4053-8CB6-A35560860083}" type="presOf" srcId="{2318C2EF-C76E-4308-A0B3-BAC235417A0F}" destId="{6DA53054-D5BF-4D43-8B6A-57BB628E4C97}" srcOrd="0" destOrd="0" presId="urn:microsoft.com/office/officeart/2005/8/layout/list1"/>
    <dgm:cxn modelId="{51C7237A-CA58-42E5-B7D2-4AD2B82B2F53}" type="presOf" srcId="{B6A1ECCA-C0A2-4712-B268-DF1F96F79C67}" destId="{0E47796C-D50F-4230-A352-41B199841569}" srcOrd="1" destOrd="0" presId="urn:microsoft.com/office/officeart/2005/8/layout/list1"/>
    <dgm:cxn modelId="{E30CB455-19E8-43E4-8265-15C72F410B0A}" srcId="{607B4C78-E974-42B8-B2E4-9062DF20350F}" destId="{23CE1FF7-DB38-46FD-BA4E-501F5D6B2F1E}" srcOrd="7" destOrd="0" parTransId="{7E06A40A-3C92-4B02-9D7A-DF84E981E745}" sibTransId="{3414011C-6336-421A-846C-00865D3D7C9F}"/>
    <dgm:cxn modelId="{05DB2490-ECDD-4088-A8F4-481B36C9AB06}" type="presParOf" srcId="{131CBF4E-5014-4C39-88DA-A7EEB8EEB419}" destId="{724C1D7B-54E1-4D73-9B4F-1D859DA353A1}" srcOrd="0" destOrd="0" presId="urn:microsoft.com/office/officeart/2005/8/layout/list1"/>
    <dgm:cxn modelId="{52BC4D5B-19C5-47D7-BF29-34A24822B2B9}" type="presParOf" srcId="{724C1D7B-54E1-4D73-9B4F-1D859DA353A1}" destId="{6DA53054-D5BF-4D43-8B6A-57BB628E4C97}" srcOrd="0" destOrd="0" presId="urn:microsoft.com/office/officeart/2005/8/layout/list1"/>
    <dgm:cxn modelId="{847C5A65-A62D-4B27-ACAF-1E85780C0C1A}" type="presParOf" srcId="{724C1D7B-54E1-4D73-9B4F-1D859DA353A1}" destId="{74D7BA6D-64F4-46E0-87BD-0EED60C1EF05}" srcOrd="1" destOrd="0" presId="urn:microsoft.com/office/officeart/2005/8/layout/list1"/>
    <dgm:cxn modelId="{31539F41-933A-4297-A6AC-A882921692CC}" type="presParOf" srcId="{131CBF4E-5014-4C39-88DA-A7EEB8EEB419}" destId="{146711D4-CF78-4BA2-A68D-0C1F59AD8ADF}" srcOrd="1" destOrd="0" presId="urn:microsoft.com/office/officeart/2005/8/layout/list1"/>
    <dgm:cxn modelId="{BD64AC37-709D-4B91-BE72-E4F531753E21}" type="presParOf" srcId="{131CBF4E-5014-4C39-88DA-A7EEB8EEB419}" destId="{5A07B671-B8D0-4540-AEE8-0C8F3300315E}" srcOrd="2" destOrd="0" presId="urn:microsoft.com/office/officeart/2005/8/layout/list1"/>
    <dgm:cxn modelId="{95405BCE-8DD3-41DC-94F0-2E8ACD06D5E5}" type="presParOf" srcId="{131CBF4E-5014-4C39-88DA-A7EEB8EEB419}" destId="{25038A63-9B22-4307-A1AE-4B396543A18E}" srcOrd="3" destOrd="0" presId="urn:microsoft.com/office/officeart/2005/8/layout/list1"/>
    <dgm:cxn modelId="{01BD927B-7F0F-4CFB-995E-C07D58D7945F}" type="presParOf" srcId="{131CBF4E-5014-4C39-88DA-A7EEB8EEB419}" destId="{FA01C66D-9B28-43FF-9B77-9F8C1763964B}" srcOrd="4" destOrd="0" presId="urn:microsoft.com/office/officeart/2005/8/layout/list1"/>
    <dgm:cxn modelId="{26C065E9-792A-47FB-815C-73A424C19FDC}" type="presParOf" srcId="{FA01C66D-9B28-43FF-9B77-9F8C1763964B}" destId="{0A093EEF-3DC3-4203-A66C-71FF84F8B8D3}" srcOrd="0" destOrd="0" presId="urn:microsoft.com/office/officeart/2005/8/layout/list1"/>
    <dgm:cxn modelId="{0CA42961-E7C4-4D4F-A21E-2E0619F6E59E}" type="presParOf" srcId="{FA01C66D-9B28-43FF-9B77-9F8C1763964B}" destId="{2432E875-AEF2-4D46-939B-79E13D9CBBB6}" srcOrd="1" destOrd="0" presId="urn:microsoft.com/office/officeart/2005/8/layout/list1"/>
    <dgm:cxn modelId="{8BB4E768-8342-4A8E-8004-AA36A8AFB372}" type="presParOf" srcId="{131CBF4E-5014-4C39-88DA-A7EEB8EEB419}" destId="{067912E5-5BDD-4C3F-AD39-D5C5CB92CD5F}" srcOrd="5" destOrd="0" presId="urn:microsoft.com/office/officeart/2005/8/layout/list1"/>
    <dgm:cxn modelId="{50BBF078-865A-4293-8D06-65858AC46862}" type="presParOf" srcId="{131CBF4E-5014-4C39-88DA-A7EEB8EEB419}" destId="{EE670C90-DD27-4BA7-A346-5F8A0CFAB174}" srcOrd="6" destOrd="0" presId="urn:microsoft.com/office/officeart/2005/8/layout/list1"/>
    <dgm:cxn modelId="{7E430F71-A5A1-420B-AD1B-367F36102736}" type="presParOf" srcId="{131CBF4E-5014-4C39-88DA-A7EEB8EEB419}" destId="{8C46F1FD-EF53-4338-A638-43745DD2775D}" srcOrd="7" destOrd="0" presId="urn:microsoft.com/office/officeart/2005/8/layout/list1"/>
    <dgm:cxn modelId="{41B16D54-F628-4888-99BA-314999A5C00F}" type="presParOf" srcId="{131CBF4E-5014-4C39-88DA-A7EEB8EEB419}" destId="{2219FCAF-E4F4-4006-B85B-1BBBBFE0CEAD}" srcOrd="8" destOrd="0" presId="urn:microsoft.com/office/officeart/2005/8/layout/list1"/>
    <dgm:cxn modelId="{DF1508A3-FB6A-470C-AB56-35A58B4E4C08}" type="presParOf" srcId="{2219FCAF-E4F4-4006-B85B-1BBBBFE0CEAD}" destId="{04C730B6-4D88-4173-AEF3-374E805C1DB7}" srcOrd="0" destOrd="0" presId="urn:microsoft.com/office/officeart/2005/8/layout/list1"/>
    <dgm:cxn modelId="{B0C6E8BA-E03A-4C59-947A-A645B351824F}" type="presParOf" srcId="{2219FCAF-E4F4-4006-B85B-1BBBBFE0CEAD}" destId="{EC17FEB4-E510-4031-B1AE-D50B21681608}" srcOrd="1" destOrd="0" presId="urn:microsoft.com/office/officeart/2005/8/layout/list1"/>
    <dgm:cxn modelId="{150DD8B0-D60C-4721-B72B-71B6004912BA}" type="presParOf" srcId="{131CBF4E-5014-4C39-88DA-A7EEB8EEB419}" destId="{27045C31-A2CD-45ED-ABFC-B8AD1A0FC6CF}" srcOrd="9" destOrd="0" presId="urn:microsoft.com/office/officeart/2005/8/layout/list1"/>
    <dgm:cxn modelId="{4AED57E6-4A2B-479A-8033-2F50047BA820}" type="presParOf" srcId="{131CBF4E-5014-4C39-88DA-A7EEB8EEB419}" destId="{17E0476D-ED36-4406-AAD0-D4D008ED3B19}" srcOrd="10" destOrd="0" presId="urn:microsoft.com/office/officeart/2005/8/layout/list1"/>
    <dgm:cxn modelId="{8408697F-BC69-48C0-AEFA-B610722C04FB}" type="presParOf" srcId="{131CBF4E-5014-4C39-88DA-A7EEB8EEB419}" destId="{C5A46F64-C50D-435E-9B03-5D93F330DA75}" srcOrd="11" destOrd="0" presId="urn:microsoft.com/office/officeart/2005/8/layout/list1"/>
    <dgm:cxn modelId="{D35A6E7E-B926-4F57-AE62-7A7A4EA742F2}" type="presParOf" srcId="{131CBF4E-5014-4C39-88DA-A7EEB8EEB419}" destId="{CC624DCE-0581-42C9-AA27-A37C0424FF58}" srcOrd="12" destOrd="0" presId="urn:microsoft.com/office/officeart/2005/8/layout/list1"/>
    <dgm:cxn modelId="{0E5FB53D-873E-4B8C-A602-96EE4BBC306A}" type="presParOf" srcId="{CC624DCE-0581-42C9-AA27-A37C0424FF58}" destId="{835DE25E-E468-40E5-ABCB-8EE6B9068E80}" srcOrd="0" destOrd="0" presId="urn:microsoft.com/office/officeart/2005/8/layout/list1"/>
    <dgm:cxn modelId="{9FF27E83-E7A3-4A93-BFF5-88F9C6083A50}" type="presParOf" srcId="{CC624DCE-0581-42C9-AA27-A37C0424FF58}" destId="{D41484EA-F728-440C-969B-EEDB63ABD504}" srcOrd="1" destOrd="0" presId="urn:microsoft.com/office/officeart/2005/8/layout/list1"/>
    <dgm:cxn modelId="{618BC2D4-BB2E-460D-B065-8A5BD6A016CC}" type="presParOf" srcId="{131CBF4E-5014-4C39-88DA-A7EEB8EEB419}" destId="{FFD917CF-9CCF-43C6-BC14-A24BAC1E108E}" srcOrd="13" destOrd="0" presId="urn:microsoft.com/office/officeart/2005/8/layout/list1"/>
    <dgm:cxn modelId="{11CA23BB-5223-4A3F-8198-E1BE5E6B7538}" type="presParOf" srcId="{131CBF4E-5014-4C39-88DA-A7EEB8EEB419}" destId="{FA66D87E-73C7-4EB0-8B2E-6E05ED34A4F7}" srcOrd="14" destOrd="0" presId="urn:microsoft.com/office/officeart/2005/8/layout/list1"/>
    <dgm:cxn modelId="{7C2D340B-6C93-42FA-8CE6-36CF2E5D0FF7}" type="presParOf" srcId="{131CBF4E-5014-4C39-88DA-A7EEB8EEB419}" destId="{6B443755-EA9B-4421-A8F5-961BFD535606}" srcOrd="15" destOrd="0" presId="urn:microsoft.com/office/officeart/2005/8/layout/list1"/>
    <dgm:cxn modelId="{17ED6144-DCF5-4BB8-B0C1-EE9110DDA154}" type="presParOf" srcId="{131CBF4E-5014-4C39-88DA-A7EEB8EEB419}" destId="{4A87BDCE-7E40-4319-82D8-51168F90D5E4}" srcOrd="16" destOrd="0" presId="urn:microsoft.com/office/officeart/2005/8/layout/list1"/>
    <dgm:cxn modelId="{1152D943-00D9-4041-8A1A-0A1AE835DE0B}" type="presParOf" srcId="{4A87BDCE-7E40-4319-82D8-51168F90D5E4}" destId="{95E2483C-0645-4CCC-8C24-D2952D5B8DB8}" srcOrd="0" destOrd="0" presId="urn:microsoft.com/office/officeart/2005/8/layout/list1"/>
    <dgm:cxn modelId="{7C5386BF-FBCD-4290-BA94-62E51615F03D}" type="presParOf" srcId="{4A87BDCE-7E40-4319-82D8-51168F90D5E4}" destId="{34D50A00-A300-49D4-ABF9-D85D2BB4C941}" srcOrd="1" destOrd="0" presId="urn:microsoft.com/office/officeart/2005/8/layout/list1"/>
    <dgm:cxn modelId="{E9477FBC-3F11-4EC2-870E-5219E3FE3567}" type="presParOf" srcId="{131CBF4E-5014-4C39-88DA-A7EEB8EEB419}" destId="{B05174CC-10DF-492A-A038-420DAAEE25AD}" srcOrd="17" destOrd="0" presId="urn:microsoft.com/office/officeart/2005/8/layout/list1"/>
    <dgm:cxn modelId="{2AC06F9D-4FE2-4B26-B466-DA1623B2E780}" type="presParOf" srcId="{131CBF4E-5014-4C39-88DA-A7EEB8EEB419}" destId="{42D5EC1D-C6C0-4C3D-A1AF-6B1338A39DF5}" srcOrd="18" destOrd="0" presId="urn:microsoft.com/office/officeart/2005/8/layout/list1"/>
    <dgm:cxn modelId="{4FD381CF-DC4A-4759-A4E6-7D425161E5E5}" type="presParOf" srcId="{131CBF4E-5014-4C39-88DA-A7EEB8EEB419}" destId="{32E6937F-E63F-4F36-9396-E85D8A781843}" srcOrd="19" destOrd="0" presId="urn:microsoft.com/office/officeart/2005/8/layout/list1"/>
    <dgm:cxn modelId="{777D5D6B-9650-4EF2-A64B-30F549785142}" type="presParOf" srcId="{131CBF4E-5014-4C39-88DA-A7EEB8EEB419}" destId="{75EA260A-3901-476E-8F22-6DA4F5D7883A}" srcOrd="20" destOrd="0" presId="urn:microsoft.com/office/officeart/2005/8/layout/list1"/>
    <dgm:cxn modelId="{BA3905BD-2B4F-4C9C-94B8-96E2CDBC56D6}" type="presParOf" srcId="{75EA260A-3901-476E-8F22-6DA4F5D7883A}" destId="{F3CF75B2-E717-40EF-BEBC-1661AA859DF2}" srcOrd="0" destOrd="0" presId="urn:microsoft.com/office/officeart/2005/8/layout/list1"/>
    <dgm:cxn modelId="{D5A2B6AD-5E21-4EF7-935F-242A83EFEC0C}" type="presParOf" srcId="{75EA260A-3901-476E-8F22-6DA4F5D7883A}" destId="{0E47796C-D50F-4230-A352-41B199841569}" srcOrd="1" destOrd="0" presId="urn:microsoft.com/office/officeart/2005/8/layout/list1"/>
    <dgm:cxn modelId="{5240AAFC-764A-4476-9B0D-D0791262E0C6}" type="presParOf" srcId="{131CBF4E-5014-4C39-88DA-A7EEB8EEB419}" destId="{FBBFCC4D-279C-44C0-B59A-67C70E0B476F}" srcOrd="21" destOrd="0" presId="urn:microsoft.com/office/officeart/2005/8/layout/list1"/>
    <dgm:cxn modelId="{AB94A07B-44F4-4B8D-ADA8-651A230CD370}" type="presParOf" srcId="{131CBF4E-5014-4C39-88DA-A7EEB8EEB419}" destId="{CF1E9C44-55B0-4E92-997D-984FB8BF2D81}" srcOrd="22" destOrd="0" presId="urn:microsoft.com/office/officeart/2005/8/layout/list1"/>
    <dgm:cxn modelId="{4A57478E-BB62-430D-894C-BE0BC4AC4A54}" type="presParOf" srcId="{131CBF4E-5014-4C39-88DA-A7EEB8EEB419}" destId="{FB72CAD7-9618-4366-8CF4-03E7487D8721}" srcOrd="23" destOrd="0" presId="urn:microsoft.com/office/officeart/2005/8/layout/list1"/>
    <dgm:cxn modelId="{59EE0F5D-2B07-419D-8365-C01D62A4B8B4}" type="presParOf" srcId="{131CBF4E-5014-4C39-88DA-A7EEB8EEB419}" destId="{256DF232-A887-44D6-BBF9-24D670F2C8CA}" srcOrd="24" destOrd="0" presId="urn:microsoft.com/office/officeart/2005/8/layout/list1"/>
    <dgm:cxn modelId="{6C0406A9-3D06-4C73-BB12-29D32E513D68}" type="presParOf" srcId="{256DF232-A887-44D6-BBF9-24D670F2C8CA}" destId="{BB0BC878-B976-4633-A11C-FCAB3CFC2E34}" srcOrd="0" destOrd="0" presId="urn:microsoft.com/office/officeart/2005/8/layout/list1"/>
    <dgm:cxn modelId="{6FAE3342-E05C-49E2-80EE-82456B9E7C1F}" type="presParOf" srcId="{256DF232-A887-44D6-BBF9-24D670F2C8CA}" destId="{D9FD5DC0-7B17-4DF3-AF8C-77F09FA0FEFC}" srcOrd="1" destOrd="0" presId="urn:microsoft.com/office/officeart/2005/8/layout/list1"/>
    <dgm:cxn modelId="{91F6B2C9-172A-48DE-BF82-2A0C1D9EB504}" type="presParOf" srcId="{131CBF4E-5014-4C39-88DA-A7EEB8EEB419}" destId="{DDE760BF-6C6A-4AFA-A1C1-8A639D43C37E}" srcOrd="25" destOrd="0" presId="urn:microsoft.com/office/officeart/2005/8/layout/list1"/>
    <dgm:cxn modelId="{2137943E-DA9F-48D6-B1A5-190A8A4D5968}" type="presParOf" srcId="{131CBF4E-5014-4C39-88DA-A7EEB8EEB419}" destId="{00679B75-1788-4222-AE24-CBB757955E09}" srcOrd="26" destOrd="0" presId="urn:microsoft.com/office/officeart/2005/8/layout/list1"/>
    <dgm:cxn modelId="{F8CBDCD5-7FCF-486A-9DA9-FD4AAD40D2E0}" type="presParOf" srcId="{131CBF4E-5014-4C39-88DA-A7EEB8EEB419}" destId="{44DF3645-06E1-4739-9168-BD2A7DDB254E}" srcOrd="27" destOrd="0" presId="urn:microsoft.com/office/officeart/2005/8/layout/list1"/>
    <dgm:cxn modelId="{75F2080D-BBF8-4CBE-B7ED-B3B8D8AD2CDF}" type="presParOf" srcId="{131CBF4E-5014-4C39-88DA-A7EEB8EEB419}" destId="{45FB7769-BE0C-4EB1-B177-FE5A209C737F}" srcOrd="28" destOrd="0" presId="urn:microsoft.com/office/officeart/2005/8/layout/list1"/>
    <dgm:cxn modelId="{60EAC94D-50D5-4732-8F99-DB74D657986A}" type="presParOf" srcId="{45FB7769-BE0C-4EB1-B177-FE5A209C737F}" destId="{2E133374-6B22-49B6-8DAB-92022CB18620}" srcOrd="0" destOrd="0" presId="urn:microsoft.com/office/officeart/2005/8/layout/list1"/>
    <dgm:cxn modelId="{461C424F-AF49-43C5-83B7-C670D5554F42}" type="presParOf" srcId="{45FB7769-BE0C-4EB1-B177-FE5A209C737F}" destId="{B54E0018-857C-4F30-B71B-C4963601F89A}" srcOrd="1" destOrd="0" presId="urn:microsoft.com/office/officeart/2005/8/layout/list1"/>
    <dgm:cxn modelId="{AA33EF31-0CB2-4DF9-BE47-F6D852D13F39}" type="presParOf" srcId="{131CBF4E-5014-4C39-88DA-A7EEB8EEB419}" destId="{8670F07E-4917-42AE-A465-156DF834C05F}" srcOrd="29" destOrd="0" presId="urn:microsoft.com/office/officeart/2005/8/layout/list1"/>
    <dgm:cxn modelId="{E9D61B4B-EBD7-4023-9799-FBAD517F20B0}" type="presParOf" srcId="{131CBF4E-5014-4C39-88DA-A7EEB8EEB419}" destId="{5DA400B8-6720-4F9C-B5FD-C2D0576BF63C}" srcOrd="30" destOrd="0" presId="urn:microsoft.com/office/officeart/2005/8/layout/list1"/>
  </dgm:cxnLst>
  <dgm:bg/>
  <dgm:whole/>
  <dgm:extLst>
    <a:ext uri="http://schemas.microsoft.com/office/drawing/2008/diagram">
      <dsp:dataModelExt xmlns:dsp="http://schemas.microsoft.com/office/drawing/2008/diagram" xmlns="" relId="rId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9C6CE6C-1342-4AD8-BD5F-9E28B904B4E4}" type="doc">
      <dgm:prSet loTypeId="urn:microsoft.com/office/officeart/2005/8/layout/pyramid1" loCatId="pyramid" qsTypeId="urn:microsoft.com/office/officeart/2005/8/quickstyle/3d4" qsCatId="3D" csTypeId="urn:microsoft.com/office/officeart/2005/8/colors/accent5_4" csCatId="accent5" phldr="1"/>
      <dgm:spPr/>
    </dgm:pt>
    <dgm:pt modelId="{17609549-F032-46BE-8587-D94DC91A1734}">
      <dgm:prSet phldrT="[Text]" custT="1"/>
      <dgm:spPr>
        <a:xfrm>
          <a:off x="5383894" y="0"/>
          <a:ext cx="741102" cy="635396"/>
        </a:xfrm>
        <a:solidFill>
          <a:srgbClr val="4BACC6">
            <a:shade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endParaRPr lang="fr-FR" sz="800" b="1" i="1" noProof="0" dirty="0" smtClean="0">
            <a:solidFill>
              <a:srgbClr val="4F81BD"/>
            </a:solidFill>
            <a:latin typeface="Calibri"/>
            <a:ea typeface="+mn-ea"/>
            <a:cs typeface="+mn-cs"/>
          </a:endParaRPr>
        </a:p>
        <a:p>
          <a:r>
            <a:rPr lang="fr-FR" sz="800" b="1" i="1" noProof="0" dirty="0" smtClean="0">
              <a:solidFill>
                <a:srgbClr val="4F81BD"/>
              </a:solidFill>
              <a:latin typeface="Calibri"/>
              <a:ea typeface="+mn-ea"/>
              <a:cs typeface="+mn-cs"/>
            </a:rPr>
            <a:t>Mission</a:t>
          </a:r>
          <a:endParaRPr lang="fr-FR" sz="800" b="1" i="1" noProof="0" dirty="0">
            <a:solidFill>
              <a:srgbClr val="4F81BD"/>
            </a:solidFill>
            <a:latin typeface="Calibri"/>
            <a:ea typeface="+mn-ea"/>
            <a:cs typeface="+mn-cs"/>
          </a:endParaRPr>
        </a:p>
      </dgm:t>
    </dgm:pt>
    <dgm:pt modelId="{A4D87DF5-8291-47A8-BCF5-A3E47D3B4B4B}" type="parTrans" cxnId="{1987D316-CDDD-4BB1-8C9E-C930923911CA}">
      <dgm:prSet/>
      <dgm:spPr/>
      <dgm:t>
        <a:bodyPr/>
        <a:lstStyle/>
        <a:p>
          <a:endParaRPr lang="fr-FR" i="1" noProof="0">
            <a:solidFill>
              <a:schemeClr val="accent1"/>
            </a:solidFill>
          </a:endParaRPr>
        </a:p>
      </dgm:t>
    </dgm:pt>
    <dgm:pt modelId="{D8EB6D32-EF41-4EAB-8DB0-B130A82F1DF9}" type="sibTrans" cxnId="{1987D316-CDDD-4BB1-8C9E-C930923911CA}">
      <dgm:prSet/>
      <dgm:spPr/>
      <dgm:t>
        <a:bodyPr/>
        <a:lstStyle/>
        <a:p>
          <a:endParaRPr lang="fr-FR" i="1" noProof="0">
            <a:solidFill>
              <a:schemeClr val="accent1"/>
            </a:solidFill>
          </a:endParaRPr>
        </a:p>
      </dgm:t>
    </dgm:pt>
    <dgm:pt modelId="{3522F1F5-1358-4BEA-8E63-A33846B2F8D1}">
      <dgm:prSet phldrT="[Text]"/>
      <dgm:spPr>
        <a:xfrm>
          <a:off x="5013342" y="635396"/>
          <a:ext cx="1482205" cy="635396"/>
        </a:xfrm>
        <a:solidFill>
          <a:srgbClr val="4BACC6">
            <a:shade val="50000"/>
            <a:hueOff val="63243"/>
            <a:satOff val="-1399"/>
            <a:lumOff val="10497"/>
            <a:alphaOff val="0"/>
          </a:srgbClr>
        </a:solidFill>
        <a:ln>
          <a:noFill/>
        </a:ln>
        <a:effectLst/>
        <a:scene3d>
          <a:camera prst="orthographicFront"/>
          <a:lightRig rig="chilly" dir="t"/>
        </a:scene3d>
        <a:sp3d prstMaterial="translucentPowder">
          <a:bevelT w="127000" h="25400" prst="softRound"/>
        </a:sp3d>
      </dgm:spPr>
      <dgm:t>
        <a:bodyPr/>
        <a:lstStyle/>
        <a:p>
          <a:r>
            <a:rPr lang="fr-FR" i="1" noProof="0" dirty="0" smtClean="0">
              <a:solidFill>
                <a:srgbClr val="4F81BD"/>
              </a:solidFill>
              <a:latin typeface="Calibri"/>
              <a:ea typeface="+mn-ea"/>
              <a:cs typeface="+mn-cs"/>
            </a:rPr>
            <a:t>Valeurs</a:t>
          </a:r>
          <a:endParaRPr lang="fr-FR" i="1" noProof="0" dirty="0">
            <a:solidFill>
              <a:srgbClr val="4F81BD"/>
            </a:solidFill>
            <a:latin typeface="Calibri"/>
            <a:ea typeface="+mn-ea"/>
            <a:cs typeface="+mn-cs"/>
          </a:endParaRPr>
        </a:p>
      </dgm:t>
    </dgm:pt>
    <dgm:pt modelId="{937FC9BB-8E60-4FCB-A84E-DE40E58E40E5}" type="parTrans" cxnId="{A2A4E5FF-F566-4D9E-968D-5DA374B0C112}">
      <dgm:prSet/>
      <dgm:spPr/>
      <dgm:t>
        <a:bodyPr/>
        <a:lstStyle/>
        <a:p>
          <a:endParaRPr lang="fr-FR" i="1" noProof="0">
            <a:solidFill>
              <a:schemeClr val="accent1"/>
            </a:solidFill>
          </a:endParaRPr>
        </a:p>
      </dgm:t>
    </dgm:pt>
    <dgm:pt modelId="{86DB6F81-60DD-41D3-B821-6BBB757A98B9}" type="sibTrans" cxnId="{A2A4E5FF-F566-4D9E-968D-5DA374B0C112}">
      <dgm:prSet/>
      <dgm:spPr/>
      <dgm:t>
        <a:bodyPr/>
        <a:lstStyle/>
        <a:p>
          <a:endParaRPr lang="fr-FR" i="1" noProof="0">
            <a:solidFill>
              <a:schemeClr val="accent1"/>
            </a:solidFill>
          </a:endParaRPr>
        </a:p>
      </dgm:t>
    </dgm:pt>
    <dgm:pt modelId="{0C946701-7E07-42DE-9973-000D83C54427}">
      <dgm:prSet phldrT="[Text]"/>
      <dgm:spPr>
        <a:xfrm>
          <a:off x="4642791" y="1270793"/>
          <a:ext cx="2223308" cy="635396"/>
        </a:xfrm>
        <a:solidFill>
          <a:srgbClr val="4BACC6">
            <a:shade val="50000"/>
            <a:hueOff val="126486"/>
            <a:satOff val="-2798"/>
            <a:lumOff val="20993"/>
            <a:alphaOff val="0"/>
          </a:srgbClr>
        </a:solidFill>
        <a:ln>
          <a:noFill/>
        </a:ln>
        <a:effectLst/>
        <a:scene3d>
          <a:camera prst="orthographicFront"/>
          <a:lightRig rig="chilly" dir="t"/>
        </a:scene3d>
        <a:sp3d prstMaterial="translucentPowder">
          <a:bevelT w="127000" h="25400" prst="softRound"/>
        </a:sp3d>
      </dgm:spPr>
      <dgm:t>
        <a:bodyPr/>
        <a:lstStyle/>
        <a:p>
          <a:r>
            <a:rPr lang="fr-FR" i="1" noProof="0" dirty="0" smtClean="0">
              <a:solidFill>
                <a:srgbClr val="4F81BD"/>
              </a:solidFill>
              <a:latin typeface="Calibri"/>
              <a:ea typeface="+mn-ea"/>
              <a:cs typeface="+mn-cs"/>
            </a:rPr>
            <a:t>Vision</a:t>
          </a:r>
        </a:p>
      </dgm:t>
    </dgm:pt>
    <dgm:pt modelId="{133E7687-9B15-4E75-80B1-A3144FA48F60}" type="parTrans" cxnId="{DC0A759A-CF38-4F53-A666-50A027CBB2BB}">
      <dgm:prSet/>
      <dgm:spPr/>
      <dgm:t>
        <a:bodyPr/>
        <a:lstStyle/>
        <a:p>
          <a:endParaRPr lang="fr-FR" i="1" noProof="0">
            <a:solidFill>
              <a:schemeClr val="accent1"/>
            </a:solidFill>
          </a:endParaRPr>
        </a:p>
      </dgm:t>
    </dgm:pt>
    <dgm:pt modelId="{8DD0A79C-328A-4373-8F1B-C77F3DE0B0F6}" type="sibTrans" cxnId="{DC0A759A-CF38-4F53-A666-50A027CBB2BB}">
      <dgm:prSet/>
      <dgm:spPr/>
      <dgm:t>
        <a:bodyPr/>
        <a:lstStyle/>
        <a:p>
          <a:endParaRPr lang="fr-FR" i="1" noProof="0">
            <a:solidFill>
              <a:schemeClr val="accent1"/>
            </a:solidFill>
          </a:endParaRPr>
        </a:p>
      </dgm:t>
    </dgm:pt>
    <dgm:pt modelId="{D4686209-CCBA-425B-B41C-B31C75C6F358}">
      <dgm:prSet/>
      <dgm:spPr>
        <a:xfrm>
          <a:off x="4272239" y="1906190"/>
          <a:ext cx="2964411" cy="635396"/>
        </a:xfrm>
        <a:solidFill>
          <a:srgbClr val="4BACC6">
            <a:shade val="50000"/>
            <a:hueOff val="189729"/>
            <a:satOff val="-4196"/>
            <a:lumOff val="31490"/>
            <a:alphaOff val="0"/>
          </a:srgbClr>
        </a:solidFill>
        <a:ln>
          <a:noFill/>
        </a:ln>
        <a:effectLst/>
        <a:scene3d>
          <a:camera prst="orthographicFront"/>
          <a:lightRig rig="chilly" dir="t"/>
        </a:scene3d>
        <a:sp3d prstMaterial="translucentPowder">
          <a:bevelT w="127000" h="25400" prst="softRound"/>
        </a:sp3d>
      </dgm:spPr>
      <dgm:t>
        <a:bodyPr/>
        <a:lstStyle/>
        <a:p>
          <a:r>
            <a:rPr lang="fr-FR" i="1" noProof="0" dirty="0" smtClean="0">
              <a:solidFill>
                <a:srgbClr val="4F81BD"/>
              </a:solidFill>
              <a:latin typeface="Calibri"/>
              <a:ea typeface="+mn-ea"/>
              <a:cs typeface="+mn-cs"/>
            </a:rPr>
            <a:t>Stratégie</a:t>
          </a:r>
          <a:endParaRPr lang="fr-FR" i="1" noProof="0" dirty="0">
            <a:solidFill>
              <a:srgbClr val="4F81BD"/>
            </a:solidFill>
            <a:latin typeface="Calibri"/>
            <a:ea typeface="+mn-ea"/>
            <a:cs typeface="+mn-cs"/>
          </a:endParaRPr>
        </a:p>
      </dgm:t>
    </dgm:pt>
    <dgm:pt modelId="{21A70892-5896-4288-B046-ADE2C0085619}" type="parTrans" cxnId="{827393C2-D5AA-4EDF-AB5E-33B5BACACBC6}">
      <dgm:prSet/>
      <dgm:spPr/>
      <dgm:t>
        <a:bodyPr/>
        <a:lstStyle/>
        <a:p>
          <a:endParaRPr lang="fr-FR" i="1" noProof="0">
            <a:solidFill>
              <a:schemeClr val="accent1"/>
            </a:solidFill>
          </a:endParaRPr>
        </a:p>
      </dgm:t>
    </dgm:pt>
    <dgm:pt modelId="{92CF09B6-5B55-4CB3-841F-45537C9FF0A1}" type="sibTrans" cxnId="{827393C2-D5AA-4EDF-AB5E-33B5BACACBC6}">
      <dgm:prSet/>
      <dgm:spPr/>
      <dgm:t>
        <a:bodyPr/>
        <a:lstStyle/>
        <a:p>
          <a:endParaRPr lang="fr-FR" i="1" noProof="0">
            <a:solidFill>
              <a:schemeClr val="accent1"/>
            </a:solidFill>
          </a:endParaRPr>
        </a:p>
      </dgm:t>
    </dgm:pt>
    <dgm:pt modelId="{C622612A-F457-437B-9007-5237C2307E96}">
      <dgm:prSet/>
      <dgm:spPr>
        <a:xfrm>
          <a:off x="3901688" y="2541587"/>
          <a:ext cx="3705514" cy="635396"/>
        </a:xfrm>
        <a:solidFill>
          <a:srgbClr val="4BACC6">
            <a:shade val="50000"/>
            <a:hueOff val="252972"/>
            <a:satOff val="-5595"/>
            <a:lumOff val="41987"/>
            <a:alphaOff val="0"/>
          </a:srgbClr>
        </a:solidFill>
        <a:ln>
          <a:noFill/>
        </a:ln>
        <a:effectLst/>
        <a:scene3d>
          <a:camera prst="orthographicFront"/>
          <a:lightRig rig="chilly" dir="t"/>
        </a:scene3d>
        <a:sp3d prstMaterial="translucentPowder">
          <a:bevelT w="127000" h="25400" prst="softRound"/>
        </a:sp3d>
      </dgm:spPr>
      <dgm:t>
        <a:bodyPr/>
        <a:lstStyle/>
        <a:p>
          <a:r>
            <a:rPr lang="fr-FR" i="1" noProof="0" dirty="0" smtClean="0">
              <a:solidFill>
                <a:srgbClr val="4F81BD"/>
              </a:solidFill>
              <a:latin typeface="Calibri"/>
              <a:ea typeface="+mn-ea"/>
              <a:cs typeface="+mn-cs"/>
            </a:rPr>
            <a:t>Plan Stratégique</a:t>
          </a:r>
          <a:endParaRPr lang="fr-FR" i="1" noProof="0" dirty="0">
            <a:solidFill>
              <a:srgbClr val="4F81BD"/>
            </a:solidFill>
            <a:latin typeface="Calibri"/>
            <a:ea typeface="+mn-ea"/>
            <a:cs typeface="+mn-cs"/>
          </a:endParaRPr>
        </a:p>
      </dgm:t>
    </dgm:pt>
    <dgm:pt modelId="{F97EED66-7029-499D-9C08-8311E0E7C7BD}" type="parTrans" cxnId="{166F5888-1988-43D2-BAF7-C173BA3F0F29}">
      <dgm:prSet/>
      <dgm:spPr/>
      <dgm:t>
        <a:bodyPr/>
        <a:lstStyle/>
        <a:p>
          <a:endParaRPr lang="fr-FR" i="1" noProof="0">
            <a:solidFill>
              <a:schemeClr val="accent1"/>
            </a:solidFill>
          </a:endParaRPr>
        </a:p>
      </dgm:t>
    </dgm:pt>
    <dgm:pt modelId="{6CF5225E-FC05-4212-AE2F-3800EEFB12CA}" type="sibTrans" cxnId="{166F5888-1988-43D2-BAF7-C173BA3F0F29}">
      <dgm:prSet/>
      <dgm:spPr/>
      <dgm:t>
        <a:bodyPr/>
        <a:lstStyle/>
        <a:p>
          <a:endParaRPr lang="fr-FR" i="1" noProof="0">
            <a:solidFill>
              <a:schemeClr val="accent1"/>
            </a:solidFill>
          </a:endParaRPr>
        </a:p>
      </dgm:t>
    </dgm:pt>
    <dgm:pt modelId="{EFD3324F-DCA9-47E9-A3AB-9E66FEBB4534}">
      <dgm:prSet/>
      <dgm:spPr>
        <a:xfrm>
          <a:off x="2790034" y="4447778"/>
          <a:ext cx="5928822" cy="635396"/>
        </a:xfrm>
        <a:solidFill>
          <a:srgbClr val="4BACC6">
            <a:shade val="50000"/>
            <a:hueOff val="63243"/>
            <a:satOff val="-1399"/>
            <a:lumOff val="10497"/>
            <a:alphaOff val="0"/>
          </a:srgbClr>
        </a:solidFill>
        <a:ln>
          <a:noFill/>
        </a:ln>
        <a:effectLst/>
        <a:scene3d>
          <a:camera prst="orthographicFront"/>
          <a:lightRig rig="chilly" dir="t"/>
        </a:scene3d>
        <a:sp3d prstMaterial="translucentPowder">
          <a:bevelT w="127000" h="25400" prst="softRound"/>
        </a:sp3d>
      </dgm:spPr>
      <dgm:t>
        <a:bodyPr/>
        <a:lstStyle/>
        <a:p>
          <a:r>
            <a:rPr lang="fr-FR" i="1" noProof="0" dirty="0" smtClean="0">
              <a:solidFill>
                <a:srgbClr val="4F81BD"/>
              </a:solidFill>
              <a:latin typeface="Calibri"/>
              <a:ea typeface="+mn-ea"/>
              <a:cs typeface="+mn-cs"/>
            </a:rPr>
            <a:t>Objectifs Personnels</a:t>
          </a:r>
          <a:endParaRPr lang="fr-FR" i="1" noProof="0" dirty="0">
            <a:solidFill>
              <a:srgbClr val="4F81BD"/>
            </a:solidFill>
            <a:latin typeface="Calibri"/>
            <a:ea typeface="+mn-ea"/>
            <a:cs typeface="+mn-cs"/>
          </a:endParaRPr>
        </a:p>
      </dgm:t>
    </dgm:pt>
    <dgm:pt modelId="{3028D26D-A19A-491A-ABDC-1AB1E1F31624}" type="parTrans" cxnId="{63F693FB-04D6-4530-A8A9-103673C63D4D}">
      <dgm:prSet/>
      <dgm:spPr/>
      <dgm:t>
        <a:bodyPr/>
        <a:lstStyle/>
        <a:p>
          <a:endParaRPr lang="fr-FR" i="1" noProof="0">
            <a:solidFill>
              <a:schemeClr val="accent1"/>
            </a:solidFill>
          </a:endParaRPr>
        </a:p>
      </dgm:t>
    </dgm:pt>
    <dgm:pt modelId="{B38EA55B-8385-41DB-B95B-88DAE037DFA9}" type="sibTrans" cxnId="{63F693FB-04D6-4530-A8A9-103673C63D4D}">
      <dgm:prSet/>
      <dgm:spPr/>
      <dgm:t>
        <a:bodyPr/>
        <a:lstStyle/>
        <a:p>
          <a:endParaRPr lang="fr-FR" i="1" noProof="0">
            <a:solidFill>
              <a:schemeClr val="accent1"/>
            </a:solidFill>
          </a:endParaRPr>
        </a:p>
      </dgm:t>
    </dgm:pt>
    <dgm:pt modelId="{C5B8F0A0-E312-44F9-A0C0-8E54B7D6ED0D}">
      <dgm:prSet/>
      <dgm:spPr>
        <a:xfrm>
          <a:off x="3531137" y="3176984"/>
          <a:ext cx="4446617" cy="635396"/>
        </a:xfrm>
        <a:solidFill>
          <a:srgbClr val="4BACC6">
            <a:shade val="50000"/>
            <a:hueOff val="189729"/>
            <a:satOff val="-4196"/>
            <a:lumOff val="31490"/>
            <a:alphaOff val="0"/>
          </a:srgbClr>
        </a:solidFill>
        <a:ln>
          <a:noFill/>
        </a:ln>
        <a:effectLst/>
        <a:scene3d>
          <a:camera prst="orthographicFront"/>
          <a:lightRig rig="chilly" dir="t"/>
        </a:scene3d>
        <a:sp3d prstMaterial="translucentPowder">
          <a:bevelT w="127000" h="25400" prst="softRound"/>
        </a:sp3d>
      </dgm:spPr>
      <dgm:t>
        <a:bodyPr/>
        <a:lstStyle/>
        <a:p>
          <a:r>
            <a:rPr lang="fr-FR" i="1" noProof="0" dirty="0" smtClean="0">
              <a:solidFill>
                <a:srgbClr val="4F81BD"/>
              </a:solidFill>
              <a:latin typeface="Calibri"/>
              <a:ea typeface="+mn-ea"/>
              <a:cs typeface="+mn-cs"/>
            </a:rPr>
            <a:t>Fiche de Résultats Equilibrés</a:t>
          </a:r>
          <a:endParaRPr lang="fr-FR" i="1" noProof="0" dirty="0">
            <a:solidFill>
              <a:srgbClr val="4F81BD"/>
            </a:solidFill>
            <a:latin typeface="Calibri"/>
            <a:ea typeface="+mn-ea"/>
            <a:cs typeface="+mn-cs"/>
          </a:endParaRPr>
        </a:p>
      </dgm:t>
    </dgm:pt>
    <dgm:pt modelId="{109E5D47-53D8-4409-8A84-5B48A6C75734}" type="parTrans" cxnId="{73EB1788-227F-4654-96FF-AEC722B19FD3}">
      <dgm:prSet/>
      <dgm:spPr/>
      <dgm:t>
        <a:bodyPr/>
        <a:lstStyle/>
        <a:p>
          <a:endParaRPr lang="fr-FR" i="1" noProof="0">
            <a:solidFill>
              <a:schemeClr val="accent1"/>
            </a:solidFill>
          </a:endParaRPr>
        </a:p>
      </dgm:t>
    </dgm:pt>
    <dgm:pt modelId="{BB26CB1F-01B0-48BB-BB42-C3F056105852}" type="sibTrans" cxnId="{73EB1788-227F-4654-96FF-AEC722B19FD3}">
      <dgm:prSet/>
      <dgm:spPr/>
      <dgm:t>
        <a:bodyPr/>
        <a:lstStyle/>
        <a:p>
          <a:endParaRPr lang="fr-FR" i="1" noProof="0">
            <a:solidFill>
              <a:schemeClr val="accent1"/>
            </a:solidFill>
          </a:endParaRPr>
        </a:p>
      </dgm:t>
    </dgm:pt>
    <dgm:pt modelId="{0CE8C8AF-5F74-4B3F-A5F9-A150B5A1CFF1}">
      <dgm:prSet/>
      <dgm:spPr>
        <a:xfrm>
          <a:off x="3160585" y="3812381"/>
          <a:ext cx="5187719" cy="635396"/>
        </a:xfrm>
        <a:solidFill>
          <a:srgbClr val="4BACC6">
            <a:shade val="50000"/>
            <a:hueOff val="126486"/>
            <a:satOff val="-2798"/>
            <a:lumOff val="20993"/>
            <a:alphaOff val="0"/>
          </a:srgbClr>
        </a:solidFill>
        <a:ln>
          <a:noFill/>
        </a:ln>
        <a:effectLst/>
        <a:scene3d>
          <a:camera prst="orthographicFront"/>
          <a:lightRig rig="chilly" dir="t"/>
        </a:scene3d>
        <a:sp3d prstMaterial="translucentPowder">
          <a:bevelT w="127000" h="25400" prst="softRound"/>
        </a:sp3d>
      </dgm:spPr>
      <dgm:t>
        <a:bodyPr/>
        <a:lstStyle/>
        <a:p>
          <a:r>
            <a:rPr lang="fr-FR" i="1" noProof="0" dirty="0" smtClean="0">
              <a:solidFill>
                <a:srgbClr val="4F81BD"/>
              </a:solidFill>
              <a:latin typeface="Calibri"/>
              <a:ea typeface="+mn-ea"/>
              <a:cs typeface="+mn-cs"/>
            </a:rPr>
            <a:t>Initiatives</a:t>
          </a:r>
          <a:endParaRPr lang="fr-FR" i="1" noProof="0" dirty="0">
            <a:solidFill>
              <a:srgbClr val="4F81BD"/>
            </a:solidFill>
            <a:latin typeface="Calibri"/>
            <a:ea typeface="+mn-ea"/>
            <a:cs typeface="+mn-cs"/>
          </a:endParaRPr>
        </a:p>
      </dgm:t>
    </dgm:pt>
    <dgm:pt modelId="{5420E3A0-C3BD-43F6-BD05-442C6FB5119C}" type="parTrans" cxnId="{0AEB388D-F49B-4BF4-BB3D-95A03CF542C2}">
      <dgm:prSet/>
      <dgm:spPr/>
      <dgm:t>
        <a:bodyPr/>
        <a:lstStyle/>
        <a:p>
          <a:endParaRPr lang="fr-FR" i="1" noProof="0">
            <a:solidFill>
              <a:schemeClr val="accent1"/>
            </a:solidFill>
          </a:endParaRPr>
        </a:p>
      </dgm:t>
    </dgm:pt>
    <dgm:pt modelId="{B0B8258B-D6C5-47C3-925D-6FED155B39AA}" type="sibTrans" cxnId="{0AEB388D-F49B-4BF4-BB3D-95A03CF542C2}">
      <dgm:prSet/>
      <dgm:spPr/>
      <dgm:t>
        <a:bodyPr/>
        <a:lstStyle/>
        <a:p>
          <a:endParaRPr lang="fr-FR" i="1" noProof="0">
            <a:solidFill>
              <a:schemeClr val="accent1"/>
            </a:solidFill>
          </a:endParaRPr>
        </a:p>
      </dgm:t>
    </dgm:pt>
    <dgm:pt modelId="{78BC2381-66E0-448E-A9F7-892CAD0DF073}">
      <dgm:prSet/>
      <dgm:spPr>
        <a:xfrm rot="10800000">
          <a:off x="0" y="0"/>
          <a:ext cx="5754445" cy="635396"/>
        </a:xfrm>
        <a:solidFill>
          <a:sysClr val="window" lastClr="FFFFFF">
            <a:alpha val="90000"/>
            <a:hueOff val="0"/>
            <a:satOff val="0"/>
            <a:lumOff val="0"/>
            <a:alphaOff val="0"/>
          </a:sysClr>
        </a:solidFill>
        <a:ln w="9525" cap="flat" cmpd="sng" algn="ctr">
          <a:solidFill>
            <a:srgbClr val="4BACC6">
              <a:shade val="50000"/>
              <a:hueOff val="0"/>
              <a:satOff val="0"/>
              <a:lumOff val="0"/>
              <a:alphaOff val="0"/>
            </a:srgbClr>
          </a:solidFill>
          <a:prstDash val="solid"/>
        </a:ln>
        <a:effectLst/>
        <a:scene3d>
          <a:camera prst="orthographicFront"/>
          <a:lightRig rig="chilly" dir="t"/>
        </a:scene3d>
        <a:sp3d prstMaterial="dkEdge">
          <a:bevelT w="25400" h="6350" prst="softRound"/>
          <a:bevelB w="0" h="0" prst="convex"/>
        </a:sp3d>
      </dgm:spPr>
      <dgm:t>
        <a:bodyPr/>
        <a:lstStyle/>
        <a:p>
          <a:r>
            <a:rPr lang="fr-FR" i="1" noProof="0" dirty="0" smtClean="0">
              <a:solidFill>
                <a:srgbClr val="4F81BD"/>
              </a:solidFill>
              <a:latin typeface="Calibri"/>
              <a:ea typeface="+mn-ea"/>
              <a:cs typeface="+mn-cs"/>
            </a:rPr>
            <a:t>Quelle est notre raison d’être?</a:t>
          </a:r>
          <a:endParaRPr lang="fr-FR" i="1" noProof="0" dirty="0">
            <a:solidFill>
              <a:srgbClr val="4F81BD"/>
            </a:solidFill>
            <a:latin typeface="Calibri"/>
            <a:ea typeface="+mn-ea"/>
            <a:cs typeface="+mn-cs"/>
          </a:endParaRPr>
        </a:p>
      </dgm:t>
    </dgm:pt>
    <dgm:pt modelId="{E9E853DB-99E0-4CD5-9C02-3BD6E6AF8730}" type="parTrans" cxnId="{D43EE0D9-3A8A-4848-B376-0EF297A62942}">
      <dgm:prSet/>
      <dgm:spPr/>
      <dgm:t>
        <a:bodyPr/>
        <a:lstStyle/>
        <a:p>
          <a:endParaRPr lang="fr-FR" i="1" noProof="0">
            <a:solidFill>
              <a:schemeClr val="accent1"/>
            </a:solidFill>
          </a:endParaRPr>
        </a:p>
      </dgm:t>
    </dgm:pt>
    <dgm:pt modelId="{051EE417-B656-4074-9580-4627AF2CB88C}" type="sibTrans" cxnId="{D43EE0D9-3A8A-4848-B376-0EF297A62942}">
      <dgm:prSet/>
      <dgm:spPr/>
      <dgm:t>
        <a:bodyPr/>
        <a:lstStyle/>
        <a:p>
          <a:endParaRPr lang="fr-FR" i="1" noProof="0">
            <a:solidFill>
              <a:schemeClr val="accent1"/>
            </a:solidFill>
          </a:endParaRPr>
        </a:p>
      </dgm:t>
    </dgm:pt>
    <dgm:pt modelId="{A3757928-2073-4E85-BD49-0E5C2FA6ACDD}">
      <dgm:prSet/>
      <dgm:spPr>
        <a:xfrm rot="10800000">
          <a:off x="0" y="635396"/>
          <a:ext cx="5383894" cy="635396"/>
        </a:xfrm>
        <a:solidFill>
          <a:sysClr val="window" lastClr="FFFFFF">
            <a:alpha val="90000"/>
            <a:hueOff val="0"/>
            <a:satOff val="0"/>
            <a:lumOff val="0"/>
            <a:alphaOff val="0"/>
          </a:sysClr>
        </a:solidFill>
        <a:ln w="9525" cap="flat" cmpd="sng" algn="ctr">
          <a:solidFill>
            <a:srgbClr val="4BACC6">
              <a:shade val="50000"/>
              <a:hueOff val="63243"/>
              <a:satOff val="-1399"/>
              <a:lumOff val="10497"/>
              <a:alphaOff val="0"/>
            </a:srgbClr>
          </a:solidFill>
          <a:prstDash val="solid"/>
        </a:ln>
        <a:effectLst/>
        <a:scene3d>
          <a:camera prst="orthographicFront"/>
          <a:lightRig rig="chilly" dir="t"/>
        </a:scene3d>
        <a:sp3d prstMaterial="dkEdge">
          <a:bevelT w="25400" h="6350" prst="softRound"/>
          <a:bevelB w="0" h="0" prst="convex"/>
        </a:sp3d>
      </dgm:spPr>
      <dgm:t>
        <a:bodyPr/>
        <a:lstStyle/>
        <a:p>
          <a:r>
            <a:rPr lang="fr-FR" i="1" noProof="0" dirty="0" smtClean="0">
              <a:solidFill>
                <a:srgbClr val="4F81BD"/>
              </a:solidFill>
              <a:latin typeface="Calibri"/>
              <a:ea typeface="+mn-ea"/>
              <a:cs typeface="+mn-cs"/>
            </a:rPr>
            <a:t>Qu’est-ce qui est important pour nous?</a:t>
          </a:r>
          <a:endParaRPr lang="fr-FR" i="1" noProof="0" dirty="0">
            <a:solidFill>
              <a:srgbClr val="4F81BD"/>
            </a:solidFill>
            <a:latin typeface="Calibri"/>
            <a:ea typeface="+mn-ea"/>
            <a:cs typeface="+mn-cs"/>
          </a:endParaRPr>
        </a:p>
      </dgm:t>
    </dgm:pt>
    <dgm:pt modelId="{89B122AF-1A05-4217-8F5C-335544CE8F84}" type="parTrans" cxnId="{7AB4F15C-1CDD-4CE7-AC70-3CEA94A93568}">
      <dgm:prSet/>
      <dgm:spPr/>
      <dgm:t>
        <a:bodyPr/>
        <a:lstStyle/>
        <a:p>
          <a:endParaRPr lang="fr-FR" i="1" noProof="0">
            <a:solidFill>
              <a:schemeClr val="accent1"/>
            </a:solidFill>
          </a:endParaRPr>
        </a:p>
      </dgm:t>
    </dgm:pt>
    <dgm:pt modelId="{C96F00B1-BFF1-421A-969C-C688BDAB9D85}" type="sibTrans" cxnId="{7AB4F15C-1CDD-4CE7-AC70-3CEA94A93568}">
      <dgm:prSet/>
      <dgm:spPr/>
      <dgm:t>
        <a:bodyPr/>
        <a:lstStyle/>
        <a:p>
          <a:endParaRPr lang="fr-FR" i="1" noProof="0">
            <a:solidFill>
              <a:schemeClr val="accent1"/>
            </a:solidFill>
          </a:endParaRPr>
        </a:p>
      </dgm:t>
    </dgm:pt>
    <dgm:pt modelId="{DF1FA044-4712-468D-8F7E-85CD9B5EE80A}">
      <dgm:prSet/>
      <dgm:spPr>
        <a:xfrm rot="10800000">
          <a:off x="0" y="635396"/>
          <a:ext cx="5383894" cy="635396"/>
        </a:xfrm>
        <a:solidFill>
          <a:sysClr val="window" lastClr="FFFFFF">
            <a:alpha val="90000"/>
            <a:hueOff val="0"/>
            <a:satOff val="0"/>
            <a:lumOff val="0"/>
            <a:alphaOff val="0"/>
          </a:sysClr>
        </a:solidFill>
        <a:ln w="9525" cap="flat" cmpd="sng" algn="ctr">
          <a:solidFill>
            <a:srgbClr val="4BACC6">
              <a:shade val="50000"/>
              <a:hueOff val="63243"/>
              <a:satOff val="-1399"/>
              <a:lumOff val="10497"/>
              <a:alphaOff val="0"/>
            </a:srgbClr>
          </a:solidFill>
          <a:prstDash val="solid"/>
        </a:ln>
        <a:effectLst/>
        <a:scene3d>
          <a:camera prst="orthographicFront"/>
          <a:lightRig rig="chilly" dir="t"/>
        </a:scene3d>
        <a:sp3d prstMaterial="dkEdge">
          <a:bevelT w="25400" h="6350" prst="softRound"/>
          <a:bevelB w="0" h="0" prst="convex"/>
        </a:sp3d>
      </dgm:spPr>
      <dgm:t>
        <a:bodyPr/>
        <a:lstStyle/>
        <a:p>
          <a:r>
            <a:rPr lang="fr-FR" i="1" noProof="0" dirty="0" smtClean="0">
              <a:solidFill>
                <a:srgbClr val="4F81BD"/>
              </a:solidFill>
              <a:latin typeface="Calibri"/>
              <a:ea typeface="+mn-ea"/>
              <a:cs typeface="+mn-cs"/>
            </a:rPr>
            <a:t>Quelle est notre conviction?</a:t>
          </a:r>
          <a:endParaRPr lang="fr-FR" i="1" noProof="0" dirty="0">
            <a:solidFill>
              <a:srgbClr val="4F81BD"/>
            </a:solidFill>
            <a:latin typeface="Calibri"/>
            <a:ea typeface="+mn-ea"/>
            <a:cs typeface="+mn-cs"/>
          </a:endParaRPr>
        </a:p>
      </dgm:t>
    </dgm:pt>
    <dgm:pt modelId="{D56BDE3D-73C8-4B87-93B3-66FC0EB7C8FB}" type="parTrans" cxnId="{F98C7118-3B8B-4CA9-AD2D-EE3E17BAA250}">
      <dgm:prSet/>
      <dgm:spPr/>
      <dgm:t>
        <a:bodyPr/>
        <a:lstStyle/>
        <a:p>
          <a:endParaRPr lang="fr-FR" i="1" noProof="0">
            <a:solidFill>
              <a:schemeClr val="accent1"/>
            </a:solidFill>
          </a:endParaRPr>
        </a:p>
      </dgm:t>
    </dgm:pt>
    <dgm:pt modelId="{A9556D73-E2A9-4FAA-A19B-3FBD7B25EA2B}" type="sibTrans" cxnId="{F98C7118-3B8B-4CA9-AD2D-EE3E17BAA250}">
      <dgm:prSet/>
      <dgm:spPr/>
      <dgm:t>
        <a:bodyPr/>
        <a:lstStyle/>
        <a:p>
          <a:endParaRPr lang="fr-FR" i="1" noProof="0">
            <a:solidFill>
              <a:schemeClr val="accent1"/>
            </a:solidFill>
          </a:endParaRPr>
        </a:p>
      </dgm:t>
    </dgm:pt>
    <dgm:pt modelId="{0ADB1165-E911-4964-98CC-9AD80615CD3B}">
      <dgm:prSet/>
      <dgm:spPr>
        <a:xfrm rot="10800000">
          <a:off x="0" y="1270793"/>
          <a:ext cx="5013342" cy="635396"/>
        </a:xfrm>
        <a:solidFill>
          <a:sysClr val="window" lastClr="FFFFFF">
            <a:alpha val="90000"/>
            <a:hueOff val="0"/>
            <a:satOff val="0"/>
            <a:lumOff val="0"/>
            <a:alphaOff val="0"/>
          </a:sysClr>
        </a:solidFill>
        <a:ln w="9525" cap="flat" cmpd="sng" algn="ctr">
          <a:solidFill>
            <a:srgbClr val="4BACC6">
              <a:shade val="50000"/>
              <a:hueOff val="126486"/>
              <a:satOff val="-2798"/>
              <a:lumOff val="20993"/>
              <a:alphaOff val="0"/>
            </a:srgbClr>
          </a:solidFill>
          <a:prstDash val="solid"/>
        </a:ln>
        <a:effectLst/>
        <a:scene3d>
          <a:camera prst="orthographicFront"/>
          <a:lightRig rig="chilly" dir="t"/>
        </a:scene3d>
        <a:sp3d prstMaterial="dkEdge">
          <a:bevelT w="25400" h="6350" prst="softRound"/>
          <a:bevelB w="0" h="0" prst="convex"/>
        </a:sp3d>
      </dgm:spPr>
      <dgm:t>
        <a:bodyPr/>
        <a:lstStyle/>
        <a:p>
          <a:r>
            <a:rPr lang="fr-FR" i="1" noProof="0" dirty="0" smtClean="0">
              <a:solidFill>
                <a:srgbClr val="4F81BD"/>
              </a:solidFill>
              <a:latin typeface="Calibri"/>
              <a:ea typeface="+mn-ea"/>
              <a:cs typeface="+mn-cs"/>
            </a:rPr>
            <a:t>Que voulons-nous être?</a:t>
          </a:r>
          <a:endParaRPr lang="fr-FR" i="1" noProof="0" dirty="0">
            <a:solidFill>
              <a:srgbClr val="4F81BD"/>
            </a:solidFill>
            <a:latin typeface="Calibri"/>
            <a:ea typeface="+mn-ea"/>
            <a:cs typeface="+mn-cs"/>
          </a:endParaRPr>
        </a:p>
      </dgm:t>
    </dgm:pt>
    <dgm:pt modelId="{D21CD995-B43A-4B80-88C5-35FEF51B2F02}" type="parTrans" cxnId="{280649A4-2808-4442-8894-65A85E9AD956}">
      <dgm:prSet/>
      <dgm:spPr/>
      <dgm:t>
        <a:bodyPr/>
        <a:lstStyle/>
        <a:p>
          <a:endParaRPr lang="fr-FR" i="1" noProof="0">
            <a:solidFill>
              <a:schemeClr val="accent1"/>
            </a:solidFill>
          </a:endParaRPr>
        </a:p>
      </dgm:t>
    </dgm:pt>
    <dgm:pt modelId="{A198A58C-3E32-4594-9E83-1735D65CFD85}" type="sibTrans" cxnId="{280649A4-2808-4442-8894-65A85E9AD956}">
      <dgm:prSet/>
      <dgm:spPr/>
      <dgm:t>
        <a:bodyPr/>
        <a:lstStyle/>
        <a:p>
          <a:endParaRPr lang="fr-FR" i="1" noProof="0">
            <a:solidFill>
              <a:schemeClr val="accent1"/>
            </a:solidFill>
          </a:endParaRPr>
        </a:p>
      </dgm:t>
    </dgm:pt>
    <dgm:pt modelId="{D4A45B61-A374-4444-97DC-5328CD7D1B71}">
      <dgm:prSet/>
      <dgm:spPr>
        <a:xfrm rot="10800000">
          <a:off x="0" y="1920938"/>
          <a:ext cx="4642791" cy="635396"/>
        </a:xfrm>
        <a:solidFill>
          <a:sysClr val="window" lastClr="FFFFFF">
            <a:alpha val="90000"/>
            <a:hueOff val="0"/>
            <a:satOff val="0"/>
            <a:lumOff val="0"/>
            <a:alphaOff val="0"/>
          </a:sysClr>
        </a:solidFill>
        <a:ln w="9525" cap="flat" cmpd="sng" algn="ctr">
          <a:solidFill>
            <a:srgbClr val="4BACC6">
              <a:shade val="50000"/>
              <a:hueOff val="189729"/>
              <a:satOff val="-4196"/>
              <a:lumOff val="31490"/>
              <a:alphaOff val="0"/>
            </a:srgbClr>
          </a:solidFill>
          <a:prstDash val="solid"/>
        </a:ln>
        <a:effectLst/>
        <a:scene3d>
          <a:camera prst="orthographicFront"/>
          <a:lightRig rig="chilly" dir="t"/>
        </a:scene3d>
        <a:sp3d prstMaterial="dkEdge">
          <a:bevelT w="25400" h="6350" prst="softRound"/>
          <a:bevelB w="0" h="0" prst="convex"/>
        </a:sp3d>
      </dgm:spPr>
      <dgm:t>
        <a:bodyPr/>
        <a:lstStyle/>
        <a:p>
          <a:r>
            <a:rPr lang="fr-FR" i="1" noProof="0" dirty="0" smtClean="0">
              <a:solidFill>
                <a:srgbClr val="4F81BD"/>
              </a:solidFill>
              <a:latin typeface="Calibri"/>
              <a:ea typeface="+mn-ea"/>
              <a:cs typeface="+mn-cs"/>
            </a:rPr>
            <a:t>Notre plan du jeu - Intentions</a:t>
          </a:r>
          <a:endParaRPr lang="fr-FR" i="1" noProof="0" dirty="0">
            <a:solidFill>
              <a:srgbClr val="4F81BD"/>
            </a:solidFill>
            <a:latin typeface="Calibri"/>
            <a:ea typeface="+mn-ea"/>
            <a:cs typeface="+mn-cs"/>
          </a:endParaRPr>
        </a:p>
      </dgm:t>
    </dgm:pt>
    <dgm:pt modelId="{9F82347C-E29C-44B2-B37A-54CC42551C10}" type="parTrans" cxnId="{68D0A5FC-C5C2-4B0B-8027-DB1126EE2B37}">
      <dgm:prSet/>
      <dgm:spPr/>
      <dgm:t>
        <a:bodyPr/>
        <a:lstStyle/>
        <a:p>
          <a:endParaRPr lang="fr-FR" i="1" noProof="0">
            <a:solidFill>
              <a:schemeClr val="accent1"/>
            </a:solidFill>
          </a:endParaRPr>
        </a:p>
      </dgm:t>
    </dgm:pt>
    <dgm:pt modelId="{4CD74131-A97B-4565-A785-3E0129282268}" type="sibTrans" cxnId="{68D0A5FC-C5C2-4B0B-8027-DB1126EE2B37}">
      <dgm:prSet/>
      <dgm:spPr/>
      <dgm:t>
        <a:bodyPr/>
        <a:lstStyle/>
        <a:p>
          <a:endParaRPr lang="fr-FR" i="1" noProof="0">
            <a:solidFill>
              <a:schemeClr val="accent1"/>
            </a:solidFill>
          </a:endParaRPr>
        </a:p>
      </dgm:t>
    </dgm:pt>
    <dgm:pt modelId="{43F34D9B-1A6C-4898-8400-8C1E8F811912}">
      <dgm:prSet/>
      <dgm:spPr>
        <a:xfrm rot="10800000">
          <a:off x="0" y="2541587"/>
          <a:ext cx="4272239" cy="635396"/>
        </a:xfrm>
        <a:solidFill>
          <a:sysClr val="window" lastClr="FFFFFF">
            <a:alpha val="90000"/>
            <a:hueOff val="0"/>
            <a:satOff val="0"/>
            <a:lumOff val="0"/>
            <a:alphaOff val="0"/>
          </a:sysClr>
        </a:solidFill>
        <a:ln w="9525" cap="flat" cmpd="sng" algn="ctr">
          <a:solidFill>
            <a:srgbClr val="4BACC6">
              <a:shade val="50000"/>
              <a:hueOff val="252972"/>
              <a:satOff val="-5595"/>
              <a:lumOff val="41987"/>
              <a:alphaOff val="0"/>
            </a:srgbClr>
          </a:solidFill>
          <a:prstDash val="solid"/>
        </a:ln>
        <a:effectLst/>
        <a:scene3d>
          <a:camera prst="orthographicFront"/>
          <a:lightRig rig="chilly" dir="t"/>
        </a:scene3d>
        <a:sp3d prstMaterial="dkEdge">
          <a:bevelT w="25400" h="6350" prst="softRound"/>
          <a:bevelB w="0" h="0" prst="convex"/>
        </a:sp3d>
      </dgm:spPr>
      <dgm:t>
        <a:bodyPr/>
        <a:lstStyle/>
        <a:p>
          <a:r>
            <a:rPr lang="fr-FR" i="1" noProof="0" dirty="0" smtClean="0">
              <a:solidFill>
                <a:srgbClr val="4F81BD"/>
              </a:solidFill>
              <a:latin typeface="Calibri"/>
              <a:ea typeface="+mn-ea"/>
              <a:cs typeface="+mn-cs"/>
            </a:rPr>
            <a:t>Convertir la stratégie</a:t>
          </a:r>
          <a:endParaRPr lang="fr-FR" i="1" noProof="0" dirty="0">
            <a:solidFill>
              <a:srgbClr val="4F81BD"/>
            </a:solidFill>
            <a:latin typeface="Calibri"/>
            <a:ea typeface="+mn-ea"/>
            <a:cs typeface="+mn-cs"/>
          </a:endParaRPr>
        </a:p>
      </dgm:t>
    </dgm:pt>
    <dgm:pt modelId="{D3B9EDCB-CACC-441B-AE94-984DE7DA2E55}" type="parTrans" cxnId="{34D8CC16-0BFC-413E-96DE-B570F2389590}">
      <dgm:prSet/>
      <dgm:spPr/>
      <dgm:t>
        <a:bodyPr/>
        <a:lstStyle/>
        <a:p>
          <a:endParaRPr lang="fr-FR" i="1" noProof="0">
            <a:solidFill>
              <a:schemeClr val="accent1"/>
            </a:solidFill>
          </a:endParaRPr>
        </a:p>
      </dgm:t>
    </dgm:pt>
    <dgm:pt modelId="{097A8AA5-3CA4-4207-8C5A-8A1B3F203FB3}" type="sibTrans" cxnId="{34D8CC16-0BFC-413E-96DE-B570F2389590}">
      <dgm:prSet/>
      <dgm:spPr/>
      <dgm:t>
        <a:bodyPr/>
        <a:lstStyle/>
        <a:p>
          <a:endParaRPr lang="fr-FR" i="1" noProof="0">
            <a:solidFill>
              <a:schemeClr val="accent1"/>
            </a:solidFill>
          </a:endParaRPr>
        </a:p>
      </dgm:t>
    </dgm:pt>
    <dgm:pt modelId="{7851F464-020D-4D67-901C-DE73D1C7D45D}">
      <dgm:prSet/>
      <dgm:spPr>
        <a:xfrm rot="10800000">
          <a:off x="0" y="3176984"/>
          <a:ext cx="3901688" cy="635396"/>
        </a:xfrm>
        <a:solidFill>
          <a:sysClr val="window" lastClr="FFFFFF">
            <a:alpha val="90000"/>
            <a:hueOff val="0"/>
            <a:satOff val="0"/>
            <a:lumOff val="0"/>
            <a:alphaOff val="0"/>
          </a:sysClr>
        </a:solidFill>
        <a:ln w="9525" cap="flat" cmpd="sng" algn="ctr">
          <a:solidFill>
            <a:srgbClr val="4BACC6">
              <a:shade val="50000"/>
              <a:hueOff val="189729"/>
              <a:satOff val="-4196"/>
              <a:lumOff val="31490"/>
              <a:alphaOff val="0"/>
            </a:srgbClr>
          </a:solidFill>
          <a:prstDash val="solid"/>
        </a:ln>
        <a:effectLst/>
        <a:scene3d>
          <a:camera prst="orthographicFront"/>
          <a:lightRig rig="chilly" dir="t"/>
        </a:scene3d>
        <a:sp3d prstMaterial="dkEdge">
          <a:bevelT w="25400" h="6350" prst="softRound"/>
          <a:bevelB w="0" h="0" prst="convex"/>
        </a:sp3d>
      </dgm:spPr>
      <dgm:t>
        <a:bodyPr/>
        <a:lstStyle/>
        <a:p>
          <a:r>
            <a:rPr lang="fr-FR" i="1" noProof="0" dirty="0" smtClean="0">
              <a:solidFill>
                <a:srgbClr val="4F81BD"/>
              </a:solidFill>
              <a:latin typeface="Calibri"/>
              <a:ea typeface="+mn-ea"/>
              <a:cs typeface="+mn-cs"/>
            </a:rPr>
            <a:t>Mesure et Objectif</a:t>
          </a:r>
          <a:endParaRPr lang="fr-FR" i="1" noProof="0" dirty="0">
            <a:solidFill>
              <a:srgbClr val="4F81BD"/>
            </a:solidFill>
            <a:latin typeface="Calibri"/>
            <a:ea typeface="+mn-ea"/>
            <a:cs typeface="+mn-cs"/>
          </a:endParaRPr>
        </a:p>
      </dgm:t>
    </dgm:pt>
    <dgm:pt modelId="{1B268D7D-5F51-4732-A9B8-E958AD4C906E}" type="parTrans" cxnId="{956526FB-BFC4-47D1-B265-29096B5D8561}">
      <dgm:prSet/>
      <dgm:spPr/>
      <dgm:t>
        <a:bodyPr/>
        <a:lstStyle/>
        <a:p>
          <a:endParaRPr lang="fr-FR" i="1" noProof="0">
            <a:solidFill>
              <a:schemeClr val="accent1"/>
            </a:solidFill>
          </a:endParaRPr>
        </a:p>
      </dgm:t>
    </dgm:pt>
    <dgm:pt modelId="{2ABFBD6B-9513-44D0-82F2-EE4E9BCC25ED}" type="sibTrans" cxnId="{956526FB-BFC4-47D1-B265-29096B5D8561}">
      <dgm:prSet/>
      <dgm:spPr/>
      <dgm:t>
        <a:bodyPr/>
        <a:lstStyle/>
        <a:p>
          <a:endParaRPr lang="fr-FR" i="1" noProof="0">
            <a:solidFill>
              <a:schemeClr val="accent1"/>
            </a:solidFill>
          </a:endParaRPr>
        </a:p>
      </dgm:t>
    </dgm:pt>
    <dgm:pt modelId="{A85B87C4-4D45-4756-B6F7-CD7C8AF8440C}">
      <dgm:prSet/>
      <dgm:spPr>
        <a:xfrm rot="10800000">
          <a:off x="0" y="3812381"/>
          <a:ext cx="3531137" cy="635396"/>
        </a:xfrm>
        <a:solidFill>
          <a:sysClr val="window" lastClr="FFFFFF">
            <a:alpha val="90000"/>
            <a:hueOff val="0"/>
            <a:satOff val="0"/>
            <a:lumOff val="0"/>
            <a:alphaOff val="0"/>
          </a:sysClr>
        </a:solidFill>
        <a:ln w="9525" cap="flat" cmpd="sng" algn="ctr">
          <a:solidFill>
            <a:srgbClr val="4BACC6">
              <a:shade val="50000"/>
              <a:hueOff val="126486"/>
              <a:satOff val="-2798"/>
              <a:lumOff val="20993"/>
              <a:alphaOff val="0"/>
            </a:srgbClr>
          </a:solidFill>
          <a:prstDash val="solid"/>
        </a:ln>
        <a:effectLst/>
        <a:scene3d>
          <a:camera prst="orthographicFront"/>
          <a:lightRig rig="chilly" dir="t"/>
        </a:scene3d>
        <a:sp3d prstMaterial="dkEdge">
          <a:bevelT w="25400" h="6350" prst="softRound"/>
          <a:bevelB w="0" h="0" prst="convex"/>
        </a:sp3d>
      </dgm:spPr>
      <dgm:t>
        <a:bodyPr/>
        <a:lstStyle/>
        <a:p>
          <a:r>
            <a:rPr lang="fr-FR" i="1" noProof="0" dirty="0" smtClean="0">
              <a:solidFill>
                <a:srgbClr val="4F81BD"/>
              </a:solidFill>
              <a:latin typeface="Calibri"/>
              <a:ea typeface="+mn-ea"/>
              <a:cs typeface="+mn-cs"/>
            </a:rPr>
            <a:t>Que devons-nous faire?</a:t>
          </a:r>
          <a:endParaRPr lang="fr-FR" i="1" noProof="0" dirty="0">
            <a:solidFill>
              <a:srgbClr val="4F81BD"/>
            </a:solidFill>
            <a:latin typeface="Calibri"/>
            <a:ea typeface="+mn-ea"/>
            <a:cs typeface="+mn-cs"/>
          </a:endParaRPr>
        </a:p>
      </dgm:t>
    </dgm:pt>
    <dgm:pt modelId="{19906BE1-52B8-4F70-8E7B-120B4D80820B}" type="parTrans" cxnId="{20C7AC2B-CE81-4095-A88D-33B49DD1350F}">
      <dgm:prSet/>
      <dgm:spPr/>
      <dgm:t>
        <a:bodyPr/>
        <a:lstStyle/>
        <a:p>
          <a:endParaRPr lang="fr-FR" i="1" noProof="0">
            <a:solidFill>
              <a:schemeClr val="accent1"/>
            </a:solidFill>
          </a:endParaRPr>
        </a:p>
      </dgm:t>
    </dgm:pt>
    <dgm:pt modelId="{826B806C-8C40-4370-A479-40E26F3877F3}" type="sibTrans" cxnId="{20C7AC2B-CE81-4095-A88D-33B49DD1350F}">
      <dgm:prSet/>
      <dgm:spPr/>
      <dgm:t>
        <a:bodyPr/>
        <a:lstStyle/>
        <a:p>
          <a:endParaRPr lang="fr-FR" i="1" noProof="0">
            <a:solidFill>
              <a:schemeClr val="accent1"/>
            </a:solidFill>
          </a:endParaRPr>
        </a:p>
      </dgm:t>
    </dgm:pt>
    <dgm:pt modelId="{BE6A9869-1D13-48AD-AEBA-792AA499E104}">
      <dgm:prSet/>
      <dgm:spPr>
        <a:xfrm rot="10800000">
          <a:off x="0" y="4447778"/>
          <a:ext cx="3160585" cy="635396"/>
        </a:xfrm>
        <a:solidFill>
          <a:sysClr val="window" lastClr="FFFFFF">
            <a:alpha val="90000"/>
            <a:hueOff val="0"/>
            <a:satOff val="0"/>
            <a:lumOff val="0"/>
            <a:alphaOff val="0"/>
          </a:sysClr>
        </a:solidFill>
        <a:ln w="9525" cap="flat" cmpd="sng" algn="ctr">
          <a:solidFill>
            <a:srgbClr val="4BACC6">
              <a:shade val="50000"/>
              <a:hueOff val="63243"/>
              <a:satOff val="-1399"/>
              <a:lumOff val="10497"/>
              <a:alphaOff val="0"/>
            </a:srgbClr>
          </a:solidFill>
          <a:prstDash val="solid"/>
        </a:ln>
        <a:effectLst/>
        <a:scene3d>
          <a:camera prst="orthographicFront"/>
          <a:lightRig rig="chilly" dir="t"/>
        </a:scene3d>
        <a:sp3d prstMaterial="dkEdge">
          <a:bevelT w="25400" h="6350" prst="softRound"/>
          <a:bevelB w="0" h="0" prst="convex"/>
        </a:sp3d>
      </dgm:spPr>
      <dgm:t>
        <a:bodyPr/>
        <a:lstStyle/>
        <a:p>
          <a:r>
            <a:rPr lang="fr-FR" i="1" noProof="0" dirty="0" smtClean="0">
              <a:solidFill>
                <a:srgbClr val="4F81BD"/>
              </a:solidFill>
              <a:latin typeface="Calibri"/>
              <a:ea typeface="+mn-ea"/>
              <a:cs typeface="+mn-cs"/>
            </a:rPr>
            <a:t>Que dois-je faire?</a:t>
          </a:r>
          <a:endParaRPr lang="fr-FR" i="1" noProof="0" dirty="0">
            <a:solidFill>
              <a:srgbClr val="4F81BD"/>
            </a:solidFill>
            <a:latin typeface="Calibri"/>
            <a:ea typeface="+mn-ea"/>
            <a:cs typeface="+mn-cs"/>
          </a:endParaRPr>
        </a:p>
      </dgm:t>
    </dgm:pt>
    <dgm:pt modelId="{CD7278EA-092D-4FA8-BD54-C868230A012C}" type="parTrans" cxnId="{AB6C3528-AC94-41ED-B328-660D4AFA8603}">
      <dgm:prSet/>
      <dgm:spPr/>
      <dgm:t>
        <a:bodyPr/>
        <a:lstStyle/>
        <a:p>
          <a:endParaRPr lang="fr-FR" i="1" noProof="0">
            <a:solidFill>
              <a:schemeClr val="accent1"/>
            </a:solidFill>
          </a:endParaRPr>
        </a:p>
      </dgm:t>
    </dgm:pt>
    <dgm:pt modelId="{D86BEA2D-872C-440B-AC49-7C33EE10FDB5}" type="sibTrans" cxnId="{AB6C3528-AC94-41ED-B328-660D4AFA8603}">
      <dgm:prSet/>
      <dgm:spPr/>
      <dgm:t>
        <a:bodyPr/>
        <a:lstStyle/>
        <a:p>
          <a:endParaRPr lang="fr-FR" i="1" noProof="0">
            <a:solidFill>
              <a:schemeClr val="accent1"/>
            </a:solidFill>
          </a:endParaRPr>
        </a:p>
      </dgm:t>
    </dgm:pt>
    <dgm:pt modelId="{D8D274EB-BD77-455F-804F-CBD45705E2B1}" type="pres">
      <dgm:prSet presAssocID="{79C6CE6C-1342-4AD8-BD5F-9E28B904B4E4}" presName="Name0" presStyleCnt="0">
        <dgm:presLayoutVars>
          <dgm:dir val="rev"/>
          <dgm:animLvl val="lvl"/>
          <dgm:resizeHandles val="exact"/>
        </dgm:presLayoutVars>
      </dgm:prSet>
      <dgm:spPr/>
    </dgm:pt>
    <dgm:pt modelId="{292BF583-D583-4934-BBC6-BBADE0E4F666}" type="pres">
      <dgm:prSet presAssocID="{17609549-F032-46BE-8587-D94DC91A1734}" presName="Name8" presStyleCnt="0"/>
      <dgm:spPr/>
    </dgm:pt>
    <dgm:pt modelId="{DFB6CDA8-108D-47AD-BE24-DBA319ACF9B6}" type="pres">
      <dgm:prSet presAssocID="{17609549-F032-46BE-8587-D94DC91A1734}" presName="acctBkgd" presStyleLbl="alignAcc1" presStyleIdx="0" presStyleCnt="8"/>
      <dgm:spPr>
        <a:prstGeom prst="nonIsoscelesTrapezoid">
          <a:avLst>
            <a:gd name="adj1" fmla="val 58318"/>
            <a:gd name="adj2" fmla="val 0"/>
          </a:avLst>
        </a:prstGeom>
      </dgm:spPr>
      <dgm:t>
        <a:bodyPr/>
        <a:lstStyle/>
        <a:p>
          <a:endParaRPr lang="en-US"/>
        </a:p>
      </dgm:t>
    </dgm:pt>
    <dgm:pt modelId="{2DE13DFF-96B3-43F3-8217-415B1FE67556}" type="pres">
      <dgm:prSet presAssocID="{17609549-F032-46BE-8587-D94DC91A1734}" presName="acctTx" presStyleLbl="alignAcc1" presStyleIdx="0" presStyleCnt="8">
        <dgm:presLayoutVars>
          <dgm:bulletEnabled val="1"/>
        </dgm:presLayoutVars>
      </dgm:prSet>
      <dgm:spPr/>
      <dgm:t>
        <a:bodyPr/>
        <a:lstStyle/>
        <a:p>
          <a:endParaRPr lang="en-US"/>
        </a:p>
      </dgm:t>
    </dgm:pt>
    <dgm:pt modelId="{41CD608F-8D88-4076-835A-278BDF1A0F69}" type="pres">
      <dgm:prSet presAssocID="{17609549-F032-46BE-8587-D94DC91A1734}" presName="level" presStyleLbl="node1" presStyleIdx="0" presStyleCnt="8">
        <dgm:presLayoutVars>
          <dgm:chMax val="1"/>
          <dgm:bulletEnabled val="1"/>
        </dgm:presLayoutVars>
      </dgm:prSet>
      <dgm:spPr>
        <a:prstGeom prst="trapezoid">
          <a:avLst>
            <a:gd name="adj" fmla="val 58318"/>
          </a:avLst>
        </a:prstGeom>
      </dgm:spPr>
      <dgm:t>
        <a:bodyPr/>
        <a:lstStyle/>
        <a:p>
          <a:endParaRPr lang="en-US"/>
        </a:p>
      </dgm:t>
    </dgm:pt>
    <dgm:pt modelId="{7CEC8F43-5F7E-4663-8FC8-31A6248818EC}" type="pres">
      <dgm:prSet presAssocID="{17609549-F032-46BE-8587-D94DC91A1734}" presName="levelTx" presStyleLbl="revTx" presStyleIdx="0" presStyleCnt="0">
        <dgm:presLayoutVars>
          <dgm:chMax val="1"/>
          <dgm:bulletEnabled val="1"/>
        </dgm:presLayoutVars>
      </dgm:prSet>
      <dgm:spPr/>
      <dgm:t>
        <a:bodyPr/>
        <a:lstStyle/>
        <a:p>
          <a:endParaRPr lang="en-US"/>
        </a:p>
      </dgm:t>
    </dgm:pt>
    <dgm:pt modelId="{D870DF0B-9F2E-49BE-905A-3179A965068B}" type="pres">
      <dgm:prSet presAssocID="{3522F1F5-1358-4BEA-8E63-A33846B2F8D1}" presName="Name8" presStyleCnt="0"/>
      <dgm:spPr/>
    </dgm:pt>
    <dgm:pt modelId="{CDD49C3D-E415-4713-870B-E0DB3EAFD1B5}" type="pres">
      <dgm:prSet presAssocID="{3522F1F5-1358-4BEA-8E63-A33846B2F8D1}" presName="acctBkgd" presStyleLbl="alignAcc1" presStyleIdx="1" presStyleCnt="8"/>
      <dgm:spPr>
        <a:prstGeom prst="nonIsoscelesTrapezoid">
          <a:avLst>
            <a:gd name="adj1" fmla="val 58318"/>
            <a:gd name="adj2" fmla="val 0"/>
          </a:avLst>
        </a:prstGeom>
      </dgm:spPr>
      <dgm:t>
        <a:bodyPr/>
        <a:lstStyle/>
        <a:p>
          <a:endParaRPr lang="en-US"/>
        </a:p>
      </dgm:t>
    </dgm:pt>
    <dgm:pt modelId="{55AA8FB7-3350-427B-B107-7B1C76A68026}" type="pres">
      <dgm:prSet presAssocID="{3522F1F5-1358-4BEA-8E63-A33846B2F8D1}" presName="acctTx" presStyleLbl="alignAcc1" presStyleIdx="1" presStyleCnt="8">
        <dgm:presLayoutVars>
          <dgm:bulletEnabled val="1"/>
        </dgm:presLayoutVars>
      </dgm:prSet>
      <dgm:spPr/>
      <dgm:t>
        <a:bodyPr/>
        <a:lstStyle/>
        <a:p>
          <a:endParaRPr lang="en-US"/>
        </a:p>
      </dgm:t>
    </dgm:pt>
    <dgm:pt modelId="{2549CDDB-F460-45DB-8ADC-88DC621679FA}" type="pres">
      <dgm:prSet presAssocID="{3522F1F5-1358-4BEA-8E63-A33846B2F8D1}" presName="level" presStyleLbl="node1" presStyleIdx="1" presStyleCnt="8">
        <dgm:presLayoutVars>
          <dgm:chMax val="1"/>
          <dgm:bulletEnabled val="1"/>
        </dgm:presLayoutVars>
      </dgm:prSet>
      <dgm:spPr>
        <a:prstGeom prst="trapezoid">
          <a:avLst>
            <a:gd name="adj" fmla="val 58318"/>
          </a:avLst>
        </a:prstGeom>
      </dgm:spPr>
      <dgm:t>
        <a:bodyPr/>
        <a:lstStyle/>
        <a:p>
          <a:endParaRPr lang="en-US"/>
        </a:p>
      </dgm:t>
    </dgm:pt>
    <dgm:pt modelId="{BB4E071D-6F9F-47F5-B10D-BDBF5585E118}" type="pres">
      <dgm:prSet presAssocID="{3522F1F5-1358-4BEA-8E63-A33846B2F8D1}" presName="levelTx" presStyleLbl="revTx" presStyleIdx="0" presStyleCnt="0">
        <dgm:presLayoutVars>
          <dgm:chMax val="1"/>
          <dgm:bulletEnabled val="1"/>
        </dgm:presLayoutVars>
      </dgm:prSet>
      <dgm:spPr/>
      <dgm:t>
        <a:bodyPr/>
        <a:lstStyle/>
        <a:p>
          <a:endParaRPr lang="en-US"/>
        </a:p>
      </dgm:t>
    </dgm:pt>
    <dgm:pt modelId="{538CC1E9-31EC-4F3B-AACB-6569D548EED5}" type="pres">
      <dgm:prSet presAssocID="{0C946701-7E07-42DE-9973-000D83C54427}" presName="Name8" presStyleCnt="0"/>
      <dgm:spPr/>
    </dgm:pt>
    <dgm:pt modelId="{62D4DD08-F1BA-40FC-98E3-1396DABAECB0}" type="pres">
      <dgm:prSet presAssocID="{0C946701-7E07-42DE-9973-000D83C54427}" presName="acctBkgd" presStyleLbl="alignAcc1" presStyleIdx="2" presStyleCnt="8"/>
      <dgm:spPr>
        <a:prstGeom prst="nonIsoscelesTrapezoid">
          <a:avLst>
            <a:gd name="adj1" fmla="val 58318"/>
            <a:gd name="adj2" fmla="val 0"/>
          </a:avLst>
        </a:prstGeom>
      </dgm:spPr>
      <dgm:t>
        <a:bodyPr/>
        <a:lstStyle/>
        <a:p>
          <a:endParaRPr lang="en-US"/>
        </a:p>
      </dgm:t>
    </dgm:pt>
    <dgm:pt modelId="{6A1FC215-157C-440C-9135-A48F7BB3F858}" type="pres">
      <dgm:prSet presAssocID="{0C946701-7E07-42DE-9973-000D83C54427}" presName="acctTx" presStyleLbl="alignAcc1" presStyleIdx="2" presStyleCnt="8">
        <dgm:presLayoutVars>
          <dgm:bulletEnabled val="1"/>
        </dgm:presLayoutVars>
      </dgm:prSet>
      <dgm:spPr/>
      <dgm:t>
        <a:bodyPr/>
        <a:lstStyle/>
        <a:p>
          <a:endParaRPr lang="en-US"/>
        </a:p>
      </dgm:t>
    </dgm:pt>
    <dgm:pt modelId="{013A5DF7-DB41-4FBC-BF2E-0C7EB193AE36}" type="pres">
      <dgm:prSet presAssocID="{0C946701-7E07-42DE-9973-000D83C54427}" presName="level" presStyleLbl="node1" presStyleIdx="2" presStyleCnt="8">
        <dgm:presLayoutVars>
          <dgm:chMax val="1"/>
          <dgm:bulletEnabled val="1"/>
        </dgm:presLayoutVars>
      </dgm:prSet>
      <dgm:spPr>
        <a:prstGeom prst="trapezoid">
          <a:avLst>
            <a:gd name="adj" fmla="val 58318"/>
          </a:avLst>
        </a:prstGeom>
      </dgm:spPr>
      <dgm:t>
        <a:bodyPr/>
        <a:lstStyle/>
        <a:p>
          <a:endParaRPr lang="en-US"/>
        </a:p>
      </dgm:t>
    </dgm:pt>
    <dgm:pt modelId="{45AFFC2E-5B5F-49D4-B4B0-4FEEA8DF1DF9}" type="pres">
      <dgm:prSet presAssocID="{0C946701-7E07-42DE-9973-000D83C54427}" presName="levelTx" presStyleLbl="revTx" presStyleIdx="0" presStyleCnt="0">
        <dgm:presLayoutVars>
          <dgm:chMax val="1"/>
          <dgm:bulletEnabled val="1"/>
        </dgm:presLayoutVars>
      </dgm:prSet>
      <dgm:spPr/>
      <dgm:t>
        <a:bodyPr/>
        <a:lstStyle/>
        <a:p>
          <a:endParaRPr lang="en-US"/>
        </a:p>
      </dgm:t>
    </dgm:pt>
    <dgm:pt modelId="{C66D3BF3-18CD-4064-9A74-2172C6A62666}" type="pres">
      <dgm:prSet presAssocID="{D4686209-CCBA-425B-B41C-B31C75C6F358}" presName="Name8" presStyleCnt="0"/>
      <dgm:spPr/>
    </dgm:pt>
    <dgm:pt modelId="{C25EE4D6-89BC-4585-AFB2-DDC71AB39B12}" type="pres">
      <dgm:prSet presAssocID="{D4686209-CCBA-425B-B41C-B31C75C6F358}" presName="acctBkgd" presStyleLbl="alignAcc1" presStyleIdx="3" presStyleCnt="8" custLinFactNeighborX="-42249" custLinFactNeighborY="2321"/>
      <dgm:spPr>
        <a:prstGeom prst="nonIsoscelesTrapezoid">
          <a:avLst>
            <a:gd name="adj1" fmla="val 58318"/>
            <a:gd name="adj2" fmla="val 0"/>
          </a:avLst>
        </a:prstGeom>
      </dgm:spPr>
      <dgm:t>
        <a:bodyPr/>
        <a:lstStyle/>
        <a:p>
          <a:endParaRPr lang="en-US"/>
        </a:p>
      </dgm:t>
    </dgm:pt>
    <dgm:pt modelId="{5F337C9C-47D9-4218-BF2C-0405F27F04BD}" type="pres">
      <dgm:prSet presAssocID="{D4686209-CCBA-425B-B41C-B31C75C6F358}" presName="acctTx" presStyleLbl="alignAcc1" presStyleIdx="3" presStyleCnt="8">
        <dgm:presLayoutVars>
          <dgm:bulletEnabled val="1"/>
        </dgm:presLayoutVars>
      </dgm:prSet>
      <dgm:spPr/>
      <dgm:t>
        <a:bodyPr/>
        <a:lstStyle/>
        <a:p>
          <a:endParaRPr lang="en-US"/>
        </a:p>
      </dgm:t>
    </dgm:pt>
    <dgm:pt modelId="{DE2D4260-F626-4A36-97D0-E9829F2272F2}" type="pres">
      <dgm:prSet presAssocID="{D4686209-CCBA-425B-B41C-B31C75C6F358}" presName="level" presStyleLbl="node1" presStyleIdx="3" presStyleCnt="8">
        <dgm:presLayoutVars>
          <dgm:chMax val="1"/>
          <dgm:bulletEnabled val="1"/>
        </dgm:presLayoutVars>
      </dgm:prSet>
      <dgm:spPr>
        <a:prstGeom prst="trapezoid">
          <a:avLst>
            <a:gd name="adj" fmla="val 58318"/>
          </a:avLst>
        </a:prstGeom>
      </dgm:spPr>
      <dgm:t>
        <a:bodyPr/>
        <a:lstStyle/>
        <a:p>
          <a:endParaRPr lang="en-US"/>
        </a:p>
      </dgm:t>
    </dgm:pt>
    <dgm:pt modelId="{798C071F-7FD4-4966-A9E9-81517D927190}" type="pres">
      <dgm:prSet presAssocID="{D4686209-CCBA-425B-B41C-B31C75C6F358}" presName="levelTx" presStyleLbl="revTx" presStyleIdx="0" presStyleCnt="0">
        <dgm:presLayoutVars>
          <dgm:chMax val="1"/>
          <dgm:bulletEnabled val="1"/>
        </dgm:presLayoutVars>
      </dgm:prSet>
      <dgm:spPr/>
      <dgm:t>
        <a:bodyPr/>
        <a:lstStyle/>
        <a:p>
          <a:endParaRPr lang="en-US"/>
        </a:p>
      </dgm:t>
    </dgm:pt>
    <dgm:pt modelId="{5021795C-73CF-4A7D-BE6D-602181634728}" type="pres">
      <dgm:prSet presAssocID="{C622612A-F457-437B-9007-5237C2307E96}" presName="Name8" presStyleCnt="0"/>
      <dgm:spPr/>
    </dgm:pt>
    <dgm:pt modelId="{54A5FC89-592F-4C8C-8D0F-0832A09F95BF}" type="pres">
      <dgm:prSet presAssocID="{C622612A-F457-437B-9007-5237C2307E96}" presName="acctBkgd" presStyleLbl="alignAcc1" presStyleIdx="4" presStyleCnt="8"/>
      <dgm:spPr>
        <a:prstGeom prst="nonIsoscelesTrapezoid">
          <a:avLst>
            <a:gd name="adj1" fmla="val 58318"/>
            <a:gd name="adj2" fmla="val 0"/>
          </a:avLst>
        </a:prstGeom>
      </dgm:spPr>
      <dgm:t>
        <a:bodyPr/>
        <a:lstStyle/>
        <a:p>
          <a:endParaRPr lang="en-US"/>
        </a:p>
      </dgm:t>
    </dgm:pt>
    <dgm:pt modelId="{832CC4A0-3AB2-4802-AE53-A9A0138B2725}" type="pres">
      <dgm:prSet presAssocID="{C622612A-F457-437B-9007-5237C2307E96}" presName="acctTx" presStyleLbl="alignAcc1" presStyleIdx="4" presStyleCnt="8">
        <dgm:presLayoutVars>
          <dgm:bulletEnabled val="1"/>
        </dgm:presLayoutVars>
      </dgm:prSet>
      <dgm:spPr/>
      <dgm:t>
        <a:bodyPr/>
        <a:lstStyle/>
        <a:p>
          <a:endParaRPr lang="en-US"/>
        </a:p>
      </dgm:t>
    </dgm:pt>
    <dgm:pt modelId="{1A0BB9BB-C510-4345-BFD0-445DED8E68A4}" type="pres">
      <dgm:prSet presAssocID="{C622612A-F457-437B-9007-5237C2307E96}" presName="level" presStyleLbl="node1" presStyleIdx="4" presStyleCnt="8">
        <dgm:presLayoutVars>
          <dgm:chMax val="1"/>
          <dgm:bulletEnabled val="1"/>
        </dgm:presLayoutVars>
      </dgm:prSet>
      <dgm:spPr>
        <a:prstGeom prst="trapezoid">
          <a:avLst>
            <a:gd name="adj" fmla="val 58318"/>
          </a:avLst>
        </a:prstGeom>
      </dgm:spPr>
      <dgm:t>
        <a:bodyPr/>
        <a:lstStyle/>
        <a:p>
          <a:endParaRPr lang="en-US"/>
        </a:p>
      </dgm:t>
    </dgm:pt>
    <dgm:pt modelId="{DF57305E-9A6B-4943-8ABD-FF5279DA2E2A}" type="pres">
      <dgm:prSet presAssocID="{C622612A-F457-437B-9007-5237C2307E96}" presName="levelTx" presStyleLbl="revTx" presStyleIdx="0" presStyleCnt="0">
        <dgm:presLayoutVars>
          <dgm:chMax val="1"/>
          <dgm:bulletEnabled val="1"/>
        </dgm:presLayoutVars>
      </dgm:prSet>
      <dgm:spPr/>
      <dgm:t>
        <a:bodyPr/>
        <a:lstStyle/>
        <a:p>
          <a:endParaRPr lang="en-US"/>
        </a:p>
      </dgm:t>
    </dgm:pt>
    <dgm:pt modelId="{EDEA4FA8-6297-43EE-868E-37691B49DEA1}" type="pres">
      <dgm:prSet presAssocID="{C5B8F0A0-E312-44F9-A0C0-8E54B7D6ED0D}" presName="Name8" presStyleCnt="0"/>
      <dgm:spPr/>
    </dgm:pt>
    <dgm:pt modelId="{88E3C25E-CCC4-4C1C-8A3F-7D22696C374E}" type="pres">
      <dgm:prSet presAssocID="{C5B8F0A0-E312-44F9-A0C0-8E54B7D6ED0D}" presName="acctBkgd" presStyleLbl="alignAcc1" presStyleIdx="5" presStyleCnt="8"/>
      <dgm:spPr>
        <a:prstGeom prst="nonIsoscelesTrapezoid">
          <a:avLst>
            <a:gd name="adj1" fmla="val 58318"/>
            <a:gd name="adj2" fmla="val 0"/>
          </a:avLst>
        </a:prstGeom>
      </dgm:spPr>
      <dgm:t>
        <a:bodyPr/>
        <a:lstStyle/>
        <a:p>
          <a:endParaRPr lang="en-US"/>
        </a:p>
      </dgm:t>
    </dgm:pt>
    <dgm:pt modelId="{14E48FED-B71F-4E29-9D13-31E1237BD116}" type="pres">
      <dgm:prSet presAssocID="{C5B8F0A0-E312-44F9-A0C0-8E54B7D6ED0D}" presName="acctTx" presStyleLbl="alignAcc1" presStyleIdx="5" presStyleCnt="8">
        <dgm:presLayoutVars>
          <dgm:bulletEnabled val="1"/>
        </dgm:presLayoutVars>
      </dgm:prSet>
      <dgm:spPr/>
      <dgm:t>
        <a:bodyPr/>
        <a:lstStyle/>
        <a:p>
          <a:endParaRPr lang="en-US"/>
        </a:p>
      </dgm:t>
    </dgm:pt>
    <dgm:pt modelId="{E296EC5C-30FF-4A4B-BD82-0B8C488048B1}" type="pres">
      <dgm:prSet presAssocID="{C5B8F0A0-E312-44F9-A0C0-8E54B7D6ED0D}" presName="level" presStyleLbl="node1" presStyleIdx="5" presStyleCnt="8">
        <dgm:presLayoutVars>
          <dgm:chMax val="1"/>
          <dgm:bulletEnabled val="1"/>
        </dgm:presLayoutVars>
      </dgm:prSet>
      <dgm:spPr>
        <a:prstGeom prst="trapezoid">
          <a:avLst>
            <a:gd name="adj" fmla="val 58318"/>
          </a:avLst>
        </a:prstGeom>
      </dgm:spPr>
      <dgm:t>
        <a:bodyPr/>
        <a:lstStyle/>
        <a:p>
          <a:endParaRPr lang="en-US"/>
        </a:p>
      </dgm:t>
    </dgm:pt>
    <dgm:pt modelId="{600F49AA-8E76-4D2C-8ACA-38F7579E0B4B}" type="pres">
      <dgm:prSet presAssocID="{C5B8F0A0-E312-44F9-A0C0-8E54B7D6ED0D}" presName="levelTx" presStyleLbl="revTx" presStyleIdx="0" presStyleCnt="0">
        <dgm:presLayoutVars>
          <dgm:chMax val="1"/>
          <dgm:bulletEnabled val="1"/>
        </dgm:presLayoutVars>
      </dgm:prSet>
      <dgm:spPr/>
      <dgm:t>
        <a:bodyPr/>
        <a:lstStyle/>
        <a:p>
          <a:endParaRPr lang="en-US"/>
        </a:p>
      </dgm:t>
    </dgm:pt>
    <dgm:pt modelId="{E68BF0AC-38F7-4E49-B28A-35D61BF66D8D}" type="pres">
      <dgm:prSet presAssocID="{0CE8C8AF-5F74-4B3F-A5F9-A150B5A1CFF1}" presName="Name8" presStyleCnt="0"/>
      <dgm:spPr/>
    </dgm:pt>
    <dgm:pt modelId="{C453AB0A-4014-4B0F-9754-B06961666F9C}" type="pres">
      <dgm:prSet presAssocID="{0CE8C8AF-5F74-4B3F-A5F9-A150B5A1CFF1}" presName="acctBkgd" presStyleLbl="alignAcc1" presStyleIdx="6" presStyleCnt="8"/>
      <dgm:spPr>
        <a:prstGeom prst="nonIsoscelesTrapezoid">
          <a:avLst>
            <a:gd name="adj1" fmla="val 58318"/>
            <a:gd name="adj2" fmla="val 0"/>
          </a:avLst>
        </a:prstGeom>
      </dgm:spPr>
      <dgm:t>
        <a:bodyPr/>
        <a:lstStyle/>
        <a:p>
          <a:endParaRPr lang="en-US"/>
        </a:p>
      </dgm:t>
    </dgm:pt>
    <dgm:pt modelId="{1BAADE9F-DFF3-48AB-9376-E01E7AEB6359}" type="pres">
      <dgm:prSet presAssocID="{0CE8C8AF-5F74-4B3F-A5F9-A150B5A1CFF1}" presName="acctTx" presStyleLbl="alignAcc1" presStyleIdx="6" presStyleCnt="8">
        <dgm:presLayoutVars>
          <dgm:bulletEnabled val="1"/>
        </dgm:presLayoutVars>
      </dgm:prSet>
      <dgm:spPr/>
      <dgm:t>
        <a:bodyPr/>
        <a:lstStyle/>
        <a:p>
          <a:endParaRPr lang="en-US"/>
        </a:p>
      </dgm:t>
    </dgm:pt>
    <dgm:pt modelId="{9F19A202-BC3D-462D-A71C-2DAD35316225}" type="pres">
      <dgm:prSet presAssocID="{0CE8C8AF-5F74-4B3F-A5F9-A150B5A1CFF1}" presName="level" presStyleLbl="node1" presStyleIdx="6" presStyleCnt="8">
        <dgm:presLayoutVars>
          <dgm:chMax val="1"/>
          <dgm:bulletEnabled val="1"/>
        </dgm:presLayoutVars>
      </dgm:prSet>
      <dgm:spPr>
        <a:prstGeom prst="trapezoid">
          <a:avLst>
            <a:gd name="adj" fmla="val 58318"/>
          </a:avLst>
        </a:prstGeom>
      </dgm:spPr>
      <dgm:t>
        <a:bodyPr/>
        <a:lstStyle/>
        <a:p>
          <a:endParaRPr lang="en-US"/>
        </a:p>
      </dgm:t>
    </dgm:pt>
    <dgm:pt modelId="{A74E89E8-375D-4420-A0C3-D97990C6FF80}" type="pres">
      <dgm:prSet presAssocID="{0CE8C8AF-5F74-4B3F-A5F9-A150B5A1CFF1}" presName="levelTx" presStyleLbl="revTx" presStyleIdx="0" presStyleCnt="0">
        <dgm:presLayoutVars>
          <dgm:chMax val="1"/>
          <dgm:bulletEnabled val="1"/>
        </dgm:presLayoutVars>
      </dgm:prSet>
      <dgm:spPr/>
      <dgm:t>
        <a:bodyPr/>
        <a:lstStyle/>
        <a:p>
          <a:endParaRPr lang="en-US"/>
        </a:p>
      </dgm:t>
    </dgm:pt>
    <dgm:pt modelId="{6E4B75DF-9B72-4B57-B1D9-5FF4AADEC473}" type="pres">
      <dgm:prSet presAssocID="{EFD3324F-DCA9-47E9-A3AB-9E66FEBB4534}" presName="Name8" presStyleCnt="0"/>
      <dgm:spPr/>
    </dgm:pt>
    <dgm:pt modelId="{A77A5D2B-3564-4C28-ACB7-38F04E203706}" type="pres">
      <dgm:prSet presAssocID="{EFD3324F-DCA9-47E9-A3AB-9E66FEBB4534}" presName="acctBkgd" presStyleLbl="alignAcc1" presStyleIdx="7" presStyleCnt="8"/>
      <dgm:spPr>
        <a:prstGeom prst="nonIsoscelesTrapezoid">
          <a:avLst>
            <a:gd name="adj1" fmla="val 58318"/>
            <a:gd name="adj2" fmla="val 0"/>
          </a:avLst>
        </a:prstGeom>
      </dgm:spPr>
      <dgm:t>
        <a:bodyPr/>
        <a:lstStyle/>
        <a:p>
          <a:endParaRPr lang="en-US"/>
        </a:p>
      </dgm:t>
    </dgm:pt>
    <dgm:pt modelId="{4C895F47-8709-40E4-AF5D-B391563E0C63}" type="pres">
      <dgm:prSet presAssocID="{EFD3324F-DCA9-47E9-A3AB-9E66FEBB4534}" presName="acctTx" presStyleLbl="alignAcc1" presStyleIdx="7" presStyleCnt="8">
        <dgm:presLayoutVars>
          <dgm:bulletEnabled val="1"/>
        </dgm:presLayoutVars>
      </dgm:prSet>
      <dgm:spPr/>
      <dgm:t>
        <a:bodyPr/>
        <a:lstStyle/>
        <a:p>
          <a:endParaRPr lang="en-US"/>
        </a:p>
      </dgm:t>
    </dgm:pt>
    <dgm:pt modelId="{C3C8D539-709F-4C93-B6B2-5FB7C01BF7AE}" type="pres">
      <dgm:prSet presAssocID="{EFD3324F-DCA9-47E9-A3AB-9E66FEBB4534}" presName="level" presStyleLbl="node1" presStyleIdx="7" presStyleCnt="8">
        <dgm:presLayoutVars>
          <dgm:chMax val="1"/>
          <dgm:bulletEnabled val="1"/>
        </dgm:presLayoutVars>
      </dgm:prSet>
      <dgm:spPr>
        <a:prstGeom prst="trapezoid">
          <a:avLst>
            <a:gd name="adj" fmla="val 58318"/>
          </a:avLst>
        </a:prstGeom>
      </dgm:spPr>
      <dgm:t>
        <a:bodyPr/>
        <a:lstStyle/>
        <a:p>
          <a:endParaRPr lang="en-US"/>
        </a:p>
      </dgm:t>
    </dgm:pt>
    <dgm:pt modelId="{5C50915B-3F26-4F9C-A015-CBF3CF517959}" type="pres">
      <dgm:prSet presAssocID="{EFD3324F-DCA9-47E9-A3AB-9E66FEBB4534}" presName="levelTx" presStyleLbl="revTx" presStyleIdx="0" presStyleCnt="0">
        <dgm:presLayoutVars>
          <dgm:chMax val="1"/>
          <dgm:bulletEnabled val="1"/>
        </dgm:presLayoutVars>
      </dgm:prSet>
      <dgm:spPr/>
      <dgm:t>
        <a:bodyPr/>
        <a:lstStyle/>
        <a:p>
          <a:endParaRPr lang="en-US"/>
        </a:p>
      </dgm:t>
    </dgm:pt>
  </dgm:ptLst>
  <dgm:cxnLst>
    <dgm:cxn modelId="{A1B9481D-55CB-4F7D-BB77-1941560281EF}" type="presOf" srcId="{A85B87C4-4D45-4756-B6F7-CD7C8AF8440C}" destId="{C453AB0A-4014-4B0F-9754-B06961666F9C}" srcOrd="0" destOrd="0" presId="urn:microsoft.com/office/officeart/2005/8/layout/pyramid1"/>
    <dgm:cxn modelId="{F7AAFCF9-A70C-4C5A-AC5B-816E174B3500}" type="presOf" srcId="{C5B8F0A0-E312-44F9-A0C0-8E54B7D6ED0D}" destId="{600F49AA-8E76-4D2C-8ACA-38F7579E0B4B}" srcOrd="1" destOrd="0" presId="urn:microsoft.com/office/officeart/2005/8/layout/pyramid1"/>
    <dgm:cxn modelId="{D8034E93-C4E9-4E18-928C-50616DC9AC40}" type="presOf" srcId="{0ADB1165-E911-4964-98CC-9AD80615CD3B}" destId="{6A1FC215-157C-440C-9135-A48F7BB3F858}" srcOrd="1" destOrd="0" presId="urn:microsoft.com/office/officeart/2005/8/layout/pyramid1"/>
    <dgm:cxn modelId="{0075723C-0AEA-4CFF-8385-806EFA927E39}" type="presOf" srcId="{7851F464-020D-4D67-901C-DE73D1C7D45D}" destId="{88E3C25E-CCC4-4C1C-8A3F-7D22696C374E}" srcOrd="0" destOrd="0" presId="urn:microsoft.com/office/officeart/2005/8/layout/pyramid1"/>
    <dgm:cxn modelId="{37F81D0E-AEDE-4794-9E42-587D6F2C9BD7}" type="presOf" srcId="{D4A45B61-A374-4444-97DC-5328CD7D1B71}" destId="{C25EE4D6-89BC-4585-AFB2-DDC71AB39B12}" srcOrd="0" destOrd="0" presId="urn:microsoft.com/office/officeart/2005/8/layout/pyramid1"/>
    <dgm:cxn modelId="{47EF581B-B235-4CD4-B08F-DAECB9392245}" type="presOf" srcId="{A3757928-2073-4E85-BD49-0E5C2FA6ACDD}" destId="{CDD49C3D-E415-4713-870B-E0DB3EAFD1B5}" srcOrd="0" destOrd="0" presId="urn:microsoft.com/office/officeart/2005/8/layout/pyramid1"/>
    <dgm:cxn modelId="{23583704-11AE-4E38-86CE-85BF28281AE1}" type="presOf" srcId="{0C946701-7E07-42DE-9973-000D83C54427}" destId="{013A5DF7-DB41-4FBC-BF2E-0C7EB193AE36}" srcOrd="0" destOrd="0" presId="urn:microsoft.com/office/officeart/2005/8/layout/pyramid1"/>
    <dgm:cxn modelId="{20C7AC2B-CE81-4095-A88D-33B49DD1350F}" srcId="{0CE8C8AF-5F74-4B3F-A5F9-A150B5A1CFF1}" destId="{A85B87C4-4D45-4756-B6F7-CD7C8AF8440C}" srcOrd="0" destOrd="0" parTransId="{19906BE1-52B8-4F70-8E7B-120B4D80820B}" sibTransId="{826B806C-8C40-4370-A479-40E26F3877F3}"/>
    <dgm:cxn modelId="{D43EE0D9-3A8A-4848-B376-0EF297A62942}" srcId="{17609549-F032-46BE-8587-D94DC91A1734}" destId="{78BC2381-66E0-448E-A9F7-892CAD0DF073}" srcOrd="0" destOrd="0" parTransId="{E9E853DB-99E0-4CD5-9C02-3BD6E6AF8730}" sibTransId="{051EE417-B656-4074-9580-4627AF2CB88C}"/>
    <dgm:cxn modelId="{63F693FB-04D6-4530-A8A9-103673C63D4D}" srcId="{79C6CE6C-1342-4AD8-BD5F-9E28B904B4E4}" destId="{EFD3324F-DCA9-47E9-A3AB-9E66FEBB4534}" srcOrd="7" destOrd="0" parTransId="{3028D26D-A19A-491A-ABDC-1AB1E1F31624}" sibTransId="{B38EA55B-8385-41DB-B95B-88DAE037DFA9}"/>
    <dgm:cxn modelId="{CDFDE431-2475-4B4B-8895-B862D435AB56}" type="presOf" srcId="{3522F1F5-1358-4BEA-8E63-A33846B2F8D1}" destId="{2549CDDB-F460-45DB-8ADC-88DC621679FA}" srcOrd="0" destOrd="0" presId="urn:microsoft.com/office/officeart/2005/8/layout/pyramid1"/>
    <dgm:cxn modelId="{166F5888-1988-43D2-BAF7-C173BA3F0F29}" srcId="{79C6CE6C-1342-4AD8-BD5F-9E28B904B4E4}" destId="{C622612A-F457-437B-9007-5237C2307E96}" srcOrd="4" destOrd="0" parTransId="{F97EED66-7029-499D-9C08-8311E0E7C7BD}" sibTransId="{6CF5225E-FC05-4212-AE2F-3800EEFB12CA}"/>
    <dgm:cxn modelId="{6198A20B-7F92-4F8A-BC5C-A61720986CC1}" type="presOf" srcId="{78BC2381-66E0-448E-A9F7-892CAD0DF073}" destId="{DFB6CDA8-108D-47AD-BE24-DBA319ACF9B6}" srcOrd="0" destOrd="0" presId="urn:microsoft.com/office/officeart/2005/8/layout/pyramid1"/>
    <dgm:cxn modelId="{57A33124-5467-44F4-93CF-AE1A486173B1}" type="presOf" srcId="{BE6A9869-1D13-48AD-AEBA-792AA499E104}" destId="{4C895F47-8709-40E4-AF5D-B391563E0C63}" srcOrd="1" destOrd="0" presId="urn:microsoft.com/office/officeart/2005/8/layout/pyramid1"/>
    <dgm:cxn modelId="{8DFDE45A-8037-4F8B-8ED0-1A5C415CCF5E}" type="presOf" srcId="{EFD3324F-DCA9-47E9-A3AB-9E66FEBB4534}" destId="{5C50915B-3F26-4F9C-A015-CBF3CF517959}" srcOrd="1" destOrd="0" presId="urn:microsoft.com/office/officeart/2005/8/layout/pyramid1"/>
    <dgm:cxn modelId="{35C5D064-20AD-4237-B4AC-C5B6ABD58968}" type="presOf" srcId="{3522F1F5-1358-4BEA-8E63-A33846B2F8D1}" destId="{BB4E071D-6F9F-47F5-B10D-BDBF5585E118}" srcOrd="1" destOrd="0" presId="urn:microsoft.com/office/officeart/2005/8/layout/pyramid1"/>
    <dgm:cxn modelId="{5DF8A4F2-4BF5-4B49-B3DE-FDFDBD11D250}" type="presOf" srcId="{A85B87C4-4D45-4756-B6F7-CD7C8AF8440C}" destId="{1BAADE9F-DFF3-48AB-9376-E01E7AEB6359}" srcOrd="1" destOrd="0" presId="urn:microsoft.com/office/officeart/2005/8/layout/pyramid1"/>
    <dgm:cxn modelId="{DC0A759A-CF38-4F53-A666-50A027CBB2BB}" srcId="{79C6CE6C-1342-4AD8-BD5F-9E28B904B4E4}" destId="{0C946701-7E07-42DE-9973-000D83C54427}" srcOrd="2" destOrd="0" parTransId="{133E7687-9B15-4E75-80B1-A3144FA48F60}" sibTransId="{8DD0A79C-328A-4373-8F1B-C77F3DE0B0F6}"/>
    <dgm:cxn modelId="{AB6C3528-AC94-41ED-B328-660D4AFA8603}" srcId="{EFD3324F-DCA9-47E9-A3AB-9E66FEBB4534}" destId="{BE6A9869-1D13-48AD-AEBA-792AA499E104}" srcOrd="0" destOrd="0" parTransId="{CD7278EA-092D-4FA8-BD54-C868230A012C}" sibTransId="{D86BEA2D-872C-440B-AC49-7C33EE10FDB5}"/>
    <dgm:cxn modelId="{A2A4E5FF-F566-4D9E-968D-5DA374B0C112}" srcId="{79C6CE6C-1342-4AD8-BD5F-9E28B904B4E4}" destId="{3522F1F5-1358-4BEA-8E63-A33846B2F8D1}" srcOrd="1" destOrd="0" parTransId="{937FC9BB-8E60-4FCB-A84E-DE40E58E40E5}" sibTransId="{86DB6F81-60DD-41D3-B821-6BBB757A98B9}"/>
    <dgm:cxn modelId="{B0AD27FA-E4A5-4DA0-9D1A-B0AFC726FE95}" type="presOf" srcId="{0ADB1165-E911-4964-98CC-9AD80615CD3B}" destId="{62D4DD08-F1BA-40FC-98E3-1396DABAECB0}" srcOrd="0" destOrd="0" presId="urn:microsoft.com/office/officeart/2005/8/layout/pyramid1"/>
    <dgm:cxn modelId="{31B34B32-7067-42FA-B297-86AE888C4987}" type="presOf" srcId="{0CE8C8AF-5F74-4B3F-A5F9-A150B5A1CFF1}" destId="{9F19A202-BC3D-462D-A71C-2DAD35316225}" srcOrd="0" destOrd="0" presId="urn:microsoft.com/office/officeart/2005/8/layout/pyramid1"/>
    <dgm:cxn modelId="{9F618268-AC33-42F2-9288-1464F3AE3F01}" type="presOf" srcId="{43F34D9B-1A6C-4898-8400-8C1E8F811912}" destId="{832CC4A0-3AB2-4802-AE53-A9A0138B2725}" srcOrd="1" destOrd="0" presId="urn:microsoft.com/office/officeart/2005/8/layout/pyramid1"/>
    <dgm:cxn modelId="{B51C6517-63D7-4BF4-ABD2-B4C53DFB1E4D}" type="presOf" srcId="{A3757928-2073-4E85-BD49-0E5C2FA6ACDD}" destId="{55AA8FB7-3350-427B-B107-7B1C76A68026}" srcOrd="1" destOrd="0" presId="urn:microsoft.com/office/officeart/2005/8/layout/pyramid1"/>
    <dgm:cxn modelId="{8F8F5426-6687-4EE7-9694-DBA41B7DADE9}" type="presOf" srcId="{D4A45B61-A374-4444-97DC-5328CD7D1B71}" destId="{5F337C9C-47D9-4218-BF2C-0405F27F04BD}" srcOrd="1" destOrd="0" presId="urn:microsoft.com/office/officeart/2005/8/layout/pyramid1"/>
    <dgm:cxn modelId="{4A365AB3-E0B5-467B-8776-5D78C1A25255}" type="presOf" srcId="{C622612A-F457-437B-9007-5237C2307E96}" destId="{DF57305E-9A6B-4943-8ABD-FF5279DA2E2A}" srcOrd="1" destOrd="0" presId="urn:microsoft.com/office/officeart/2005/8/layout/pyramid1"/>
    <dgm:cxn modelId="{EBDABE2C-2850-459C-B994-970AC4A810B6}" type="presOf" srcId="{C5B8F0A0-E312-44F9-A0C0-8E54B7D6ED0D}" destId="{E296EC5C-30FF-4A4B-BD82-0B8C488048B1}" srcOrd="0" destOrd="0" presId="urn:microsoft.com/office/officeart/2005/8/layout/pyramid1"/>
    <dgm:cxn modelId="{9B745559-D366-46DB-B82F-7759E1B1C48E}" type="presOf" srcId="{DF1FA044-4712-468D-8F7E-85CD9B5EE80A}" destId="{55AA8FB7-3350-427B-B107-7B1C76A68026}" srcOrd="1" destOrd="1" presId="urn:microsoft.com/office/officeart/2005/8/layout/pyramid1"/>
    <dgm:cxn modelId="{74B4E579-1A9E-4954-8FE8-86AF97BD3DB2}" type="presOf" srcId="{7851F464-020D-4D67-901C-DE73D1C7D45D}" destId="{14E48FED-B71F-4E29-9D13-31E1237BD116}" srcOrd="1" destOrd="0" presId="urn:microsoft.com/office/officeart/2005/8/layout/pyramid1"/>
    <dgm:cxn modelId="{0550E747-9E13-4BC0-A34C-A5589A043960}" type="presOf" srcId="{17609549-F032-46BE-8587-D94DC91A1734}" destId="{41CD608F-8D88-4076-835A-278BDF1A0F69}" srcOrd="0" destOrd="0" presId="urn:microsoft.com/office/officeart/2005/8/layout/pyramid1"/>
    <dgm:cxn modelId="{91D2437A-E65B-4009-A140-83CAB088FCBF}" type="presOf" srcId="{43F34D9B-1A6C-4898-8400-8C1E8F811912}" destId="{54A5FC89-592F-4C8C-8D0F-0832A09F95BF}" srcOrd="0" destOrd="0" presId="urn:microsoft.com/office/officeart/2005/8/layout/pyramid1"/>
    <dgm:cxn modelId="{3583D6C8-7E24-4BD8-A49A-67FF59A35A25}" type="presOf" srcId="{17609549-F032-46BE-8587-D94DC91A1734}" destId="{7CEC8F43-5F7E-4663-8FC8-31A6248818EC}" srcOrd="1" destOrd="0" presId="urn:microsoft.com/office/officeart/2005/8/layout/pyramid1"/>
    <dgm:cxn modelId="{73EB1788-227F-4654-96FF-AEC722B19FD3}" srcId="{79C6CE6C-1342-4AD8-BD5F-9E28B904B4E4}" destId="{C5B8F0A0-E312-44F9-A0C0-8E54B7D6ED0D}" srcOrd="5" destOrd="0" parTransId="{109E5D47-53D8-4409-8A84-5B48A6C75734}" sibTransId="{BB26CB1F-01B0-48BB-BB42-C3F056105852}"/>
    <dgm:cxn modelId="{280649A4-2808-4442-8894-65A85E9AD956}" srcId="{0C946701-7E07-42DE-9973-000D83C54427}" destId="{0ADB1165-E911-4964-98CC-9AD80615CD3B}" srcOrd="0" destOrd="0" parTransId="{D21CD995-B43A-4B80-88C5-35FEF51B2F02}" sibTransId="{A198A58C-3E32-4594-9E83-1735D65CFD85}"/>
    <dgm:cxn modelId="{574979E7-508D-4AC9-B69D-CCC4F720BD81}" type="presOf" srcId="{79C6CE6C-1342-4AD8-BD5F-9E28B904B4E4}" destId="{D8D274EB-BD77-455F-804F-CBD45705E2B1}" srcOrd="0" destOrd="0" presId="urn:microsoft.com/office/officeart/2005/8/layout/pyramid1"/>
    <dgm:cxn modelId="{1987D316-CDDD-4BB1-8C9E-C930923911CA}" srcId="{79C6CE6C-1342-4AD8-BD5F-9E28B904B4E4}" destId="{17609549-F032-46BE-8587-D94DC91A1734}" srcOrd="0" destOrd="0" parTransId="{A4D87DF5-8291-47A8-BCF5-A3E47D3B4B4B}" sibTransId="{D8EB6D32-EF41-4EAB-8DB0-B130A82F1DF9}"/>
    <dgm:cxn modelId="{41498E4A-56F3-40EA-9F6B-8CFB0827192D}" type="presOf" srcId="{C622612A-F457-437B-9007-5237C2307E96}" destId="{1A0BB9BB-C510-4345-BFD0-445DED8E68A4}" srcOrd="0" destOrd="0" presId="urn:microsoft.com/office/officeart/2005/8/layout/pyramid1"/>
    <dgm:cxn modelId="{A33C2933-DFD5-4C30-9EC0-DB10DD17E767}" type="presOf" srcId="{EFD3324F-DCA9-47E9-A3AB-9E66FEBB4534}" destId="{C3C8D539-709F-4C93-B6B2-5FB7C01BF7AE}" srcOrd="0" destOrd="0" presId="urn:microsoft.com/office/officeart/2005/8/layout/pyramid1"/>
    <dgm:cxn modelId="{68D0A5FC-C5C2-4B0B-8027-DB1126EE2B37}" srcId="{D4686209-CCBA-425B-B41C-B31C75C6F358}" destId="{D4A45B61-A374-4444-97DC-5328CD7D1B71}" srcOrd="0" destOrd="0" parTransId="{9F82347C-E29C-44B2-B37A-54CC42551C10}" sibTransId="{4CD74131-A97B-4565-A785-3E0129282268}"/>
    <dgm:cxn modelId="{66FE2837-1C6C-4404-B556-7A98767D2250}" type="presOf" srcId="{D4686209-CCBA-425B-B41C-B31C75C6F358}" destId="{DE2D4260-F626-4A36-97D0-E9829F2272F2}" srcOrd="0" destOrd="0" presId="urn:microsoft.com/office/officeart/2005/8/layout/pyramid1"/>
    <dgm:cxn modelId="{07B48544-EB61-4914-AB41-CCA731FC37E7}" type="presOf" srcId="{0C946701-7E07-42DE-9973-000D83C54427}" destId="{45AFFC2E-5B5F-49D4-B4B0-4FEEA8DF1DF9}" srcOrd="1" destOrd="0" presId="urn:microsoft.com/office/officeart/2005/8/layout/pyramid1"/>
    <dgm:cxn modelId="{956526FB-BFC4-47D1-B265-29096B5D8561}" srcId="{C5B8F0A0-E312-44F9-A0C0-8E54B7D6ED0D}" destId="{7851F464-020D-4D67-901C-DE73D1C7D45D}" srcOrd="0" destOrd="0" parTransId="{1B268D7D-5F51-4732-A9B8-E958AD4C906E}" sibTransId="{2ABFBD6B-9513-44D0-82F2-EE4E9BCC25ED}"/>
    <dgm:cxn modelId="{D3862816-01C8-4D9F-9E39-76DE55FC5171}" type="presOf" srcId="{0CE8C8AF-5F74-4B3F-A5F9-A150B5A1CFF1}" destId="{A74E89E8-375D-4420-A0C3-D97990C6FF80}" srcOrd="1" destOrd="0" presId="urn:microsoft.com/office/officeart/2005/8/layout/pyramid1"/>
    <dgm:cxn modelId="{037C3F44-6175-41FE-AE02-68814B8DB6F0}" type="presOf" srcId="{BE6A9869-1D13-48AD-AEBA-792AA499E104}" destId="{A77A5D2B-3564-4C28-ACB7-38F04E203706}" srcOrd="0" destOrd="0" presId="urn:microsoft.com/office/officeart/2005/8/layout/pyramid1"/>
    <dgm:cxn modelId="{23F17B0A-FF07-4816-8241-DAB10CAED766}" type="presOf" srcId="{DF1FA044-4712-468D-8F7E-85CD9B5EE80A}" destId="{CDD49C3D-E415-4713-870B-E0DB3EAFD1B5}" srcOrd="0" destOrd="1" presId="urn:microsoft.com/office/officeart/2005/8/layout/pyramid1"/>
    <dgm:cxn modelId="{34D8CC16-0BFC-413E-96DE-B570F2389590}" srcId="{C622612A-F457-437B-9007-5237C2307E96}" destId="{43F34D9B-1A6C-4898-8400-8C1E8F811912}" srcOrd="0" destOrd="0" parTransId="{D3B9EDCB-CACC-441B-AE94-984DE7DA2E55}" sibTransId="{097A8AA5-3CA4-4207-8C5A-8A1B3F203FB3}"/>
    <dgm:cxn modelId="{7AB4F15C-1CDD-4CE7-AC70-3CEA94A93568}" srcId="{3522F1F5-1358-4BEA-8E63-A33846B2F8D1}" destId="{A3757928-2073-4E85-BD49-0E5C2FA6ACDD}" srcOrd="0" destOrd="0" parTransId="{89B122AF-1A05-4217-8F5C-335544CE8F84}" sibTransId="{C96F00B1-BFF1-421A-969C-C688BDAB9D85}"/>
    <dgm:cxn modelId="{0AEB388D-F49B-4BF4-BB3D-95A03CF542C2}" srcId="{79C6CE6C-1342-4AD8-BD5F-9E28B904B4E4}" destId="{0CE8C8AF-5F74-4B3F-A5F9-A150B5A1CFF1}" srcOrd="6" destOrd="0" parTransId="{5420E3A0-C3BD-43F6-BD05-442C6FB5119C}" sibTransId="{B0B8258B-D6C5-47C3-925D-6FED155B39AA}"/>
    <dgm:cxn modelId="{827393C2-D5AA-4EDF-AB5E-33B5BACACBC6}" srcId="{79C6CE6C-1342-4AD8-BD5F-9E28B904B4E4}" destId="{D4686209-CCBA-425B-B41C-B31C75C6F358}" srcOrd="3" destOrd="0" parTransId="{21A70892-5896-4288-B046-ADE2C0085619}" sibTransId="{92CF09B6-5B55-4CB3-841F-45537C9FF0A1}"/>
    <dgm:cxn modelId="{F98C7118-3B8B-4CA9-AD2D-EE3E17BAA250}" srcId="{3522F1F5-1358-4BEA-8E63-A33846B2F8D1}" destId="{DF1FA044-4712-468D-8F7E-85CD9B5EE80A}" srcOrd="1" destOrd="0" parTransId="{D56BDE3D-73C8-4B87-93B3-66FC0EB7C8FB}" sibTransId="{A9556D73-E2A9-4FAA-A19B-3FBD7B25EA2B}"/>
    <dgm:cxn modelId="{1F2FAE30-37B9-43E4-87CE-8A5E898E9BA8}" type="presOf" srcId="{78BC2381-66E0-448E-A9F7-892CAD0DF073}" destId="{2DE13DFF-96B3-43F3-8217-415B1FE67556}" srcOrd="1" destOrd="0" presId="urn:microsoft.com/office/officeart/2005/8/layout/pyramid1"/>
    <dgm:cxn modelId="{EC2B57AB-8753-466B-8B29-AA62A28347BE}" type="presOf" srcId="{D4686209-CCBA-425B-B41C-B31C75C6F358}" destId="{798C071F-7FD4-4966-A9E9-81517D927190}" srcOrd="1" destOrd="0" presId="urn:microsoft.com/office/officeart/2005/8/layout/pyramid1"/>
    <dgm:cxn modelId="{2B3B159B-BA2C-4501-89C8-3A4B0DA29E84}" type="presParOf" srcId="{D8D274EB-BD77-455F-804F-CBD45705E2B1}" destId="{292BF583-D583-4934-BBC6-BBADE0E4F666}" srcOrd="0" destOrd="0" presId="urn:microsoft.com/office/officeart/2005/8/layout/pyramid1"/>
    <dgm:cxn modelId="{11E35B42-3E32-448F-8B00-1E7C87749625}" type="presParOf" srcId="{292BF583-D583-4934-BBC6-BBADE0E4F666}" destId="{DFB6CDA8-108D-47AD-BE24-DBA319ACF9B6}" srcOrd="0" destOrd="0" presId="urn:microsoft.com/office/officeart/2005/8/layout/pyramid1"/>
    <dgm:cxn modelId="{944D2BAE-D5A3-4AEC-8BF4-BD7B9EE4C172}" type="presParOf" srcId="{292BF583-D583-4934-BBC6-BBADE0E4F666}" destId="{2DE13DFF-96B3-43F3-8217-415B1FE67556}" srcOrd="1" destOrd="0" presId="urn:microsoft.com/office/officeart/2005/8/layout/pyramid1"/>
    <dgm:cxn modelId="{6F2B48B7-2828-42A2-B08D-902731C2981C}" type="presParOf" srcId="{292BF583-D583-4934-BBC6-BBADE0E4F666}" destId="{41CD608F-8D88-4076-835A-278BDF1A0F69}" srcOrd="2" destOrd="0" presId="urn:microsoft.com/office/officeart/2005/8/layout/pyramid1"/>
    <dgm:cxn modelId="{3A821661-A3F5-422C-A02F-A4D486EC7B24}" type="presParOf" srcId="{292BF583-D583-4934-BBC6-BBADE0E4F666}" destId="{7CEC8F43-5F7E-4663-8FC8-31A6248818EC}" srcOrd="3" destOrd="0" presId="urn:microsoft.com/office/officeart/2005/8/layout/pyramid1"/>
    <dgm:cxn modelId="{A8EE4D7F-0A21-409D-8CC4-7C6360B7662C}" type="presParOf" srcId="{D8D274EB-BD77-455F-804F-CBD45705E2B1}" destId="{D870DF0B-9F2E-49BE-905A-3179A965068B}" srcOrd="1" destOrd="0" presId="urn:microsoft.com/office/officeart/2005/8/layout/pyramid1"/>
    <dgm:cxn modelId="{45B6F54D-446A-48AF-8EC4-D45E1B49AA84}" type="presParOf" srcId="{D870DF0B-9F2E-49BE-905A-3179A965068B}" destId="{CDD49C3D-E415-4713-870B-E0DB3EAFD1B5}" srcOrd="0" destOrd="0" presId="urn:microsoft.com/office/officeart/2005/8/layout/pyramid1"/>
    <dgm:cxn modelId="{ECA50940-158A-44FB-B5C6-BE8648713F0F}" type="presParOf" srcId="{D870DF0B-9F2E-49BE-905A-3179A965068B}" destId="{55AA8FB7-3350-427B-B107-7B1C76A68026}" srcOrd="1" destOrd="0" presId="urn:microsoft.com/office/officeart/2005/8/layout/pyramid1"/>
    <dgm:cxn modelId="{7B45B3E2-C02C-4286-82ED-7CAF14CBE35A}" type="presParOf" srcId="{D870DF0B-9F2E-49BE-905A-3179A965068B}" destId="{2549CDDB-F460-45DB-8ADC-88DC621679FA}" srcOrd="2" destOrd="0" presId="urn:microsoft.com/office/officeart/2005/8/layout/pyramid1"/>
    <dgm:cxn modelId="{EC8466A9-9855-4D14-9734-E41A7A8B6CA9}" type="presParOf" srcId="{D870DF0B-9F2E-49BE-905A-3179A965068B}" destId="{BB4E071D-6F9F-47F5-B10D-BDBF5585E118}" srcOrd="3" destOrd="0" presId="urn:microsoft.com/office/officeart/2005/8/layout/pyramid1"/>
    <dgm:cxn modelId="{C80C6612-7D4E-4769-9F05-D90B3D3A7A89}" type="presParOf" srcId="{D8D274EB-BD77-455F-804F-CBD45705E2B1}" destId="{538CC1E9-31EC-4F3B-AACB-6569D548EED5}" srcOrd="2" destOrd="0" presId="urn:microsoft.com/office/officeart/2005/8/layout/pyramid1"/>
    <dgm:cxn modelId="{028BA7AF-AC0D-40C3-B76F-96E410DBB2F0}" type="presParOf" srcId="{538CC1E9-31EC-4F3B-AACB-6569D548EED5}" destId="{62D4DD08-F1BA-40FC-98E3-1396DABAECB0}" srcOrd="0" destOrd="0" presId="urn:microsoft.com/office/officeart/2005/8/layout/pyramid1"/>
    <dgm:cxn modelId="{C1048082-1D2D-46A7-93F5-238F9F210707}" type="presParOf" srcId="{538CC1E9-31EC-4F3B-AACB-6569D548EED5}" destId="{6A1FC215-157C-440C-9135-A48F7BB3F858}" srcOrd="1" destOrd="0" presId="urn:microsoft.com/office/officeart/2005/8/layout/pyramid1"/>
    <dgm:cxn modelId="{E3A6C826-3920-491E-8A55-2455F4B22E15}" type="presParOf" srcId="{538CC1E9-31EC-4F3B-AACB-6569D548EED5}" destId="{013A5DF7-DB41-4FBC-BF2E-0C7EB193AE36}" srcOrd="2" destOrd="0" presId="urn:microsoft.com/office/officeart/2005/8/layout/pyramid1"/>
    <dgm:cxn modelId="{DC7182E0-8B7F-488B-98BB-000315E0D191}" type="presParOf" srcId="{538CC1E9-31EC-4F3B-AACB-6569D548EED5}" destId="{45AFFC2E-5B5F-49D4-B4B0-4FEEA8DF1DF9}" srcOrd="3" destOrd="0" presId="urn:microsoft.com/office/officeart/2005/8/layout/pyramid1"/>
    <dgm:cxn modelId="{71878299-FD90-4C30-8065-7E0C4BC226C3}" type="presParOf" srcId="{D8D274EB-BD77-455F-804F-CBD45705E2B1}" destId="{C66D3BF3-18CD-4064-9A74-2172C6A62666}" srcOrd="3" destOrd="0" presId="urn:microsoft.com/office/officeart/2005/8/layout/pyramid1"/>
    <dgm:cxn modelId="{AE3CB147-7523-451E-9B24-9DF28AC8BC74}" type="presParOf" srcId="{C66D3BF3-18CD-4064-9A74-2172C6A62666}" destId="{C25EE4D6-89BC-4585-AFB2-DDC71AB39B12}" srcOrd="0" destOrd="0" presId="urn:microsoft.com/office/officeart/2005/8/layout/pyramid1"/>
    <dgm:cxn modelId="{500B1065-EC6A-462B-8738-3DF7678278A6}" type="presParOf" srcId="{C66D3BF3-18CD-4064-9A74-2172C6A62666}" destId="{5F337C9C-47D9-4218-BF2C-0405F27F04BD}" srcOrd="1" destOrd="0" presId="urn:microsoft.com/office/officeart/2005/8/layout/pyramid1"/>
    <dgm:cxn modelId="{04B8A668-2525-41B9-BB84-93347992CE93}" type="presParOf" srcId="{C66D3BF3-18CD-4064-9A74-2172C6A62666}" destId="{DE2D4260-F626-4A36-97D0-E9829F2272F2}" srcOrd="2" destOrd="0" presId="urn:microsoft.com/office/officeart/2005/8/layout/pyramid1"/>
    <dgm:cxn modelId="{F5FDA395-D490-45E0-A24D-CFE707E50137}" type="presParOf" srcId="{C66D3BF3-18CD-4064-9A74-2172C6A62666}" destId="{798C071F-7FD4-4966-A9E9-81517D927190}" srcOrd="3" destOrd="0" presId="urn:microsoft.com/office/officeart/2005/8/layout/pyramid1"/>
    <dgm:cxn modelId="{CCEE2E1C-FF03-40CC-83DE-39AA55B11089}" type="presParOf" srcId="{D8D274EB-BD77-455F-804F-CBD45705E2B1}" destId="{5021795C-73CF-4A7D-BE6D-602181634728}" srcOrd="4" destOrd="0" presId="urn:microsoft.com/office/officeart/2005/8/layout/pyramid1"/>
    <dgm:cxn modelId="{2202D9FD-EADC-41BA-AB04-FFF32E67F380}" type="presParOf" srcId="{5021795C-73CF-4A7D-BE6D-602181634728}" destId="{54A5FC89-592F-4C8C-8D0F-0832A09F95BF}" srcOrd="0" destOrd="0" presId="urn:microsoft.com/office/officeart/2005/8/layout/pyramid1"/>
    <dgm:cxn modelId="{DC8EB2B1-2BA5-4588-B8F6-F3239642542D}" type="presParOf" srcId="{5021795C-73CF-4A7D-BE6D-602181634728}" destId="{832CC4A0-3AB2-4802-AE53-A9A0138B2725}" srcOrd="1" destOrd="0" presId="urn:microsoft.com/office/officeart/2005/8/layout/pyramid1"/>
    <dgm:cxn modelId="{5E727F18-51D8-4370-BED9-05FEA65EA372}" type="presParOf" srcId="{5021795C-73CF-4A7D-BE6D-602181634728}" destId="{1A0BB9BB-C510-4345-BFD0-445DED8E68A4}" srcOrd="2" destOrd="0" presId="urn:microsoft.com/office/officeart/2005/8/layout/pyramid1"/>
    <dgm:cxn modelId="{CFE90DD8-F367-4267-BC7E-CD63ADF56A28}" type="presParOf" srcId="{5021795C-73CF-4A7D-BE6D-602181634728}" destId="{DF57305E-9A6B-4943-8ABD-FF5279DA2E2A}" srcOrd="3" destOrd="0" presId="urn:microsoft.com/office/officeart/2005/8/layout/pyramid1"/>
    <dgm:cxn modelId="{A249CD71-9DF5-4CC8-8869-5C278EAFFDB8}" type="presParOf" srcId="{D8D274EB-BD77-455F-804F-CBD45705E2B1}" destId="{EDEA4FA8-6297-43EE-868E-37691B49DEA1}" srcOrd="5" destOrd="0" presId="urn:microsoft.com/office/officeart/2005/8/layout/pyramid1"/>
    <dgm:cxn modelId="{FC6D88DD-8A4C-4687-BACE-AC912E75A76E}" type="presParOf" srcId="{EDEA4FA8-6297-43EE-868E-37691B49DEA1}" destId="{88E3C25E-CCC4-4C1C-8A3F-7D22696C374E}" srcOrd="0" destOrd="0" presId="urn:microsoft.com/office/officeart/2005/8/layout/pyramid1"/>
    <dgm:cxn modelId="{56827756-14E3-46C3-AC03-6FCFAF2C3FB0}" type="presParOf" srcId="{EDEA4FA8-6297-43EE-868E-37691B49DEA1}" destId="{14E48FED-B71F-4E29-9D13-31E1237BD116}" srcOrd="1" destOrd="0" presId="urn:microsoft.com/office/officeart/2005/8/layout/pyramid1"/>
    <dgm:cxn modelId="{92DE247A-66A1-4E74-B7CB-6E60A4BF17F3}" type="presParOf" srcId="{EDEA4FA8-6297-43EE-868E-37691B49DEA1}" destId="{E296EC5C-30FF-4A4B-BD82-0B8C488048B1}" srcOrd="2" destOrd="0" presId="urn:microsoft.com/office/officeart/2005/8/layout/pyramid1"/>
    <dgm:cxn modelId="{EDEA4642-7225-4D2C-98AD-5399E6CCC15A}" type="presParOf" srcId="{EDEA4FA8-6297-43EE-868E-37691B49DEA1}" destId="{600F49AA-8E76-4D2C-8ACA-38F7579E0B4B}" srcOrd="3" destOrd="0" presId="urn:microsoft.com/office/officeart/2005/8/layout/pyramid1"/>
    <dgm:cxn modelId="{C21AE258-E7BA-4FA9-BFD6-E4CA3DBFB0FC}" type="presParOf" srcId="{D8D274EB-BD77-455F-804F-CBD45705E2B1}" destId="{E68BF0AC-38F7-4E49-B28A-35D61BF66D8D}" srcOrd="6" destOrd="0" presId="urn:microsoft.com/office/officeart/2005/8/layout/pyramid1"/>
    <dgm:cxn modelId="{18896C6B-86D4-4699-9CBA-F99D9C4A3317}" type="presParOf" srcId="{E68BF0AC-38F7-4E49-B28A-35D61BF66D8D}" destId="{C453AB0A-4014-4B0F-9754-B06961666F9C}" srcOrd="0" destOrd="0" presId="urn:microsoft.com/office/officeart/2005/8/layout/pyramid1"/>
    <dgm:cxn modelId="{D240FF2E-84A4-4937-B8BF-AD626F626BEE}" type="presParOf" srcId="{E68BF0AC-38F7-4E49-B28A-35D61BF66D8D}" destId="{1BAADE9F-DFF3-48AB-9376-E01E7AEB6359}" srcOrd="1" destOrd="0" presId="urn:microsoft.com/office/officeart/2005/8/layout/pyramid1"/>
    <dgm:cxn modelId="{539BAA30-755E-4F04-A073-A07C9A9A2929}" type="presParOf" srcId="{E68BF0AC-38F7-4E49-B28A-35D61BF66D8D}" destId="{9F19A202-BC3D-462D-A71C-2DAD35316225}" srcOrd="2" destOrd="0" presId="urn:microsoft.com/office/officeart/2005/8/layout/pyramid1"/>
    <dgm:cxn modelId="{EDFCE567-45C8-41C5-8D44-679F7223E969}" type="presParOf" srcId="{E68BF0AC-38F7-4E49-B28A-35D61BF66D8D}" destId="{A74E89E8-375D-4420-A0C3-D97990C6FF80}" srcOrd="3" destOrd="0" presId="urn:microsoft.com/office/officeart/2005/8/layout/pyramid1"/>
    <dgm:cxn modelId="{FAE2F05E-99C0-41E5-BC57-BDA7FC6DEC53}" type="presParOf" srcId="{D8D274EB-BD77-455F-804F-CBD45705E2B1}" destId="{6E4B75DF-9B72-4B57-B1D9-5FF4AADEC473}" srcOrd="7" destOrd="0" presId="urn:microsoft.com/office/officeart/2005/8/layout/pyramid1"/>
    <dgm:cxn modelId="{E5E978DD-2890-4393-A470-66DA78AF5FD9}" type="presParOf" srcId="{6E4B75DF-9B72-4B57-B1D9-5FF4AADEC473}" destId="{A77A5D2B-3564-4C28-ACB7-38F04E203706}" srcOrd="0" destOrd="0" presId="urn:microsoft.com/office/officeart/2005/8/layout/pyramid1"/>
    <dgm:cxn modelId="{A58ACB1D-BB3C-4DC2-B197-7B356B875008}" type="presParOf" srcId="{6E4B75DF-9B72-4B57-B1D9-5FF4AADEC473}" destId="{4C895F47-8709-40E4-AF5D-B391563E0C63}" srcOrd="1" destOrd="0" presId="urn:microsoft.com/office/officeart/2005/8/layout/pyramid1"/>
    <dgm:cxn modelId="{976EA095-6C3D-4B34-BF1E-AA816C81CFD8}" type="presParOf" srcId="{6E4B75DF-9B72-4B57-B1D9-5FF4AADEC473}" destId="{C3C8D539-709F-4C93-B6B2-5FB7C01BF7AE}" srcOrd="2" destOrd="0" presId="urn:microsoft.com/office/officeart/2005/8/layout/pyramid1"/>
    <dgm:cxn modelId="{7E46ABA5-AFB1-4B87-9B31-CA20E93750B5}" type="presParOf" srcId="{6E4B75DF-9B72-4B57-B1D9-5FF4AADEC473}" destId="{5C50915B-3F26-4F9C-A015-CBF3CF517959}" srcOrd="3" destOrd="0" presId="urn:microsoft.com/office/officeart/2005/8/layout/pyramid1"/>
  </dgm:cxnLst>
  <dgm:bg/>
  <dgm:whole/>
</dgm:dataModel>
</file>

<file path=word/diagrams/data6.xml><?xml version="1.0" encoding="utf-8"?>
<dgm:dataModel xmlns:dgm="http://schemas.openxmlformats.org/drawingml/2006/diagram" xmlns:a="http://schemas.openxmlformats.org/drawingml/2006/main">
  <dgm:ptLst>
    <dgm:pt modelId="{4E72A972-3027-4B5A-8FCD-4A58A50D84C2}" type="doc">
      <dgm:prSet loTypeId="urn:microsoft.com/office/officeart/2008/layout/VerticalCurvedList" loCatId="list" qsTypeId="urn:microsoft.com/office/officeart/2005/8/quickstyle/3d1" qsCatId="3D" csTypeId="urn:microsoft.com/office/officeart/2005/8/colors/accent1_2" csCatId="accent1" phldr="1"/>
      <dgm:spPr/>
      <dgm:t>
        <a:bodyPr/>
        <a:lstStyle/>
        <a:p>
          <a:endParaRPr lang="en-ZA"/>
        </a:p>
      </dgm:t>
    </dgm:pt>
    <dgm:pt modelId="{1247F976-0867-4FB0-94BC-57497C19A61D}">
      <dgm:prSet phldrT="[Text]"/>
      <dgm:spPr/>
      <dgm:t>
        <a:bodyPr/>
        <a:lstStyle/>
        <a:p>
          <a:r>
            <a:rPr lang="en-ZA"/>
            <a:t>Révision des valeurs actuelles de l'OPC</a:t>
          </a:r>
        </a:p>
      </dgm:t>
    </dgm:pt>
    <dgm:pt modelId="{E37FA931-9B99-4444-B8BC-B9E8C60FE44A}" type="parTrans" cxnId="{0F18616A-E9E1-4656-97C6-9BCCEA597BC7}">
      <dgm:prSet/>
      <dgm:spPr/>
      <dgm:t>
        <a:bodyPr/>
        <a:lstStyle/>
        <a:p>
          <a:endParaRPr lang="en-ZA"/>
        </a:p>
      </dgm:t>
    </dgm:pt>
    <dgm:pt modelId="{08AA97FF-B6AC-4CA1-8D44-0713C623C236}" type="sibTrans" cxnId="{0F18616A-E9E1-4656-97C6-9BCCEA597BC7}">
      <dgm:prSet/>
      <dgm:spPr/>
      <dgm:t>
        <a:bodyPr/>
        <a:lstStyle/>
        <a:p>
          <a:endParaRPr lang="en-ZA"/>
        </a:p>
      </dgm:t>
    </dgm:pt>
    <dgm:pt modelId="{DF8C1B79-0656-453E-B88E-D2B3E12E274B}">
      <dgm:prSet/>
      <dgm:spPr/>
      <dgm:t>
        <a:bodyPr/>
        <a:lstStyle/>
        <a:p>
          <a:r>
            <a:rPr lang="en-ZA"/>
            <a:t>Débattre de la validité</a:t>
          </a:r>
        </a:p>
      </dgm:t>
    </dgm:pt>
    <dgm:pt modelId="{0AD212E5-BB85-4FC9-A895-02036938A096}" type="parTrans" cxnId="{75863EB8-2BA3-4A4C-B3DB-D00B2260EDC5}">
      <dgm:prSet/>
      <dgm:spPr/>
      <dgm:t>
        <a:bodyPr/>
        <a:lstStyle/>
        <a:p>
          <a:endParaRPr lang="en-ZA"/>
        </a:p>
      </dgm:t>
    </dgm:pt>
    <dgm:pt modelId="{A04DD673-D406-4A08-B393-34AF028D26AE}" type="sibTrans" cxnId="{75863EB8-2BA3-4A4C-B3DB-D00B2260EDC5}">
      <dgm:prSet/>
      <dgm:spPr/>
      <dgm:t>
        <a:bodyPr/>
        <a:lstStyle/>
        <a:p>
          <a:endParaRPr lang="en-ZA"/>
        </a:p>
      </dgm:t>
    </dgm:pt>
    <dgm:pt modelId="{54D9D27C-FC72-4C70-9ADA-40139C2F153F}">
      <dgm:prSet/>
      <dgm:spPr/>
      <dgm:t>
        <a:bodyPr/>
        <a:lstStyle/>
        <a:p>
          <a:r>
            <a:rPr lang="en-ZA"/>
            <a:t>Si les valeurs n'existent pas, alors créer des vaIeurs simples utiles</a:t>
          </a:r>
        </a:p>
      </dgm:t>
    </dgm:pt>
    <dgm:pt modelId="{2AA76EE3-3570-4395-A6AE-AAC46215BEC1}" type="parTrans" cxnId="{1F1241E3-C514-47D1-9B91-CBDE9F759CAD}">
      <dgm:prSet/>
      <dgm:spPr/>
      <dgm:t>
        <a:bodyPr/>
        <a:lstStyle/>
        <a:p>
          <a:endParaRPr lang="en-ZA"/>
        </a:p>
      </dgm:t>
    </dgm:pt>
    <dgm:pt modelId="{CD8B9EF6-2493-4AD8-830F-1D5314F88616}" type="sibTrans" cxnId="{1F1241E3-C514-47D1-9B91-CBDE9F759CAD}">
      <dgm:prSet/>
      <dgm:spPr/>
      <dgm:t>
        <a:bodyPr/>
        <a:lstStyle/>
        <a:p>
          <a:endParaRPr lang="en-ZA"/>
        </a:p>
      </dgm:t>
    </dgm:pt>
    <dgm:pt modelId="{6AE84E52-4B2D-4F58-BAAA-D4882DDEEF23}">
      <dgm:prSet/>
      <dgm:spPr/>
      <dgm:t>
        <a:bodyPr/>
        <a:lstStyle/>
        <a:p>
          <a:r>
            <a:rPr lang="en-ZA"/>
            <a:t>Commencer avec  Plus de 5 valeurs </a:t>
          </a:r>
        </a:p>
      </dgm:t>
    </dgm:pt>
    <dgm:pt modelId="{07B740D8-9BAA-472E-B2F6-A94B4F408552}" type="parTrans" cxnId="{32520918-7F2E-4554-8D2F-8D3E05BE2CCB}">
      <dgm:prSet/>
      <dgm:spPr/>
      <dgm:t>
        <a:bodyPr/>
        <a:lstStyle/>
        <a:p>
          <a:endParaRPr lang="en-ZA"/>
        </a:p>
      </dgm:t>
    </dgm:pt>
    <dgm:pt modelId="{B7B24C9C-C266-4366-828B-7BD1F1654CCD}" type="sibTrans" cxnId="{32520918-7F2E-4554-8D2F-8D3E05BE2CCB}">
      <dgm:prSet/>
      <dgm:spPr/>
      <dgm:t>
        <a:bodyPr/>
        <a:lstStyle/>
        <a:p>
          <a:endParaRPr lang="en-ZA"/>
        </a:p>
      </dgm:t>
    </dgm:pt>
    <dgm:pt modelId="{1F9C5608-2794-4D09-AFEB-C9EF0AC83349}" type="pres">
      <dgm:prSet presAssocID="{4E72A972-3027-4B5A-8FCD-4A58A50D84C2}" presName="Name0" presStyleCnt="0">
        <dgm:presLayoutVars>
          <dgm:chMax val="7"/>
          <dgm:chPref val="7"/>
          <dgm:dir/>
        </dgm:presLayoutVars>
      </dgm:prSet>
      <dgm:spPr/>
      <dgm:t>
        <a:bodyPr/>
        <a:lstStyle/>
        <a:p>
          <a:endParaRPr lang="en-ZA"/>
        </a:p>
      </dgm:t>
    </dgm:pt>
    <dgm:pt modelId="{F1BAF5D1-974D-4690-9195-3C511C320E21}" type="pres">
      <dgm:prSet presAssocID="{4E72A972-3027-4B5A-8FCD-4A58A50D84C2}" presName="Name1" presStyleCnt="0"/>
      <dgm:spPr/>
    </dgm:pt>
    <dgm:pt modelId="{8D053A84-288E-47FB-B124-E6B14394812A}" type="pres">
      <dgm:prSet presAssocID="{4E72A972-3027-4B5A-8FCD-4A58A50D84C2}" presName="cycle" presStyleCnt="0"/>
      <dgm:spPr/>
    </dgm:pt>
    <dgm:pt modelId="{AF8A3B30-7C0D-4773-ACB7-4AC73A5D2CD5}" type="pres">
      <dgm:prSet presAssocID="{4E72A972-3027-4B5A-8FCD-4A58A50D84C2}" presName="srcNode" presStyleLbl="node1" presStyleIdx="0" presStyleCnt="4"/>
      <dgm:spPr/>
    </dgm:pt>
    <dgm:pt modelId="{D659F099-B7B8-41D0-AEF3-8DF289E76945}" type="pres">
      <dgm:prSet presAssocID="{4E72A972-3027-4B5A-8FCD-4A58A50D84C2}" presName="conn" presStyleLbl="parChTrans1D2" presStyleIdx="0" presStyleCnt="1"/>
      <dgm:spPr/>
      <dgm:t>
        <a:bodyPr/>
        <a:lstStyle/>
        <a:p>
          <a:endParaRPr lang="en-ZA"/>
        </a:p>
      </dgm:t>
    </dgm:pt>
    <dgm:pt modelId="{8CB8CCC3-F95B-401F-89EE-5B0C6E2720E9}" type="pres">
      <dgm:prSet presAssocID="{4E72A972-3027-4B5A-8FCD-4A58A50D84C2}" presName="extraNode" presStyleLbl="node1" presStyleIdx="0" presStyleCnt="4"/>
      <dgm:spPr/>
    </dgm:pt>
    <dgm:pt modelId="{1A3AD8A4-A8A5-4319-A53D-8E13CD2ED563}" type="pres">
      <dgm:prSet presAssocID="{4E72A972-3027-4B5A-8FCD-4A58A50D84C2}" presName="dstNode" presStyleLbl="node1" presStyleIdx="0" presStyleCnt="4"/>
      <dgm:spPr/>
    </dgm:pt>
    <dgm:pt modelId="{41FCECEC-9E69-4F30-81AD-D2642EFA8554}" type="pres">
      <dgm:prSet presAssocID="{1247F976-0867-4FB0-94BC-57497C19A61D}" presName="text_1" presStyleLbl="node1" presStyleIdx="0" presStyleCnt="4" custLinFactNeighborY="5952">
        <dgm:presLayoutVars>
          <dgm:bulletEnabled val="1"/>
        </dgm:presLayoutVars>
      </dgm:prSet>
      <dgm:spPr/>
      <dgm:t>
        <a:bodyPr/>
        <a:lstStyle/>
        <a:p>
          <a:endParaRPr lang="en-ZA"/>
        </a:p>
      </dgm:t>
    </dgm:pt>
    <dgm:pt modelId="{A3EEEA9A-C0F1-4AB4-80F0-30CEDC61E010}" type="pres">
      <dgm:prSet presAssocID="{1247F976-0867-4FB0-94BC-57497C19A61D}" presName="accent_1" presStyleCnt="0"/>
      <dgm:spPr/>
    </dgm:pt>
    <dgm:pt modelId="{436A1DCF-C218-478F-87D0-B4399D74C56E}" type="pres">
      <dgm:prSet presAssocID="{1247F976-0867-4FB0-94BC-57497C19A61D}" presName="accentRepeatNode" presStyleLbl="solidFgAcc1" presStyleIdx="0" presStyleCnt="4"/>
      <dgm:spPr/>
    </dgm:pt>
    <dgm:pt modelId="{6411EB93-C079-4337-94C7-5D2F8EB51A8C}" type="pres">
      <dgm:prSet presAssocID="{DF8C1B79-0656-453E-B88E-D2B3E12E274B}" presName="text_2" presStyleLbl="node1" presStyleIdx="1" presStyleCnt="4">
        <dgm:presLayoutVars>
          <dgm:bulletEnabled val="1"/>
        </dgm:presLayoutVars>
      </dgm:prSet>
      <dgm:spPr/>
      <dgm:t>
        <a:bodyPr/>
        <a:lstStyle/>
        <a:p>
          <a:endParaRPr lang="en-ZA"/>
        </a:p>
      </dgm:t>
    </dgm:pt>
    <dgm:pt modelId="{F8E275D6-44FA-479F-B9DB-A8B258CA330E}" type="pres">
      <dgm:prSet presAssocID="{DF8C1B79-0656-453E-B88E-D2B3E12E274B}" presName="accent_2" presStyleCnt="0"/>
      <dgm:spPr/>
    </dgm:pt>
    <dgm:pt modelId="{6A31CA30-5B85-42CB-9857-414C6B4843D7}" type="pres">
      <dgm:prSet presAssocID="{DF8C1B79-0656-453E-B88E-D2B3E12E274B}" presName="accentRepeatNode" presStyleLbl="solidFgAcc1" presStyleIdx="1" presStyleCnt="4"/>
      <dgm:spPr/>
    </dgm:pt>
    <dgm:pt modelId="{69C05404-5EA3-4C0D-996B-D8A098DD7100}" type="pres">
      <dgm:prSet presAssocID="{54D9D27C-FC72-4C70-9ADA-40139C2F153F}" presName="text_3" presStyleLbl="node1" presStyleIdx="2" presStyleCnt="4">
        <dgm:presLayoutVars>
          <dgm:bulletEnabled val="1"/>
        </dgm:presLayoutVars>
      </dgm:prSet>
      <dgm:spPr/>
      <dgm:t>
        <a:bodyPr/>
        <a:lstStyle/>
        <a:p>
          <a:endParaRPr lang="en-ZA"/>
        </a:p>
      </dgm:t>
    </dgm:pt>
    <dgm:pt modelId="{FB5F77B2-5901-42A3-BD78-AE26463EF90D}" type="pres">
      <dgm:prSet presAssocID="{54D9D27C-FC72-4C70-9ADA-40139C2F153F}" presName="accent_3" presStyleCnt="0"/>
      <dgm:spPr/>
    </dgm:pt>
    <dgm:pt modelId="{41846715-9EC7-452A-A351-88F32CAB5E6A}" type="pres">
      <dgm:prSet presAssocID="{54D9D27C-FC72-4C70-9ADA-40139C2F153F}" presName="accentRepeatNode" presStyleLbl="solidFgAcc1" presStyleIdx="2" presStyleCnt="4"/>
      <dgm:spPr/>
    </dgm:pt>
    <dgm:pt modelId="{692AE205-8F65-4C21-9F52-DA43F85A06BA}" type="pres">
      <dgm:prSet presAssocID="{6AE84E52-4B2D-4F58-BAAA-D4882DDEEF23}" presName="text_4" presStyleLbl="node1" presStyleIdx="3" presStyleCnt="4">
        <dgm:presLayoutVars>
          <dgm:bulletEnabled val="1"/>
        </dgm:presLayoutVars>
      </dgm:prSet>
      <dgm:spPr/>
      <dgm:t>
        <a:bodyPr/>
        <a:lstStyle/>
        <a:p>
          <a:endParaRPr lang="en-ZA"/>
        </a:p>
      </dgm:t>
    </dgm:pt>
    <dgm:pt modelId="{F0F8BB7E-5EDC-490E-9CED-781EB5F0B508}" type="pres">
      <dgm:prSet presAssocID="{6AE84E52-4B2D-4F58-BAAA-D4882DDEEF23}" presName="accent_4" presStyleCnt="0"/>
      <dgm:spPr/>
    </dgm:pt>
    <dgm:pt modelId="{98BE47FA-3407-4E53-8484-D90D8C447F35}" type="pres">
      <dgm:prSet presAssocID="{6AE84E52-4B2D-4F58-BAAA-D4882DDEEF23}" presName="accentRepeatNode" presStyleLbl="solidFgAcc1" presStyleIdx="3" presStyleCnt="4"/>
      <dgm:spPr/>
    </dgm:pt>
  </dgm:ptLst>
  <dgm:cxnLst>
    <dgm:cxn modelId="{B5BBD6A8-D3D2-44F6-9D20-374D4B9A3CC8}" type="presOf" srcId="{1247F976-0867-4FB0-94BC-57497C19A61D}" destId="{41FCECEC-9E69-4F30-81AD-D2642EFA8554}" srcOrd="0" destOrd="0" presId="urn:microsoft.com/office/officeart/2008/layout/VerticalCurvedList"/>
    <dgm:cxn modelId="{75863EB8-2BA3-4A4C-B3DB-D00B2260EDC5}" srcId="{4E72A972-3027-4B5A-8FCD-4A58A50D84C2}" destId="{DF8C1B79-0656-453E-B88E-D2B3E12E274B}" srcOrd="1" destOrd="0" parTransId="{0AD212E5-BB85-4FC9-A895-02036938A096}" sibTransId="{A04DD673-D406-4A08-B393-34AF028D26AE}"/>
    <dgm:cxn modelId="{525E7818-3492-4DD1-8412-979B32386052}" type="presOf" srcId="{4E72A972-3027-4B5A-8FCD-4A58A50D84C2}" destId="{1F9C5608-2794-4D09-AFEB-C9EF0AC83349}" srcOrd="0" destOrd="0" presId="urn:microsoft.com/office/officeart/2008/layout/VerticalCurvedList"/>
    <dgm:cxn modelId="{74E71C1D-871A-4033-A93D-87DB682A1BB8}" type="presOf" srcId="{54D9D27C-FC72-4C70-9ADA-40139C2F153F}" destId="{69C05404-5EA3-4C0D-996B-D8A098DD7100}" srcOrd="0" destOrd="0" presId="urn:microsoft.com/office/officeart/2008/layout/VerticalCurvedList"/>
    <dgm:cxn modelId="{32520918-7F2E-4554-8D2F-8D3E05BE2CCB}" srcId="{4E72A972-3027-4B5A-8FCD-4A58A50D84C2}" destId="{6AE84E52-4B2D-4F58-BAAA-D4882DDEEF23}" srcOrd="3" destOrd="0" parTransId="{07B740D8-9BAA-472E-B2F6-A94B4F408552}" sibTransId="{B7B24C9C-C266-4366-828B-7BD1F1654CCD}"/>
    <dgm:cxn modelId="{1F1241E3-C514-47D1-9B91-CBDE9F759CAD}" srcId="{4E72A972-3027-4B5A-8FCD-4A58A50D84C2}" destId="{54D9D27C-FC72-4C70-9ADA-40139C2F153F}" srcOrd="2" destOrd="0" parTransId="{2AA76EE3-3570-4395-A6AE-AAC46215BEC1}" sibTransId="{CD8B9EF6-2493-4AD8-830F-1D5314F88616}"/>
    <dgm:cxn modelId="{75B46ACB-4C12-4FD6-B31B-62CBA98F32A3}" type="presOf" srcId="{08AA97FF-B6AC-4CA1-8D44-0713C623C236}" destId="{D659F099-B7B8-41D0-AEF3-8DF289E76945}" srcOrd="0" destOrd="0" presId="urn:microsoft.com/office/officeart/2008/layout/VerticalCurvedList"/>
    <dgm:cxn modelId="{015E2D29-4852-419C-8B17-96E7F3A38007}" type="presOf" srcId="{DF8C1B79-0656-453E-B88E-D2B3E12E274B}" destId="{6411EB93-C079-4337-94C7-5D2F8EB51A8C}" srcOrd="0" destOrd="0" presId="urn:microsoft.com/office/officeart/2008/layout/VerticalCurvedList"/>
    <dgm:cxn modelId="{0F18616A-E9E1-4656-97C6-9BCCEA597BC7}" srcId="{4E72A972-3027-4B5A-8FCD-4A58A50D84C2}" destId="{1247F976-0867-4FB0-94BC-57497C19A61D}" srcOrd="0" destOrd="0" parTransId="{E37FA931-9B99-4444-B8BC-B9E8C60FE44A}" sibTransId="{08AA97FF-B6AC-4CA1-8D44-0713C623C236}"/>
    <dgm:cxn modelId="{0EFC0BCD-A71C-4CF4-BEB4-CD79C9BD3936}" type="presOf" srcId="{6AE84E52-4B2D-4F58-BAAA-D4882DDEEF23}" destId="{692AE205-8F65-4C21-9F52-DA43F85A06BA}" srcOrd="0" destOrd="0" presId="urn:microsoft.com/office/officeart/2008/layout/VerticalCurvedList"/>
    <dgm:cxn modelId="{0B8F2455-0D1F-4643-B771-80642047459B}" type="presParOf" srcId="{1F9C5608-2794-4D09-AFEB-C9EF0AC83349}" destId="{F1BAF5D1-974D-4690-9195-3C511C320E21}" srcOrd="0" destOrd="0" presId="urn:microsoft.com/office/officeart/2008/layout/VerticalCurvedList"/>
    <dgm:cxn modelId="{ADCC77A4-8B8D-444B-AE2B-97DC1ECB8BBA}" type="presParOf" srcId="{F1BAF5D1-974D-4690-9195-3C511C320E21}" destId="{8D053A84-288E-47FB-B124-E6B14394812A}" srcOrd="0" destOrd="0" presId="urn:microsoft.com/office/officeart/2008/layout/VerticalCurvedList"/>
    <dgm:cxn modelId="{37688A5A-C8FE-480B-B93A-342637FDEE60}" type="presParOf" srcId="{8D053A84-288E-47FB-B124-E6B14394812A}" destId="{AF8A3B30-7C0D-4773-ACB7-4AC73A5D2CD5}" srcOrd="0" destOrd="0" presId="urn:microsoft.com/office/officeart/2008/layout/VerticalCurvedList"/>
    <dgm:cxn modelId="{582F3ABA-8EBA-48AB-BCAE-6C74B868A571}" type="presParOf" srcId="{8D053A84-288E-47FB-B124-E6B14394812A}" destId="{D659F099-B7B8-41D0-AEF3-8DF289E76945}" srcOrd="1" destOrd="0" presId="urn:microsoft.com/office/officeart/2008/layout/VerticalCurvedList"/>
    <dgm:cxn modelId="{C42466E0-0ED1-47FC-A21E-399CA788BC7A}" type="presParOf" srcId="{8D053A84-288E-47FB-B124-E6B14394812A}" destId="{8CB8CCC3-F95B-401F-89EE-5B0C6E2720E9}" srcOrd="2" destOrd="0" presId="urn:microsoft.com/office/officeart/2008/layout/VerticalCurvedList"/>
    <dgm:cxn modelId="{233BC87B-838D-44D9-BE53-7E7926441457}" type="presParOf" srcId="{8D053A84-288E-47FB-B124-E6B14394812A}" destId="{1A3AD8A4-A8A5-4319-A53D-8E13CD2ED563}" srcOrd="3" destOrd="0" presId="urn:microsoft.com/office/officeart/2008/layout/VerticalCurvedList"/>
    <dgm:cxn modelId="{7665798F-1E1A-4D5F-836B-1EC1D773B1A8}" type="presParOf" srcId="{F1BAF5D1-974D-4690-9195-3C511C320E21}" destId="{41FCECEC-9E69-4F30-81AD-D2642EFA8554}" srcOrd="1" destOrd="0" presId="urn:microsoft.com/office/officeart/2008/layout/VerticalCurvedList"/>
    <dgm:cxn modelId="{D1042F90-171A-4D23-BD26-F4D6814B198E}" type="presParOf" srcId="{F1BAF5D1-974D-4690-9195-3C511C320E21}" destId="{A3EEEA9A-C0F1-4AB4-80F0-30CEDC61E010}" srcOrd="2" destOrd="0" presId="urn:microsoft.com/office/officeart/2008/layout/VerticalCurvedList"/>
    <dgm:cxn modelId="{0C440E70-C47C-4759-95E3-C95C5AFB8717}" type="presParOf" srcId="{A3EEEA9A-C0F1-4AB4-80F0-30CEDC61E010}" destId="{436A1DCF-C218-478F-87D0-B4399D74C56E}" srcOrd="0" destOrd="0" presId="urn:microsoft.com/office/officeart/2008/layout/VerticalCurvedList"/>
    <dgm:cxn modelId="{8903C050-BC3A-4A61-9216-10D87FF15657}" type="presParOf" srcId="{F1BAF5D1-974D-4690-9195-3C511C320E21}" destId="{6411EB93-C079-4337-94C7-5D2F8EB51A8C}" srcOrd="3" destOrd="0" presId="urn:microsoft.com/office/officeart/2008/layout/VerticalCurvedList"/>
    <dgm:cxn modelId="{D411EF8B-9FD4-4B9C-9F75-C62625CB1978}" type="presParOf" srcId="{F1BAF5D1-974D-4690-9195-3C511C320E21}" destId="{F8E275D6-44FA-479F-B9DB-A8B258CA330E}" srcOrd="4" destOrd="0" presId="urn:microsoft.com/office/officeart/2008/layout/VerticalCurvedList"/>
    <dgm:cxn modelId="{D7EDC66A-14C8-4355-AE73-CE932558CD81}" type="presParOf" srcId="{F8E275D6-44FA-479F-B9DB-A8B258CA330E}" destId="{6A31CA30-5B85-42CB-9857-414C6B4843D7}" srcOrd="0" destOrd="0" presId="urn:microsoft.com/office/officeart/2008/layout/VerticalCurvedList"/>
    <dgm:cxn modelId="{1DA3A1D4-8967-43C6-8E68-40266F10C71B}" type="presParOf" srcId="{F1BAF5D1-974D-4690-9195-3C511C320E21}" destId="{69C05404-5EA3-4C0D-996B-D8A098DD7100}" srcOrd="5" destOrd="0" presId="urn:microsoft.com/office/officeart/2008/layout/VerticalCurvedList"/>
    <dgm:cxn modelId="{9C1CAAB2-7206-46CD-96D6-E23FB855FB0A}" type="presParOf" srcId="{F1BAF5D1-974D-4690-9195-3C511C320E21}" destId="{FB5F77B2-5901-42A3-BD78-AE26463EF90D}" srcOrd="6" destOrd="0" presId="urn:microsoft.com/office/officeart/2008/layout/VerticalCurvedList"/>
    <dgm:cxn modelId="{73CD311E-B84B-488A-A6C8-BF7641D1B8EA}" type="presParOf" srcId="{FB5F77B2-5901-42A3-BD78-AE26463EF90D}" destId="{41846715-9EC7-452A-A351-88F32CAB5E6A}" srcOrd="0" destOrd="0" presId="urn:microsoft.com/office/officeart/2008/layout/VerticalCurvedList"/>
    <dgm:cxn modelId="{C668E96E-9C2B-4EFE-A72C-BB8A70FFE48A}" type="presParOf" srcId="{F1BAF5D1-974D-4690-9195-3C511C320E21}" destId="{692AE205-8F65-4C21-9F52-DA43F85A06BA}" srcOrd="7" destOrd="0" presId="urn:microsoft.com/office/officeart/2008/layout/VerticalCurvedList"/>
    <dgm:cxn modelId="{56EA7CD4-2FD9-4002-B42D-5E060BD76E1C}" type="presParOf" srcId="{F1BAF5D1-974D-4690-9195-3C511C320E21}" destId="{F0F8BB7E-5EDC-490E-9CED-781EB5F0B508}" srcOrd="8" destOrd="0" presId="urn:microsoft.com/office/officeart/2008/layout/VerticalCurvedList"/>
    <dgm:cxn modelId="{780D51A7-7A9A-411E-BA98-CDB0009E3DE1}" type="presParOf" srcId="{F0F8BB7E-5EDC-490E-9CED-781EB5F0B508}" destId="{98BE47FA-3407-4E53-8484-D90D8C447F35}" srcOrd="0" destOrd="0" presId="urn:microsoft.com/office/officeart/2008/layout/VerticalCurvedList"/>
  </dgm:cxnLst>
  <dgm:bg/>
  <dgm:whole/>
  <dgm:extLst>
    <a:ext uri="http://schemas.microsoft.com/office/drawing/2008/diagram">
      <dsp:dataModelExt xmlns:dsp="http://schemas.microsoft.com/office/drawing/2008/diagram" xmlns="" relId="rId5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3590174-96F1-44CD-8942-BF5961EA7B1A}" type="doc">
      <dgm:prSet loTypeId="urn:microsoft.com/office/officeart/2008/layout/VerticalCurvedList" loCatId="list" qsTypeId="urn:microsoft.com/office/officeart/2005/8/quickstyle/3d1" qsCatId="3D" csTypeId="urn:microsoft.com/office/officeart/2005/8/colors/accent1_2" csCatId="accent1" phldr="1"/>
      <dgm:spPr/>
      <dgm:t>
        <a:bodyPr/>
        <a:lstStyle/>
        <a:p>
          <a:endParaRPr lang="en-ZA"/>
        </a:p>
      </dgm:t>
    </dgm:pt>
    <dgm:pt modelId="{FF63FB2A-1255-4779-9A7F-C39CEECBCE6E}">
      <dgm:prSet phldrT="[Text]"/>
      <dgm:spPr/>
      <dgm:t>
        <a:bodyPr/>
        <a:lstStyle/>
        <a:p>
          <a:r>
            <a:rPr lang="en-ZA"/>
            <a:t>Simple - accès relativement facile, collationner et calculer</a:t>
          </a:r>
        </a:p>
      </dgm:t>
    </dgm:pt>
    <dgm:pt modelId="{9F0165C9-172E-405A-8B74-25133C65BA41}" type="parTrans" cxnId="{D58E645E-2CBB-4D8A-8915-6092D992D2EF}">
      <dgm:prSet/>
      <dgm:spPr/>
      <dgm:t>
        <a:bodyPr/>
        <a:lstStyle/>
        <a:p>
          <a:endParaRPr lang="en-ZA"/>
        </a:p>
      </dgm:t>
    </dgm:pt>
    <dgm:pt modelId="{8CA1050C-803C-4429-8239-835B7435BBCD}" type="sibTrans" cxnId="{D58E645E-2CBB-4D8A-8915-6092D992D2EF}">
      <dgm:prSet/>
      <dgm:spPr/>
      <dgm:t>
        <a:bodyPr/>
        <a:lstStyle/>
        <a:p>
          <a:endParaRPr lang="en-ZA"/>
        </a:p>
      </dgm:t>
    </dgm:pt>
    <dgm:pt modelId="{A969ED5D-262A-48EE-949D-0D5D9D3B0335}">
      <dgm:prSet phldrT="[Text]"/>
      <dgm:spPr/>
      <dgm:t>
        <a:bodyPr/>
        <a:lstStyle/>
        <a:p>
          <a:r>
            <a:rPr lang="en-ZA"/>
            <a:t>Recevable - capacité d'engager des poursuites sur les variances au plan.</a:t>
          </a:r>
        </a:p>
      </dgm:t>
    </dgm:pt>
    <dgm:pt modelId="{0DBAF97E-B9B1-4BE0-8C5F-C95EB39861EE}" type="parTrans" cxnId="{3AA3F771-844D-4305-969A-A7830E1864CD}">
      <dgm:prSet/>
      <dgm:spPr/>
      <dgm:t>
        <a:bodyPr/>
        <a:lstStyle/>
        <a:p>
          <a:endParaRPr lang="en-ZA"/>
        </a:p>
      </dgm:t>
    </dgm:pt>
    <dgm:pt modelId="{E8190CC8-02DE-42DB-8ED9-E8E9EFBCE00F}" type="sibTrans" cxnId="{3AA3F771-844D-4305-969A-A7830E1864CD}">
      <dgm:prSet/>
      <dgm:spPr/>
      <dgm:t>
        <a:bodyPr/>
        <a:lstStyle/>
        <a:p>
          <a:endParaRPr lang="en-ZA"/>
        </a:p>
      </dgm:t>
    </dgm:pt>
    <dgm:pt modelId="{910A62F6-1866-4CE5-8BE4-178651BD5197}">
      <dgm:prSet phldrT="[Text]"/>
      <dgm:spPr/>
      <dgm:t>
        <a:bodyPr/>
        <a:lstStyle/>
        <a:p>
          <a:r>
            <a:rPr lang="en-ZA"/>
            <a:t>Opportun - doit être déterminé/mesuré aussi fréquement que possible, ou lorsque cela est nécessaire</a:t>
          </a:r>
        </a:p>
      </dgm:t>
    </dgm:pt>
    <dgm:pt modelId="{5AB5A69D-4F26-4086-8F75-D6FDFD6E8E73}" type="parTrans" cxnId="{D09BE996-A6A7-4CEE-964A-566DB1DBF4A8}">
      <dgm:prSet/>
      <dgm:spPr/>
      <dgm:t>
        <a:bodyPr/>
        <a:lstStyle/>
        <a:p>
          <a:endParaRPr lang="en-ZA"/>
        </a:p>
      </dgm:t>
    </dgm:pt>
    <dgm:pt modelId="{60A8898D-26EC-4A6F-BDCA-04C637CDE0D5}" type="sibTrans" cxnId="{D09BE996-A6A7-4CEE-964A-566DB1DBF4A8}">
      <dgm:prSet/>
      <dgm:spPr/>
      <dgm:t>
        <a:bodyPr/>
        <a:lstStyle/>
        <a:p>
          <a:endParaRPr lang="en-ZA"/>
        </a:p>
      </dgm:t>
    </dgm:pt>
    <dgm:pt modelId="{5430A2B0-EBCA-4BAA-A110-EF5595C53FD0}">
      <dgm:prSet phldrT="[Text]"/>
      <dgm:spPr/>
      <dgm:t>
        <a:bodyPr/>
        <a:lstStyle/>
        <a:p>
          <a:r>
            <a:rPr lang="en-ZA"/>
            <a:t>Mesurable - p.ex. nombre d'heures de travail, lignes installées, etc.</a:t>
          </a:r>
        </a:p>
      </dgm:t>
    </dgm:pt>
    <dgm:pt modelId="{D2AAEF0C-65EC-4C85-8030-E7E0FAF5F1DD}" type="parTrans" cxnId="{F77A7164-AB9C-4831-B84F-510043508266}">
      <dgm:prSet/>
      <dgm:spPr/>
      <dgm:t>
        <a:bodyPr/>
        <a:lstStyle/>
        <a:p>
          <a:endParaRPr lang="en-ZA"/>
        </a:p>
      </dgm:t>
    </dgm:pt>
    <dgm:pt modelId="{35B9E6F3-B7A8-450B-9B89-A9C619AF888E}" type="sibTrans" cxnId="{F77A7164-AB9C-4831-B84F-510043508266}">
      <dgm:prSet/>
      <dgm:spPr/>
      <dgm:t>
        <a:bodyPr/>
        <a:lstStyle/>
        <a:p>
          <a:endParaRPr lang="en-ZA"/>
        </a:p>
      </dgm:t>
    </dgm:pt>
    <dgm:pt modelId="{D43621D9-7892-4F9A-A423-8FAA1727E0DF}">
      <dgm:prSet phldrT="[Text]"/>
      <dgm:spPr/>
      <dgm:t>
        <a:bodyPr/>
        <a:lstStyle/>
        <a:p>
          <a:r>
            <a:rPr lang="en-ZA"/>
            <a:t>Pertinent - capacité d'influencer qui peut être mesurée</a:t>
          </a:r>
        </a:p>
      </dgm:t>
    </dgm:pt>
    <dgm:pt modelId="{9518A6AD-0911-4917-8363-6ED0053C8944}" type="parTrans" cxnId="{672DFF4B-FFAC-4BB6-88C6-A3F915A47921}">
      <dgm:prSet/>
      <dgm:spPr/>
      <dgm:t>
        <a:bodyPr/>
        <a:lstStyle/>
        <a:p>
          <a:endParaRPr lang="en-ZA"/>
        </a:p>
      </dgm:t>
    </dgm:pt>
    <dgm:pt modelId="{4A674F6B-B6D7-4968-9997-2270309D20BD}" type="sibTrans" cxnId="{672DFF4B-FFAC-4BB6-88C6-A3F915A47921}">
      <dgm:prSet/>
      <dgm:spPr/>
      <dgm:t>
        <a:bodyPr/>
        <a:lstStyle/>
        <a:p>
          <a:endParaRPr lang="en-ZA"/>
        </a:p>
      </dgm:t>
    </dgm:pt>
    <dgm:pt modelId="{D1EC9E2E-CB37-4773-9BCA-A1194733AAA5}" type="pres">
      <dgm:prSet presAssocID="{A3590174-96F1-44CD-8942-BF5961EA7B1A}" presName="Name0" presStyleCnt="0">
        <dgm:presLayoutVars>
          <dgm:chMax val="7"/>
          <dgm:chPref val="7"/>
          <dgm:dir/>
        </dgm:presLayoutVars>
      </dgm:prSet>
      <dgm:spPr/>
      <dgm:t>
        <a:bodyPr/>
        <a:lstStyle/>
        <a:p>
          <a:endParaRPr lang="en-ZA"/>
        </a:p>
      </dgm:t>
    </dgm:pt>
    <dgm:pt modelId="{20E4D07C-EBB5-45D3-ADFF-08595F856BE4}" type="pres">
      <dgm:prSet presAssocID="{A3590174-96F1-44CD-8942-BF5961EA7B1A}" presName="Name1" presStyleCnt="0"/>
      <dgm:spPr/>
    </dgm:pt>
    <dgm:pt modelId="{EAB54005-339C-4180-9F4E-93A475036CF3}" type="pres">
      <dgm:prSet presAssocID="{A3590174-96F1-44CD-8942-BF5961EA7B1A}" presName="cycle" presStyleCnt="0"/>
      <dgm:spPr/>
    </dgm:pt>
    <dgm:pt modelId="{257259E7-581A-4C81-AD81-F5AE6325DBE9}" type="pres">
      <dgm:prSet presAssocID="{A3590174-96F1-44CD-8942-BF5961EA7B1A}" presName="srcNode" presStyleLbl="node1" presStyleIdx="0" presStyleCnt="5"/>
      <dgm:spPr/>
    </dgm:pt>
    <dgm:pt modelId="{C4128B44-A295-45CC-8B37-B24AD40DA57F}" type="pres">
      <dgm:prSet presAssocID="{A3590174-96F1-44CD-8942-BF5961EA7B1A}" presName="conn" presStyleLbl="parChTrans1D2" presStyleIdx="0" presStyleCnt="1"/>
      <dgm:spPr/>
      <dgm:t>
        <a:bodyPr/>
        <a:lstStyle/>
        <a:p>
          <a:endParaRPr lang="en-ZA"/>
        </a:p>
      </dgm:t>
    </dgm:pt>
    <dgm:pt modelId="{6537FBF4-D950-4605-B74B-5DB1DA9249B3}" type="pres">
      <dgm:prSet presAssocID="{A3590174-96F1-44CD-8942-BF5961EA7B1A}" presName="extraNode" presStyleLbl="node1" presStyleIdx="0" presStyleCnt="5"/>
      <dgm:spPr/>
    </dgm:pt>
    <dgm:pt modelId="{1EB637D9-0512-46EE-8CE7-228010985BAE}" type="pres">
      <dgm:prSet presAssocID="{A3590174-96F1-44CD-8942-BF5961EA7B1A}" presName="dstNode" presStyleLbl="node1" presStyleIdx="0" presStyleCnt="5"/>
      <dgm:spPr/>
    </dgm:pt>
    <dgm:pt modelId="{E443B962-2266-4D28-BD03-960F07152B38}" type="pres">
      <dgm:prSet presAssocID="{FF63FB2A-1255-4779-9A7F-C39CEECBCE6E}" presName="text_1" presStyleLbl="node1" presStyleIdx="0" presStyleCnt="5">
        <dgm:presLayoutVars>
          <dgm:bulletEnabled val="1"/>
        </dgm:presLayoutVars>
      </dgm:prSet>
      <dgm:spPr/>
      <dgm:t>
        <a:bodyPr/>
        <a:lstStyle/>
        <a:p>
          <a:endParaRPr lang="en-ZA"/>
        </a:p>
      </dgm:t>
    </dgm:pt>
    <dgm:pt modelId="{4A2225A3-9D32-402B-964B-276CECB99F48}" type="pres">
      <dgm:prSet presAssocID="{FF63FB2A-1255-4779-9A7F-C39CEECBCE6E}" presName="accent_1" presStyleCnt="0"/>
      <dgm:spPr/>
    </dgm:pt>
    <dgm:pt modelId="{2C12381C-2949-41AC-AD3E-8C55213474A9}" type="pres">
      <dgm:prSet presAssocID="{FF63FB2A-1255-4779-9A7F-C39CEECBCE6E}" presName="accentRepeatNode" presStyleLbl="solidFgAcc1" presStyleIdx="0" presStyleCnt="5"/>
      <dgm:spPr/>
    </dgm:pt>
    <dgm:pt modelId="{AE191E9B-36A7-4C56-82DF-ADC2B757A56E}" type="pres">
      <dgm:prSet presAssocID="{5430A2B0-EBCA-4BAA-A110-EF5595C53FD0}" presName="text_2" presStyleLbl="node1" presStyleIdx="1" presStyleCnt="5">
        <dgm:presLayoutVars>
          <dgm:bulletEnabled val="1"/>
        </dgm:presLayoutVars>
      </dgm:prSet>
      <dgm:spPr/>
      <dgm:t>
        <a:bodyPr/>
        <a:lstStyle/>
        <a:p>
          <a:endParaRPr lang="en-ZA"/>
        </a:p>
      </dgm:t>
    </dgm:pt>
    <dgm:pt modelId="{AF62FA64-D2E7-48DB-A868-548431531DEF}" type="pres">
      <dgm:prSet presAssocID="{5430A2B0-EBCA-4BAA-A110-EF5595C53FD0}" presName="accent_2" presStyleCnt="0"/>
      <dgm:spPr/>
    </dgm:pt>
    <dgm:pt modelId="{F35CEC8A-40C1-4C24-846E-C46D68B3178A}" type="pres">
      <dgm:prSet presAssocID="{5430A2B0-EBCA-4BAA-A110-EF5595C53FD0}" presName="accentRepeatNode" presStyleLbl="solidFgAcc1" presStyleIdx="1" presStyleCnt="5"/>
      <dgm:spPr/>
    </dgm:pt>
    <dgm:pt modelId="{B3DFAE16-5A8E-4ED2-BCB1-A3AE8EE2ECD9}" type="pres">
      <dgm:prSet presAssocID="{A969ED5D-262A-48EE-949D-0D5D9D3B0335}" presName="text_3" presStyleLbl="node1" presStyleIdx="2" presStyleCnt="5">
        <dgm:presLayoutVars>
          <dgm:bulletEnabled val="1"/>
        </dgm:presLayoutVars>
      </dgm:prSet>
      <dgm:spPr/>
      <dgm:t>
        <a:bodyPr/>
        <a:lstStyle/>
        <a:p>
          <a:endParaRPr lang="en-ZA"/>
        </a:p>
      </dgm:t>
    </dgm:pt>
    <dgm:pt modelId="{9EF52D09-4C19-4900-8ABA-C2BFBC7FAA63}" type="pres">
      <dgm:prSet presAssocID="{A969ED5D-262A-48EE-949D-0D5D9D3B0335}" presName="accent_3" presStyleCnt="0"/>
      <dgm:spPr/>
    </dgm:pt>
    <dgm:pt modelId="{16DF0D6F-FA7E-4D72-B63C-62EA55669BBE}" type="pres">
      <dgm:prSet presAssocID="{A969ED5D-262A-48EE-949D-0D5D9D3B0335}" presName="accentRepeatNode" presStyleLbl="solidFgAcc1" presStyleIdx="2" presStyleCnt="5"/>
      <dgm:spPr/>
    </dgm:pt>
    <dgm:pt modelId="{2BE91355-B203-4F11-A967-A013F7D08946}" type="pres">
      <dgm:prSet presAssocID="{D43621D9-7892-4F9A-A423-8FAA1727E0DF}" presName="text_4" presStyleLbl="node1" presStyleIdx="3" presStyleCnt="5">
        <dgm:presLayoutVars>
          <dgm:bulletEnabled val="1"/>
        </dgm:presLayoutVars>
      </dgm:prSet>
      <dgm:spPr/>
      <dgm:t>
        <a:bodyPr/>
        <a:lstStyle/>
        <a:p>
          <a:endParaRPr lang="en-ZA"/>
        </a:p>
      </dgm:t>
    </dgm:pt>
    <dgm:pt modelId="{27042AF6-4897-469E-9E7D-38399B3310B0}" type="pres">
      <dgm:prSet presAssocID="{D43621D9-7892-4F9A-A423-8FAA1727E0DF}" presName="accent_4" presStyleCnt="0"/>
      <dgm:spPr/>
    </dgm:pt>
    <dgm:pt modelId="{500982E8-D589-49C5-8993-B59164DB713B}" type="pres">
      <dgm:prSet presAssocID="{D43621D9-7892-4F9A-A423-8FAA1727E0DF}" presName="accentRepeatNode" presStyleLbl="solidFgAcc1" presStyleIdx="3" presStyleCnt="5"/>
      <dgm:spPr/>
    </dgm:pt>
    <dgm:pt modelId="{AF281F70-2A6B-4CB9-B4EE-830E70C8C585}" type="pres">
      <dgm:prSet presAssocID="{910A62F6-1866-4CE5-8BE4-178651BD5197}" presName="text_5" presStyleLbl="node1" presStyleIdx="4" presStyleCnt="5">
        <dgm:presLayoutVars>
          <dgm:bulletEnabled val="1"/>
        </dgm:presLayoutVars>
      </dgm:prSet>
      <dgm:spPr/>
      <dgm:t>
        <a:bodyPr/>
        <a:lstStyle/>
        <a:p>
          <a:endParaRPr lang="en-ZA"/>
        </a:p>
      </dgm:t>
    </dgm:pt>
    <dgm:pt modelId="{F6E21AA9-A0AF-4356-A50C-97FE4DBEA911}" type="pres">
      <dgm:prSet presAssocID="{910A62F6-1866-4CE5-8BE4-178651BD5197}" presName="accent_5" presStyleCnt="0"/>
      <dgm:spPr/>
    </dgm:pt>
    <dgm:pt modelId="{63B25B3F-66BB-4F03-ACA4-A2AEF9B1B7D6}" type="pres">
      <dgm:prSet presAssocID="{910A62F6-1866-4CE5-8BE4-178651BD5197}" presName="accentRepeatNode" presStyleLbl="solidFgAcc1" presStyleIdx="4" presStyleCnt="5"/>
      <dgm:spPr/>
    </dgm:pt>
  </dgm:ptLst>
  <dgm:cxnLst>
    <dgm:cxn modelId="{9B597F3E-55FC-42B3-8B84-5C00BAD84549}" type="presOf" srcId="{D43621D9-7892-4F9A-A423-8FAA1727E0DF}" destId="{2BE91355-B203-4F11-A967-A013F7D08946}" srcOrd="0" destOrd="0" presId="urn:microsoft.com/office/officeart/2008/layout/VerticalCurvedList"/>
    <dgm:cxn modelId="{2EDBCB67-5DEA-41A9-AA4D-EDEACC953E52}" type="presOf" srcId="{A3590174-96F1-44CD-8942-BF5961EA7B1A}" destId="{D1EC9E2E-CB37-4773-9BCA-A1194733AAA5}" srcOrd="0" destOrd="0" presId="urn:microsoft.com/office/officeart/2008/layout/VerticalCurvedList"/>
    <dgm:cxn modelId="{D58E645E-2CBB-4D8A-8915-6092D992D2EF}" srcId="{A3590174-96F1-44CD-8942-BF5961EA7B1A}" destId="{FF63FB2A-1255-4779-9A7F-C39CEECBCE6E}" srcOrd="0" destOrd="0" parTransId="{9F0165C9-172E-405A-8B74-25133C65BA41}" sibTransId="{8CA1050C-803C-4429-8239-835B7435BBCD}"/>
    <dgm:cxn modelId="{3AA3F771-844D-4305-969A-A7830E1864CD}" srcId="{A3590174-96F1-44CD-8942-BF5961EA7B1A}" destId="{A969ED5D-262A-48EE-949D-0D5D9D3B0335}" srcOrd="2" destOrd="0" parTransId="{0DBAF97E-B9B1-4BE0-8C5F-C95EB39861EE}" sibTransId="{E8190CC8-02DE-42DB-8ED9-E8E9EFBCE00F}"/>
    <dgm:cxn modelId="{0AECD7B4-285A-4FB8-BB1B-C4D2C0861EA5}" type="presOf" srcId="{910A62F6-1866-4CE5-8BE4-178651BD5197}" destId="{AF281F70-2A6B-4CB9-B4EE-830E70C8C585}" srcOrd="0" destOrd="0" presId="urn:microsoft.com/office/officeart/2008/layout/VerticalCurvedList"/>
    <dgm:cxn modelId="{849AB771-FF56-431E-9875-30713A13D696}" type="presOf" srcId="{8CA1050C-803C-4429-8239-835B7435BBCD}" destId="{C4128B44-A295-45CC-8B37-B24AD40DA57F}" srcOrd="0" destOrd="0" presId="urn:microsoft.com/office/officeart/2008/layout/VerticalCurvedList"/>
    <dgm:cxn modelId="{47878A26-6E73-463B-82D3-AC2BDF34ABC8}" type="presOf" srcId="{5430A2B0-EBCA-4BAA-A110-EF5595C53FD0}" destId="{AE191E9B-36A7-4C56-82DF-ADC2B757A56E}" srcOrd="0" destOrd="0" presId="urn:microsoft.com/office/officeart/2008/layout/VerticalCurvedList"/>
    <dgm:cxn modelId="{D09BE996-A6A7-4CEE-964A-566DB1DBF4A8}" srcId="{A3590174-96F1-44CD-8942-BF5961EA7B1A}" destId="{910A62F6-1866-4CE5-8BE4-178651BD5197}" srcOrd="4" destOrd="0" parTransId="{5AB5A69D-4F26-4086-8F75-D6FDFD6E8E73}" sibTransId="{60A8898D-26EC-4A6F-BDCA-04C637CDE0D5}"/>
    <dgm:cxn modelId="{802C8EF2-1357-424D-B346-5DF393F37B21}" type="presOf" srcId="{FF63FB2A-1255-4779-9A7F-C39CEECBCE6E}" destId="{E443B962-2266-4D28-BD03-960F07152B38}" srcOrd="0" destOrd="0" presId="urn:microsoft.com/office/officeart/2008/layout/VerticalCurvedList"/>
    <dgm:cxn modelId="{361DD1D0-0122-4F47-BBFA-29BFDAB8B496}" type="presOf" srcId="{A969ED5D-262A-48EE-949D-0D5D9D3B0335}" destId="{B3DFAE16-5A8E-4ED2-BCB1-A3AE8EE2ECD9}" srcOrd="0" destOrd="0" presId="urn:microsoft.com/office/officeart/2008/layout/VerticalCurvedList"/>
    <dgm:cxn modelId="{F77A7164-AB9C-4831-B84F-510043508266}" srcId="{A3590174-96F1-44CD-8942-BF5961EA7B1A}" destId="{5430A2B0-EBCA-4BAA-A110-EF5595C53FD0}" srcOrd="1" destOrd="0" parTransId="{D2AAEF0C-65EC-4C85-8030-E7E0FAF5F1DD}" sibTransId="{35B9E6F3-B7A8-450B-9B89-A9C619AF888E}"/>
    <dgm:cxn modelId="{672DFF4B-FFAC-4BB6-88C6-A3F915A47921}" srcId="{A3590174-96F1-44CD-8942-BF5961EA7B1A}" destId="{D43621D9-7892-4F9A-A423-8FAA1727E0DF}" srcOrd="3" destOrd="0" parTransId="{9518A6AD-0911-4917-8363-6ED0053C8944}" sibTransId="{4A674F6B-B6D7-4968-9997-2270309D20BD}"/>
    <dgm:cxn modelId="{B6A1BAEE-0522-4CEB-9035-C5AA95C8A195}" type="presParOf" srcId="{D1EC9E2E-CB37-4773-9BCA-A1194733AAA5}" destId="{20E4D07C-EBB5-45D3-ADFF-08595F856BE4}" srcOrd="0" destOrd="0" presId="urn:microsoft.com/office/officeart/2008/layout/VerticalCurvedList"/>
    <dgm:cxn modelId="{2CAA907E-1F34-4B4D-A3BD-92FA58C15AB1}" type="presParOf" srcId="{20E4D07C-EBB5-45D3-ADFF-08595F856BE4}" destId="{EAB54005-339C-4180-9F4E-93A475036CF3}" srcOrd="0" destOrd="0" presId="urn:microsoft.com/office/officeart/2008/layout/VerticalCurvedList"/>
    <dgm:cxn modelId="{B1AB438B-16FF-4D7F-B29F-3B8854E9FAEE}" type="presParOf" srcId="{EAB54005-339C-4180-9F4E-93A475036CF3}" destId="{257259E7-581A-4C81-AD81-F5AE6325DBE9}" srcOrd="0" destOrd="0" presId="urn:microsoft.com/office/officeart/2008/layout/VerticalCurvedList"/>
    <dgm:cxn modelId="{ABD6C79A-DAAC-4BE0-845D-F01373B491EB}" type="presParOf" srcId="{EAB54005-339C-4180-9F4E-93A475036CF3}" destId="{C4128B44-A295-45CC-8B37-B24AD40DA57F}" srcOrd="1" destOrd="0" presId="urn:microsoft.com/office/officeart/2008/layout/VerticalCurvedList"/>
    <dgm:cxn modelId="{4B4036C0-20A3-417C-8372-6B6BEFA71AC5}" type="presParOf" srcId="{EAB54005-339C-4180-9F4E-93A475036CF3}" destId="{6537FBF4-D950-4605-B74B-5DB1DA9249B3}" srcOrd="2" destOrd="0" presId="urn:microsoft.com/office/officeart/2008/layout/VerticalCurvedList"/>
    <dgm:cxn modelId="{573AB196-9D3E-4F35-BC48-FDCBE4F20770}" type="presParOf" srcId="{EAB54005-339C-4180-9F4E-93A475036CF3}" destId="{1EB637D9-0512-46EE-8CE7-228010985BAE}" srcOrd="3" destOrd="0" presId="urn:microsoft.com/office/officeart/2008/layout/VerticalCurvedList"/>
    <dgm:cxn modelId="{CA006296-7D7C-45F3-8BE6-251D8155B39B}" type="presParOf" srcId="{20E4D07C-EBB5-45D3-ADFF-08595F856BE4}" destId="{E443B962-2266-4D28-BD03-960F07152B38}" srcOrd="1" destOrd="0" presId="urn:microsoft.com/office/officeart/2008/layout/VerticalCurvedList"/>
    <dgm:cxn modelId="{3CA27037-4F9A-4578-86BE-4839F353DBBC}" type="presParOf" srcId="{20E4D07C-EBB5-45D3-ADFF-08595F856BE4}" destId="{4A2225A3-9D32-402B-964B-276CECB99F48}" srcOrd="2" destOrd="0" presId="urn:microsoft.com/office/officeart/2008/layout/VerticalCurvedList"/>
    <dgm:cxn modelId="{30F64419-CD62-4D58-AE0C-D9B90AADF823}" type="presParOf" srcId="{4A2225A3-9D32-402B-964B-276CECB99F48}" destId="{2C12381C-2949-41AC-AD3E-8C55213474A9}" srcOrd="0" destOrd="0" presId="urn:microsoft.com/office/officeart/2008/layout/VerticalCurvedList"/>
    <dgm:cxn modelId="{D1F35F94-8DB9-4FC0-AA13-67E7F3B4F332}" type="presParOf" srcId="{20E4D07C-EBB5-45D3-ADFF-08595F856BE4}" destId="{AE191E9B-36A7-4C56-82DF-ADC2B757A56E}" srcOrd="3" destOrd="0" presId="urn:microsoft.com/office/officeart/2008/layout/VerticalCurvedList"/>
    <dgm:cxn modelId="{FAE607E0-D5DC-4DD4-AC61-C032D8FDF884}" type="presParOf" srcId="{20E4D07C-EBB5-45D3-ADFF-08595F856BE4}" destId="{AF62FA64-D2E7-48DB-A868-548431531DEF}" srcOrd="4" destOrd="0" presId="urn:microsoft.com/office/officeart/2008/layout/VerticalCurvedList"/>
    <dgm:cxn modelId="{18993B26-41A3-46D2-9DE6-C08C271BF990}" type="presParOf" srcId="{AF62FA64-D2E7-48DB-A868-548431531DEF}" destId="{F35CEC8A-40C1-4C24-846E-C46D68B3178A}" srcOrd="0" destOrd="0" presId="urn:microsoft.com/office/officeart/2008/layout/VerticalCurvedList"/>
    <dgm:cxn modelId="{9CF1B412-3D25-427F-9B96-1056990E75A2}" type="presParOf" srcId="{20E4D07C-EBB5-45D3-ADFF-08595F856BE4}" destId="{B3DFAE16-5A8E-4ED2-BCB1-A3AE8EE2ECD9}" srcOrd="5" destOrd="0" presId="urn:microsoft.com/office/officeart/2008/layout/VerticalCurvedList"/>
    <dgm:cxn modelId="{13BE9FD5-BAB9-40EE-8A0F-5CA776F0F829}" type="presParOf" srcId="{20E4D07C-EBB5-45D3-ADFF-08595F856BE4}" destId="{9EF52D09-4C19-4900-8ABA-C2BFBC7FAA63}" srcOrd="6" destOrd="0" presId="urn:microsoft.com/office/officeart/2008/layout/VerticalCurvedList"/>
    <dgm:cxn modelId="{B5BEBCBB-690C-481B-99F4-D7B0D7DF47D9}" type="presParOf" srcId="{9EF52D09-4C19-4900-8ABA-C2BFBC7FAA63}" destId="{16DF0D6F-FA7E-4D72-B63C-62EA55669BBE}" srcOrd="0" destOrd="0" presId="urn:microsoft.com/office/officeart/2008/layout/VerticalCurvedList"/>
    <dgm:cxn modelId="{4649B30B-D5DC-4C41-AA2E-5EE07DA54EA9}" type="presParOf" srcId="{20E4D07C-EBB5-45D3-ADFF-08595F856BE4}" destId="{2BE91355-B203-4F11-A967-A013F7D08946}" srcOrd="7" destOrd="0" presId="urn:microsoft.com/office/officeart/2008/layout/VerticalCurvedList"/>
    <dgm:cxn modelId="{FF4CBA1F-5923-4432-B23C-3420AFDA7E12}" type="presParOf" srcId="{20E4D07C-EBB5-45D3-ADFF-08595F856BE4}" destId="{27042AF6-4897-469E-9E7D-38399B3310B0}" srcOrd="8" destOrd="0" presId="urn:microsoft.com/office/officeart/2008/layout/VerticalCurvedList"/>
    <dgm:cxn modelId="{A459AD1D-2F64-4046-90E9-F37CCCFCC5EE}" type="presParOf" srcId="{27042AF6-4897-469E-9E7D-38399B3310B0}" destId="{500982E8-D589-49C5-8993-B59164DB713B}" srcOrd="0" destOrd="0" presId="urn:microsoft.com/office/officeart/2008/layout/VerticalCurvedList"/>
    <dgm:cxn modelId="{BA938DDF-E98C-4947-B099-6DFB14AE458A}" type="presParOf" srcId="{20E4D07C-EBB5-45D3-ADFF-08595F856BE4}" destId="{AF281F70-2A6B-4CB9-B4EE-830E70C8C585}" srcOrd="9" destOrd="0" presId="urn:microsoft.com/office/officeart/2008/layout/VerticalCurvedList"/>
    <dgm:cxn modelId="{636AB541-A9E6-447B-B8BC-ABD119623C45}" type="presParOf" srcId="{20E4D07C-EBB5-45D3-ADFF-08595F856BE4}" destId="{F6E21AA9-A0AF-4356-A50C-97FE4DBEA911}" srcOrd="10" destOrd="0" presId="urn:microsoft.com/office/officeart/2008/layout/VerticalCurvedList"/>
    <dgm:cxn modelId="{6792BC40-2662-4B69-BB38-55FFF3C4E88E}" type="presParOf" srcId="{F6E21AA9-A0AF-4356-A50C-97FE4DBEA911}" destId="{63B25B3F-66BB-4F03-ACA4-A2AEF9B1B7D6}" srcOrd="0" destOrd="0" presId="urn:microsoft.com/office/officeart/2008/layout/VerticalCurvedList"/>
  </dgm:cxnLst>
  <dgm:bg/>
  <dgm:whole/>
  <dgm:extLst>
    <a:ext uri="http://schemas.microsoft.com/office/drawing/2008/diagram">
      <dsp:dataModelExt xmlns:dsp="http://schemas.microsoft.com/office/drawing/2008/diagram" xmlns="" relId="rId6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B63FAC9-EEF4-43AA-9D46-D3AC81AC217A}" type="doc">
      <dgm:prSet loTypeId="urn:microsoft.com/office/officeart/2008/layout/VerticalCurvedList" loCatId="list" qsTypeId="urn:microsoft.com/office/officeart/2005/8/quickstyle/3d1" qsCatId="3D" csTypeId="urn:microsoft.com/office/officeart/2005/8/colors/accent1_2" csCatId="accent1" phldr="1"/>
      <dgm:spPr/>
      <dgm:t>
        <a:bodyPr/>
        <a:lstStyle/>
        <a:p>
          <a:endParaRPr lang="en-ZA"/>
        </a:p>
      </dgm:t>
    </dgm:pt>
    <dgm:pt modelId="{220E08C0-B375-4B4C-A6D9-942FFE8E9696}">
      <dgm:prSet phldrT="[Text]"/>
      <dgm:spPr/>
      <dgm:t>
        <a:bodyPr/>
        <a:lstStyle/>
        <a:p>
          <a:r>
            <a:rPr lang="en-ZA"/>
            <a:t>Doit être réalisable.</a:t>
          </a:r>
        </a:p>
      </dgm:t>
    </dgm:pt>
    <dgm:pt modelId="{FEA36440-75AA-4A7F-BB1F-08A97D2A2742}" type="parTrans" cxnId="{89D22857-079A-45A8-8C53-0051E67B6274}">
      <dgm:prSet/>
      <dgm:spPr/>
      <dgm:t>
        <a:bodyPr/>
        <a:lstStyle/>
        <a:p>
          <a:endParaRPr lang="en-ZA"/>
        </a:p>
      </dgm:t>
    </dgm:pt>
    <dgm:pt modelId="{492A68C5-E9E4-458F-8DC5-0F58185EA25E}" type="sibTrans" cxnId="{89D22857-079A-45A8-8C53-0051E67B6274}">
      <dgm:prSet/>
      <dgm:spPr/>
      <dgm:t>
        <a:bodyPr/>
        <a:lstStyle/>
        <a:p>
          <a:endParaRPr lang="en-ZA"/>
        </a:p>
      </dgm:t>
    </dgm:pt>
    <dgm:pt modelId="{04874FFA-2192-441E-AB17-3694B642278D}">
      <dgm:prSet/>
      <dgm:spPr/>
      <dgm:t>
        <a:bodyPr/>
        <a:lstStyle/>
        <a:p>
          <a:r>
            <a:rPr lang="en-ZA"/>
            <a:t>Permettre un certain développement de l'Organisation.</a:t>
          </a:r>
        </a:p>
      </dgm:t>
    </dgm:pt>
    <dgm:pt modelId="{BC75228E-3B57-44D2-8323-37E4F1772854}" type="parTrans" cxnId="{3C8B4C49-1BAE-40B6-A0BE-8317D025D0CA}">
      <dgm:prSet/>
      <dgm:spPr/>
      <dgm:t>
        <a:bodyPr/>
        <a:lstStyle/>
        <a:p>
          <a:endParaRPr lang="en-ZA"/>
        </a:p>
      </dgm:t>
    </dgm:pt>
    <dgm:pt modelId="{C76A331E-F1E1-40BA-B65F-88EDEB543BF4}" type="sibTrans" cxnId="{3C8B4C49-1BAE-40B6-A0BE-8317D025D0CA}">
      <dgm:prSet/>
      <dgm:spPr/>
      <dgm:t>
        <a:bodyPr/>
        <a:lstStyle/>
        <a:p>
          <a:endParaRPr lang="en-ZA"/>
        </a:p>
      </dgm:t>
    </dgm:pt>
    <dgm:pt modelId="{78635358-4A32-48A9-99BB-12A919A2AC2E}">
      <dgm:prSet/>
      <dgm:spPr/>
      <dgm:t>
        <a:bodyPr/>
        <a:lstStyle/>
        <a:p>
          <a:r>
            <a:rPr lang="en-ZA"/>
            <a:t>Déterminé pour une période de temps bien définie.</a:t>
          </a:r>
        </a:p>
      </dgm:t>
    </dgm:pt>
    <dgm:pt modelId="{4302C916-F720-40CA-AC33-11C00D0495B4}" type="parTrans" cxnId="{3F698F51-E768-4ADA-A8C7-F79CA90B7A4E}">
      <dgm:prSet/>
      <dgm:spPr/>
      <dgm:t>
        <a:bodyPr/>
        <a:lstStyle/>
        <a:p>
          <a:endParaRPr lang="en-ZA"/>
        </a:p>
      </dgm:t>
    </dgm:pt>
    <dgm:pt modelId="{67E4EF17-F69F-4C16-8A05-5204A2A9F3F3}" type="sibTrans" cxnId="{3F698F51-E768-4ADA-A8C7-F79CA90B7A4E}">
      <dgm:prSet/>
      <dgm:spPr/>
      <dgm:t>
        <a:bodyPr/>
        <a:lstStyle/>
        <a:p>
          <a:endParaRPr lang="en-ZA"/>
        </a:p>
      </dgm:t>
    </dgm:pt>
    <dgm:pt modelId="{D8000E09-FE0B-4339-85A0-0AF45F6393C9}">
      <dgm:prSet/>
      <dgm:spPr/>
      <dgm:t>
        <a:bodyPr/>
        <a:lstStyle/>
        <a:p>
          <a:r>
            <a:rPr lang="en-ZA"/>
            <a:t>Doivent déterminer les valeurs intermédiaires pour évaluer le progrès.</a:t>
          </a:r>
        </a:p>
      </dgm:t>
    </dgm:pt>
    <dgm:pt modelId="{60CE18DE-22B2-417E-97FB-8C49C28BDCEE}" type="parTrans" cxnId="{E91038E8-DB28-4D75-9962-49D810094DD6}">
      <dgm:prSet/>
      <dgm:spPr/>
      <dgm:t>
        <a:bodyPr/>
        <a:lstStyle/>
        <a:p>
          <a:endParaRPr lang="en-ZA"/>
        </a:p>
      </dgm:t>
    </dgm:pt>
    <dgm:pt modelId="{9722EA56-3C78-4120-B364-426F127197B8}" type="sibTrans" cxnId="{E91038E8-DB28-4D75-9962-49D810094DD6}">
      <dgm:prSet/>
      <dgm:spPr/>
      <dgm:t>
        <a:bodyPr/>
        <a:lstStyle/>
        <a:p>
          <a:endParaRPr lang="en-ZA"/>
        </a:p>
      </dgm:t>
    </dgm:pt>
    <dgm:pt modelId="{389B2A3C-89F4-4C2E-A4EF-D85E1278D073}">
      <dgm:prSet/>
      <dgm:spPr/>
      <dgm:t>
        <a:bodyPr/>
        <a:lstStyle/>
        <a:p>
          <a:r>
            <a:rPr lang="en-ZA"/>
            <a:t>Etre en harmonie avec les objectifs poursuivis par l'Organisation</a:t>
          </a:r>
        </a:p>
      </dgm:t>
    </dgm:pt>
    <dgm:pt modelId="{D98E1883-8943-407B-897A-64ADEAABD779}" type="parTrans" cxnId="{32E2EB07-D6BE-4616-986F-32122B4B0FB1}">
      <dgm:prSet/>
      <dgm:spPr/>
      <dgm:t>
        <a:bodyPr/>
        <a:lstStyle/>
        <a:p>
          <a:endParaRPr lang="en-ZA"/>
        </a:p>
      </dgm:t>
    </dgm:pt>
    <dgm:pt modelId="{B2E59B38-42C9-449C-945D-BC3ED20425B0}" type="sibTrans" cxnId="{32E2EB07-D6BE-4616-986F-32122B4B0FB1}">
      <dgm:prSet/>
      <dgm:spPr/>
      <dgm:t>
        <a:bodyPr/>
        <a:lstStyle/>
        <a:p>
          <a:endParaRPr lang="en-ZA"/>
        </a:p>
      </dgm:t>
    </dgm:pt>
    <dgm:pt modelId="{EC81B0CA-EA78-4C1A-8627-6031DFF6DB3F}">
      <dgm:prSet/>
      <dgm:spPr/>
      <dgm:t>
        <a:bodyPr/>
        <a:lstStyle/>
        <a:p>
          <a:r>
            <a:rPr lang="en-ZA"/>
            <a:t>Doivent bénéficier de l'appui et de l'adhésion de l'équipe dirigeante.</a:t>
          </a:r>
        </a:p>
      </dgm:t>
    </dgm:pt>
    <dgm:pt modelId="{E0F747B7-F70C-4BD7-A238-BA8302C9C6BC}" type="parTrans" cxnId="{F1AB9BE2-1B42-48FE-9FD4-F555E201C006}">
      <dgm:prSet/>
      <dgm:spPr/>
      <dgm:t>
        <a:bodyPr/>
        <a:lstStyle/>
        <a:p>
          <a:endParaRPr lang="en-ZA"/>
        </a:p>
      </dgm:t>
    </dgm:pt>
    <dgm:pt modelId="{E0159F89-C9CD-45D2-ABA8-5E59724A7D7F}" type="sibTrans" cxnId="{F1AB9BE2-1B42-48FE-9FD4-F555E201C006}">
      <dgm:prSet/>
      <dgm:spPr/>
      <dgm:t>
        <a:bodyPr/>
        <a:lstStyle/>
        <a:p>
          <a:endParaRPr lang="en-ZA"/>
        </a:p>
      </dgm:t>
    </dgm:pt>
    <dgm:pt modelId="{63F63287-385E-4DF9-897C-B26D87395364}" type="pres">
      <dgm:prSet presAssocID="{FB63FAC9-EEF4-43AA-9D46-D3AC81AC217A}" presName="Name0" presStyleCnt="0">
        <dgm:presLayoutVars>
          <dgm:chMax val="7"/>
          <dgm:chPref val="7"/>
          <dgm:dir/>
        </dgm:presLayoutVars>
      </dgm:prSet>
      <dgm:spPr/>
      <dgm:t>
        <a:bodyPr/>
        <a:lstStyle/>
        <a:p>
          <a:endParaRPr lang="en-ZA"/>
        </a:p>
      </dgm:t>
    </dgm:pt>
    <dgm:pt modelId="{C1BB27E4-F588-465F-8FA1-054E4B8407BB}" type="pres">
      <dgm:prSet presAssocID="{FB63FAC9-EEF4-43AA-9D46-D3AC81AC217A}" presName="Name1" presStyleCnt="0"/>
      <dgm:spPr/>
    </dgm:pt>
    <dgm:pt modelId="{FBF8B383-2956-46D3-AE11-7A2D7C501C34}" type="pres">
      <dgm:prSet presAssocID="{FB63FAC9-EEF4-43AA-9D46-D3AC81AC217A}" presName="cycle" presStyleCnt="0"/>
      <dgm:spPr/>
    </dgm:pt>
    <dgm:pt modelId="{87056F56-5322-4842-B563-CF652651F0E1}" type="pres">
      <dgm:prSet presAssocID="{FB63FAC9-EEF4-43AA-9D46-D3AC81AC217A}" presName="srcNode" presStyleLbl="node1" presStyleIdx="0" presStyleCnt="6"/>
      <dgm:spPr/>
    </dgm:pt>
    <dgm:pt modelId="{4FE51EEF-DD39-4D6D-9722-C4FB4CBD317C}" type="pres">
      <dgm:prSet presAssocID="{FB63FAC9-EEF4-43AA-9D46-D3AC81AC217A}" presName="conn" presStyleLbl="parChTrans1D2" presStyleIdx="0" presStyleCnt="1"/>
      <dgm:spPr/>
      <dgm:t>
        <a:bodyPr/>
        <a:lstStyle/>
        <a:p>
          <a:endParaRPr lang="en-ZA"/>
        </a:p>
      </dgm:t>
    </dgm:pt>
    <dgm:pt modelId="{6FA80D26-CBBD-4D2F-9B24-0D74AC822E51}" type="pres">
      <dgm:prSet presAssocID="{FB63FAC9-EEF4-43AA-9D46-D3AC81AC217A}" presName="extraNode" presStyleLbl="node1" presStyleIdx="0" presStyleCnt="6"/>
      <dgm:spPr/>
    </dgm:pt>
    <dgm:pt modelId="{D0AD5869-F91B-4578-9BF9-23D6F3F811CB}" type="pres">
      <dgm:prSet presAssocID="{FB63FAC9-EEF4-43AA-9D46-D3AC81AC217A}" presName="dstNode" presStyleLbl="node1" presStyleIdx="0" presStyleCnt="6"/>
      <dgm:spPr/>
    </dgm:pt>
    <dgm:pt modelId="{914758CD-690F-4401-A733-54E8B660BB2A}" type="pres">
      <dgm:prSet presAssocID="{220E08C0-B375-4B4C-A6D9-942FFE8E9696}" presName="text_1" presStyleLbl="node1" presStyleIdx="0" presStyleCnt="6">
        <dgm:presLayoutVars>
          <dgm:bulletEnabled val="1"/>
        </dgm:presLayoutVars>
      </dgm:prSet>
      <dgm:spPr/>
      <dgm:t>
        <a:bodyPr/>
        <a:lstStyle/>
        <a:p>
          <a:endParaRPr lang="en-ZA"/>
        </a:p>
      </dgm:t>
    </dgm:pt>
    <dgm:pt modelId="{5F3D7BE5-73C6-49BD-9653-61DDB5F9FD79}" type="pres">
      <dgm:prSet presAssocID="{220E08C0-B375-4B4C-A6D9-942FFE8E9696}" presName="accent_1" presStyleCnt="0"/>
      <dgm:spPr/>
    </dgm:pt>
    <dgm:pt modelId="{C14203DC-4993-406A-BD78-48AC599F57E3}" type="pres">
      <dgm:prSet presAssocID="{220E08C0-B375-4B4C-A6D9-942FFE8E9696}" presName="accentRepeatNode" presStyleLbl="solidFgAcc1" presStyleIdx="0" presStyleCnt="6"/>
      <dgm:spPr/>
    </dgm:pt>
    <dgm:pt modelId="{AE82E65C-C649-4ADA-8D66-C9F6EE088D90}" type="pres">
      <dgm:prSet presAssocID="{04874FFA-2192-441E-AB17-3694B642278D}" presName="text_2" presStyleLbl="node1" presStyleIdx="1" presStyleCnt="6">
        <dgm:presLayoutVars>
          <dgm:bulletEnabled val="1"/>
        </dgm:presLayoutVars>
      </dgm:prSet>
      <dgm:spPr/>
      <dgm:t>
        <a:bodyPr/>
        <a:lstStyle/>
        <a:p>
          <a:endParaRPr lang="en-ZA"/>
        </a:p>
      </dgm:t>
    </dgm:pt>
    <dgm:pt modelId="{CDBCB358-6703-4CD6-954A-E427041148C8}" type="pres">
      <dgm:prSet presAssocID="{04874FFA-2192-441E-AB17-3694B642278D}" presName="accent_2" presStyleCnt="0"/>
      <dgm:spPr/>
    </dgm:pt>
    <dgm:pt modelId="{FF22D18E-6AB2-462F-8E27-47F201B0E081}" type="pres">
      <dgm:prSet presAssocID="{04874FFA-2192-441E-AB17-3694B642278D}" presName="accentRepeatNode" presStyleLbl="solidFgAcc1" presStyleIdx="1" presStyleCnt="6"/>
      <dgm:spPr/>
    </dgm:pt>
    <dgm:pt modelId="{5976782D-277A-4D72-81DE-3740B5AA84D3}" type="pres">
      <dgm:prSet presAssocID="{78635358-4A32-48A9-99BB-12A919A2AC2E}" presName="text_3" presStyleLbl="node1" presStyleIdx="2" presStyleCnt="6">
        <dgm:presLayoutVars>
          <dgm:bulletEnabled val="1"/>
        </dgm:presLayoutVars>
      </dgm:prSet>
      <dgm:spPr/>
      <dgm:t>
        <a:bodyPr/>
        <a:lstStyle/>
        <a:p>
          <a:endParaRPr lang="en-ZA"/>
        </a:p>
      </dgm:t>
    </dgm:pt>
    <dgm:pt modelId="{057C3203-F69B-4401-A19F-BCF809324626}" type="pres">
      <dgm:prSet presAssocID="{78635358-4A32-48A9-99BB-12A919A2AC2E}" presName="accent_3" presStyleCnt="0"/>
      <dgm:spPr/>
    </dgm:pt>
    <dgm:pt modelId="{6C77E531-3885-4AF8-AADA-D398125AB177}" type="pres">
      <dgm:prSet presAssocID="{78635358-4A32-48A9-99BB-12A919A2AC2E}" presName="accentRepeatNode" presStyleLbl="solidFgAcc1" presStyleIdx="2" presStyleCnt="6"/>
      <dgm:spPr/>
    </dgm:pt>
    <dgm:pt modelId="{955228F1-1774-444E-B3CC-6F8B562F6193}" type="pres">
      <dgm:prSet presAssocID="{D8000E09-FE0B-4339-85A0-0AF45F6393C9}" presName="text_4" presStyleLbl="node1" presStyleIdx="3" presStyleCnt="6">
        <dgm:presLayoutVars>
          <dgm:bulletEnabled val="1"/>
        </dgm:presLayoutVars>
      </dgm:prSet>
      <dgm:spPr/>
      <dgm:t>
        <a:bodyPr/>
        <a:lstStyle/>
        <a:p>
          <a:endParaRPr lang="en-ZA"/>
        </a:p>
      </dgm:t>
    </dgm:pt>
    <dgm:pt modelId="{98C8472B-C5E9-472C-91F9-5155348D936F}" type="pres">
      <dgm:prSet presAssocID="{D8000E09-FE0B-4339-85A0-0AF45F6393C9}" presName="accent_4" presStyleCnt="0"/>
      <dgm:spPr/>
    </dgm:pt>
    <dgm:pt modelId="{2DEB7559-31D8-4665-AC66-B18423ADA99E}" type="pres">
      <dgm:prSet presAssocID="{D8000E09-FE0B-4339-85A0-0AF45F6393C9}" presName="accentRepeatNode" presStyleLbl="solidFgAcc1" presStyleIdx="3" presStyleCnt="6"/>
      <dgm:spPr/>
    </dgm:pt>
    <dgm:pt modelId="{D6DCFDCA-6481-4112-AA1B-4C5C298C09A8}" type="pres">
      <dgm:prSet presAssocID="{389B2A3C-89F4-4C2E-A4EF-D85E1278D073}" presName="text_5" presStyleLbl="node1" presStyleIdx="4" presStyleCnt="6">
        <dgm:presLayoutVars>
          <dgm:bulletEnabled val="1"/>
        </dgm:presLayoutVars>
      </dgm:prSet>
      <dgm:spPr/>
      <dgm:t>
        <a:bodyPr/>
        <a:lstStyle/>
        <a:p>
          <a:endParaRPr lang="en-ZA"/>
        </a:p>
      </dgm:t>
    </dgm:pt>
    <dgm:pt modelId="{9C2AF49F-FBBC-46E8-96EA-B3EE58A24659}" type="pres">
      <dgm:prSet presAssocID="{389B2A3C-89F4-4C2E-A4EF-D85E1278D073}" presName="accent_5" presStyleCnt="0"/>
      <dgm:spPr/>
    </dgm:pt>
    <dgm:pt modelId="{27A026E5-2D7D-42B7-832D-3808A167FFE4}" type="pres">
      <dgm:prSet presAssocID="{389B2A3C-89F4-4C2E-A4EF-D85E1278D073}" presName="accentRepeatNode" presStyleLbl="solidFgAcc1" presStyleIdx="4" presStyleCnt="6"/>
      <dgm:spPr/>
    </dgm:pt>
    <dgm:pt modelId="{42FCD5DA-6905-42F7-B2D2-1AD707CAD992}" type="pres">
      <dgm:prSet presAssocID="{EC81B0CA-EA78-4C1A-8627-6031DFF6DB3F}" presName="text_6" presStyleLbl="node1" presStyleIdx="5" presStyleCnt="6">
        <dgm:presLayoutVars>
          <dgm:bulletEnabled val="1"/>
        </dgm:presLayoutVars>
      </dgm:prSet>
      <dgm:spPr/>
      <dgm:t>
        <a:bodyPr/>
        <a:lstStyle/>
        <a:p>
          <a:endParaRPr lang="en-ZA"/>
        </a:p>
      </dgm:t>
    </dgm:pt>
    <dgm:pt modelId="{33A33DE3-D366-4BD6-A872-F9266362DA21}" type="pres">
      <dgm:prSet presAssocID="{EC81B0CA-EA78-4C1A-8627-6031DFF6DB3F}" presName="accent_6" presStyleCnt="0"/>
      <dgm:spPr/>
    </dgm:pt>
    <dgm:pt modelId="{DB5AC555-13BF-4BBC-8743-C2BDF397C4FD}" type="pres">
      <dgm:prSet presAssocID="{EC81B0CA-EA78-4C1A-8627-6031DFF6DB3F}" presName="accentRepeatNode" presStyleLbl="solidFgAcc1" presStyleIdx="5" presStyleCnt="6"/>
      <dgm:spPr/>
    </dgm:pt>
  </dgm:ptLst>
  <dgm:cxnLst>
    <dgm:cxn modelId="{7F9E6564-1639-49F1-9AFA-985BBE2D834A}" type="presOf" srcId="{78635358-4A32-48A9-99BB-12A919A2AC2E}" destId="{5976782D-277A-4D72-81DE-3740B5AA84D3}" srcOrd="0" destOrd="0" presId="urn:microsoft.com/office/officeart/2008/layout/VerticalCurvedList"/>
    <dgm:cxn modelId="{C76B4A11-B48C-433A-9AB2-47BD69F083BC}" type="presOf" srcId="{492A68C5-E9E4-458F-8DC5-0F58185EA25E}" destId="{4FE51EEF-DD39-4D6D-9722-C4FB4CBD317C}" srcOrd="0" destOrd="0" presId="urn:microsoft.com/office/officeart/2008/layout/VerticalCurvedList"/>
    <dgm:cxn modelId="{87D07782-7F10-4CC4-A140-29A60ECAB52F}" type="presOf" srcId="{EC81B0CA-EA78-4C1A-8627-6031DFF6DB3F}" destId="{42FCD5DA-6905-42F7-B2D2-1AD707CAD992}" srcOrd="0" destOrd="0" presId="urn:microsoft.com/office/officeart/2008/layout/VerticalCurvedList"/>
    <dgm:cxn modelId="{32E2EB07-D6BE-4616-986F-32122B4B0FB1}" srcId="{FB63FAC9-EEF4-43AA-9D46-D3AC81AC217A}" destId="{389B2A3C-89F4-4C2E-A4EF-D85E1278D073}" srcOrd="4" destOrd="0" parTransId="{D98E1883-8943-407B-897A-64ADEAABD779}" sibTransId="{B2E59B38-42C9-449C-945D-BC3ED20425B0}"/>
    <dgm:cxn modelId="{E91038E8-DB28-4D75-9962-49D810094DD6}" srcId="{FB63FAC9-EEF4-43AA-9D46-D3AC81AC217A}" destId="{D8000E09-FE0B-4339-85A0-0AF45F6393C9}" srcOrd="3" destOrd="0" parTransId="{60CE18DE-22B2-417E-97FB-8C49C28BDCEE}" sibTransId="{9722EA56-3C78-4120-B364-426F127197B8}"/>
    <dgm:cxn modelId="{8E279379-4713-46E2-BF22-75FE9C381057}" type="presOf" srcId="{04874FFA-2192-441E-AB17-3694B642278D}" destId="{AE82E65C-C649-4ADA-8D66-C9F6EE088D90}" srcOrd="0" destOrd="0" presId="urn:microsoft.com/office/officeart/2008/layout/VerticalCurvedList"/>
    <dgm:cxn modelId="{F1AB9BE2-1B42-48FE-9FD4-F555E201C006}" srcId="{FB63FAC9-EEF4-43AA-9D46-D3AC81AC217A}" destId="{EC81B0CA-EA78-4C1A-8627-6031DFF6DB3F}" srcOrd="5" destOrd="0" parTransId="{E0F747B7-F70C-4BD7-A238-BA8302C9C6BC}" sibTransId="{E0159F89-C9CD-45D2-ABA8-5E59724A7D7F}"/>
    <dgm:cxn modelId="{89D22857-079A-45A8-8C53-0051E67B6274}" srcId="{FB63FAC9-EEF4-43AA-9D46-D3AC81AC217A}" destId="{220E08C0-B375-4B4C-A6D9-942FFE8E9696}" srcOrd="0" destOrd="0" parTransId="{FEA36440-75AA-4A7F-BB1F-08A97D2A2742}" sibTransId="{492A68C5-E9E4-458F-8DC5-0F58185EA25E}"/>
    <dgm:cxn modelId="{3F698F51-E768-4ADA-A8C7-F79CA90B7A4E}" srcId="{FB63FAC9-EEF4-43AA-9D46-D3AC81AC217A}" destId="{78635358-4A32-48A9-99BB-12A919A2AC2E}" srcOrd="2" destOrd="0" parTransId="{4302C916-F720-40CA-AC33-11C00D0495B4}" sibTransId="{67E4EF17-F69F-4C16-8A05-5204A2A9F3F3}"/>
    <dgm:cxn modelId="{C9008428-6D27-4AAF-9F5B-31C5FA21C4E0}" type="presOf" srcId="{FB63FAC9-EEF4-43AA-9D46-D3AC81AC217A}" destId="{63F63287-385E-4DF9-897C-B26D87395364}" srcOrd="0" destOrd="0" presId="urn:microsoft.com/office/officeart/2008/layout/VerticalCurvedList"/>
    <dgm:cxn modelId="{FB36A574-044D-4E96-9DB7-EDD0EC205685}" type="presOf" srcId="{D8000E09-FE0B-4339-85A0-0AF45F6393C9}" destId="{955228F1-1774-444E-B3CC-6F8B562F6193}" srcOrd="0" destOrd="0" presId="urn:microsoft.com/office/officeart/2008/layout/VerticalCurvedList"/>
    <dgm:cxn modelId="{A996A196-4ED9-4E74-BAE9-41B240FCD7BC}" type="presOf" srcId="{220E08C0-B375-4B4C-A6D9-942FFE8E9696}" destId="{914758CD-690F-4401-A733-54E8B660BB2A}" srcOrd="0" destOrd="0" presId="urn:microsoft.com/office/officeart/2008/layout/VerticalCurvedList"/>
    <dgm:cxn modelId="{3C8B4C49-1BAE-40B6-A0BE-8317D025D0CA}" srcId="{FB63FAC9-EEF4-43AA-9D46-D3AC81AC217A}" destId="{04874FFA-2192-441E-AB17-3694B642278D}" srcOrd="1" destOrd="0" parTransId="{BC75228E-3B57-44D2-8323-37E4F1772854}" sibTransId="{C76A331E-F1E1-40BA-B65F-88EDEB543BF4}"/>
    <dgm:cxn modelId="{02A5118C-BE4F-4C12-94D6-031E53AC999E}" type="presOf" srcId="{389B2A3C-89F4-4C2E-A4EF-D85E1278D073}" destId="{D6DCFDCA-6481-4112-AA1B-4C5C298C09A8}" srcOrd="0" destOrd="0" presId="urn:microsoft.com/office/officeart/2008/layout/VerticalCurvedList"/>
    <dgm:cxn modelId="{8B944B74-7952-462D-8951-6929E9B87ADF}" type="presParOf" srcId="{63F63287-385E-4DF9-897C-B26D87395364}" destId="{C1BB27E4-F588-465F-8FA1-054E4B8407BB}" srcOrd="0" destOrd="0" presId="urn:microsoft.com/office/officeart/2008/layout/VerticalCurvedList"/>
    <dgm:cxn modelId="{B79075D1-A253-44F1-87CB-7540412913C0}" type="presParOf" srcId="{C1BB27E4-F588-465F-8FA1-054E4B8407BB}" destId="{FBF8B383-2956-46D3-AE11-7A2D7C501C34}" srcOrd="0" destOrd="0" presId="urn:microsoft.com/office/officeart/2008/layout/VerticalCurvedList"/>
    <dgm:cxn modelId="{0D822790-52B3-4BEF-B77C-BF9C6893D3AD}" type="presParOf" srcId="{FBF8B383-2956-46D3-AE11-7A2D7C501C34}" destId="{87056F56-5322-4842-B563-CF652651F0E1}" srcOrd="0" destOrd="0" presId="urn:microsoft.com/office/officeart/2008/layout/VerticalCurvedList"/>
    <dgm:cxn modelId="{28B158D5-D7A3-43D0-A36D-898C4D328EA7}" type="presParOf" srcId="{FBF8B383-2956-46D3-AE11-7A2D7C501C34}" destId="{4FE51EEF-DD39-4D6D-9722-C4FB4CBD317C}" srcOrd="1" destOrd="0" presId="urn:microsoft.com/office/officeart/2008/layout/VerticalCurvedList"/>
    <dgm:cxn modelId="{0A699190-A0B0-4496-8A4F-245DEC18477E}" type="presParOf" srcId="{FBF8B383-2956-46D3-AE11-7A2D7C501C34}" destId="{6FA80D26-CBBD-4D2F-9B24-0D74AC822E51}" srcOrd="2" destOrd="0" presId="urn:microsoft.com/office/officeart/2008/layout/VerticalCurvedList"/>
    <dgm:cxn modelId="{E7C14730-D33B-4EE0-96BC-0EBE87E53E6B}" type="presParOf" srcId="{FBF8B383-2956-46D3-AE11-7A2D7C501C34}" destId="{D0AD5869-F91B-4578-9BF9-23D6F3F811CB}" srcOrd="3" destOrd="0" presId="urn:microsoft.com/office/officeart/2008/layout/VerticalCurvedList"/>
    <dgm:cxn modelId="{C6EE3047-9CB0-49B7-8428-D350807D6A94}" type="presParOf" srcId="{C1BB27E4-F588-465F-8FA1-054E4B8407BB}" destId="{914758CD-690F-4401-A733-54E8B660BB2A}" srcOrd="1" destOrd="0" presId="urn:microsoft.com/office/officeart/2008/layout/VerticalCurvedList"/>
    <dgm:cxn modelId="{BCA20E26-7F0A-472D-A4A0-AC443357884B}" type="presParOf" srcId="{C1BB27E4-F588-465F-8FA1-054E4B8407BB}" destId="{5F3D7BE5-73C6-49BD-9653-61DDB5F9FD79}" srcOrd="2" destOrd="0" presId="urn:microsoft.com/office/officeart/2008/layout/VerticalCurvedList"/>
    <dgm:cxn modelId="{8F47FF2B-7135-4C4B-981E-D0205174C57B}" type="presParOf" srcId="{5F3D7BE5-73C6-49BD-9653-61DDB5F9FD79}" destId="{C14203DC-4993-406A-BD78-48AC599F57E3}" srcOrd="0" destOrd="0" presId="urn:microsoft.com/office/officeart/2008/layout/VerticalCurvedList"/>
    <dgm:cxn modelId="{2FA45BF2-49B9-48D1-9395-CB5B582123A3}" type="presParOf" srcId="{C1BB27E4-F588-465F-8FA1-054E4B8407BB}" destId="{AE82E65C-C649-4ADA-8D66-C9F6EE088D90}" srcOrd="3" destOrd="0" presId="urn:microsoft.com/office/officeart/2008/layout/VerticalCurvedList"/>
    <dgm:cxn modelId="{F5EB84AA-D7B5-453D-A111-07B9EDAAA414}" type="presParOf" srcId="{C1BB27E4-F588-465F-8FA1-054E4B8407BB}" destId="{CDBCB358-6703-4CD6-954A-E427041148C8}" srcOrd="4" destOrd="0" presId="urn:microsoft.com/office/officeart/2008/layout/VerticalCurvedList"/>
    <dgm:cxn modelId="{A516D0EF-85BB-4572-99F3-54DBD67F77F0}" type="presParOf" srcId="{CDBCB358-6703-4CD6-954A-E427041148C8}" destId="{FF22D18E-6AB2-462F-8E27-47F201B0E081}" srcOrd="0" destOrd="0" presId="urn:microsoft.com/office/officeart/2008/layout/VerticalCurvedList"/>
    <dgm:cxn modelId="{B900C4D8-B1CB-4C2C-B3C9-8446D19B320B}" type="presParOf" srcId="{C1BB27E4-F588-465F-8FA1-054E4B8407BB}" destId="{5976782D-277A-4D72-81DE-3740B5AA84D3}" srcOrd="5" destOrd="0" presId="urn:microsoft.com/office/officeart/2008/layout/VerticalCurvedList"/>
    <dgm:cxn modelId="{CA8D2B6E-4568-4887-B020-769C23F2739E}" type="presParOf" srcId="{C1BB27E4-F588-465F-8FA1-054E4B8407BB}" destId="{057C3203-F69B-4401-A19F-BCF809324626}" srcOrd="6" destOrd="0" presId="urn:microsoft.com/office/officeart/2008/layout/VerticalCurvedList"/>
    <dgm:cxn modelId="{C3075EDE-037C-48F0-9ED1-B3D26F500486}" type="presParOf" srcId="{057C3203-F69B-4401-A19F-BCF809324626}" destId="{6C77E531-3885-4AF8-AADA-D398125AB177}" srcOrd="0" destOrd="0" presId="urn:microsoft.com/office/officeart/2008/layout/VerticalCurvedList"/>
    <dgm:cxn modelId="{C4FDF65D-7D57-42B6-BE78-50E95BB971A3}" type="presParOf" srcId="{C1BB27E4-F588-465F-8FA1-054E4B8407BB}" destId="{955228F1-1774-444E-B3CC-6F8B562F6193}" srcOrd="7" destOrd="0" presId="urn:microsoft.com/office/officeart/2008/layout/VerticalCurvedList"/>
    <dgm:cxn modelId="{4A5FF08D-93B8-4E49-812F-21A6FB881A0E}" type="presParOf" srcId="{C1BB27E4-F588-465F-8FA1-054E4B8407BB}" destId="{98C8472B-C5E9-472C-91F9-5155348D936F}" srcOrd="8" destOrd="0" presId="urn:microsoft.com/office/officeart/2008/layout/VerticalCurvedList"/>
    <dgm:cxn modelId="{68323D92-92D4-4EB3-9CBB-4D8174E521B3}" type="presParOf" srcId="{98C8472B-C5E9-472C-91F9-5155348D936F}" destId="{2DEB7559-31D8-4665-AC66-B18423ADA99E}" srcOrd="0" destOrd="0" presId="urn:microsoft.com/office/officeart/2008/layout/VerticalCurvedList"/>
    <dgm:cxn modelId="{FAF70629-E678-444F-BE25-F0B2B08A08C4}" type="presParOf" srcId="{C1BB27E4-F588-465F-8FA1-054E4B8407BB}" destId="{D6DCFDCA-6481-4112-AA1B-4C5C298C09A8}" srcOrd="9" destOrd="0" presId="urn:microsoft.com/office/officeart/2008/layout/VerticalCurvedList"/>
    <dgm:cxn modelId="{63081804-477B-46AE-BB41-92740B2BC33B}" type="presParOf" srcId="{C1BB27E4-F588-465F-8FA1-054E4B8407BB}" destId="{9C2AF49F-FBBC-46E8-96EA-B3EE58A24659}" srcOrd="10" destOrd="0" presId="urn:microsoft.com/office/officeart/2008/layout/VerticalCurvedList"/>
    <dgm:cxn modelId="{838766D4-8E6E-47F9-BC6C-681BC3685030}" type="presParOf" srcId="{9C2AF49F-FBBC-46E8-96EA-B3EE58A24659}" destId="{27A026E5-2D7D-42B7-832D-3808A167FFE4}" srcOrd="0" destOrd="0" presId="urn:microsoft.com/office/officeart/2008/layout/VerticalCurvedList"/>
    <dgm:cxn modelId="{39802C60-CB22-47A8-8AA2-70F50FB794B8}" type="presParOf" srcId="{C1BB27E4-F588-465F-8FA1-054E4B8407BB}" destId="{42FCD5DA-6905-42F7-B2D2-1AD707CAD992}" srcOrd="11" destOrd="0" presId="urn:microsoft.com/office/officeart/2008/layout/VerticalCurvedList"/>
    <dgm:cxn modelId="{EED51D6E-8E3C-4C51-AB9B-3D0858CE9CAB}" type="presParOf" srcId="{C1BB27E4-F588-465F-8FA1-054E4B8407BB}" destId="{33A33DE3-D366-4BD6-A872-F9266362DA21}" srcOrd="12" destOrd="0" presId="urn:microsoft.com/office/officeart/2008/layout/VerticalCurvedList"/>
    <dgm:cxn modelId="{E64F0B00-12D5-4E20-82D3-E19C7002512A}" type="presParOf" srcId="{33A33DE3-D366-4BD6-A872-F9266362DA21}" destId="{DB5AC555-13BF-4BBC-8743-C2BDF397C4FD}" srcOrd="0" destOrd="0" presId="urn:microsoft.com/office/officeart/2008/layout/VerticalCurvedList"/>
  </dgm:cxnLst>
  <dgm:bg/>
  <dgm:whole/>
  <dgm:extLst>
    <a:ext uri="http://schemas.microsoft.com/office/drawing/2008/diagram">
      <dsp:dataModelExt xmlns:dsp="http://schemas.microsoft.com/office/drawing/2008/diagram" xmlns="" relId="rId7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8CE38A0-C774-4704-ACC8-D3CB92BF45AB}" type="doc">
      <dgm:prSet loTypeId="urn:microsoft.com/office/officeart/2005/8/layout/hierarchy6" loCatId="hierarchy" qsTypeId="urn:microsoft.com/office/officeart/2005/8/quickstyle/3d2" qsCatId="3D" csTypeId="urn:microsoft.com/office/officeart/2005/8/colors/accent1_2" csCatId="accent1" phldr="1"/>
      <dgm:spPr/>
      <dgm:t>
        <a:bodyPr/>
        <a:lstStyle/>
        <a:p>
          <a:endParaRPr lang="en-ZA"/>
        </a:p>
      </dgm:t>
    </dgm:pt>
    <dgm:pt modelId="{AD900469-0960-44C0-801C-B4BDD210F49E}">
      <dgm:prSet phldrT="[Text]"/>
      <dgm:spPr/>
      <dgm:t>
        <a:bodyPr/>
        <a:lstStyle/>
        <a:p>
          <a:r>
            <a:rPr lang="en-ZA"/>
            <a:t>Directeur  Exécutif</a:t>
          </a:r>
        </a:p>
      </dgm:t>
    </dgm:pt>
    <dgm:pt modelId="{CFA5FB8F-F2AE-4964-92F3-A95449E5449F}" type="parTrans" cxnId="{B0DBD884-8A0A-43AC-822E-E72F270161DC}">
      <dgm:prSet/>
      <dgm:spPr/>
      <dgm:t>
        <a:bodyPr/>
        <a:lstStyle/>
        <a:p>
          <a:endParaRPr lang="en-ZA"/>
        </a:p>
      </dgm:t>
    </dgm:pt>
    <dgm:pt modelId="{89C46586-556E-4209-980F-5F39004515CF}" type="sibTrans" cxnId="{B0DBD884-8A0A-43AC-822E-E72F270161DC}">
      <dgm:prSet/>
      <dgm:spPr/>
      <dgm:t>
        <a:bodyPr/>
        <a:lstStyle/>
        <a:p>
          <a:endParaRPr lang="en-ZA"/>
        </a:p>
      </dgm:t>
    </dgm:pt>
    <dgm:pt modelId="{C3E9C363-4B66-4344-A0B9-ECD7CFD62848}">
      <dgm:prSet phldrT="[Text]"/>
      <dgm:spPr/>
      <dgm:t>
        <a:bodyPr/>
        <a:lstStyle/>
        <a:p>
          <a:r>
            <a:rPr lang="en-ZA"/>
            <a:t>Directeur du Développement Professionnel</a:t>
          </a:r>
        </a:p>
      </dgm:t>
    </dgm:pt>
    <dgm:pt modelId="{CBA3B47C-105D-41EE-A179-8C7289CD7634}" type="parTrans" cxnId="{DED29815-40DB-4D8D-9C67-34E3EF0807D9}">
      <dgm:prSet/>
      <dgm:spPr/>
      <dgm:t>
        <a:bodyPr/>
        <a:lstStyle/>
        <a:p>
          <a:endParaRPr lang="en-ZA"/>
        </a:p>
      </dgm:t>
    </dgm:pt>
    <dgm:pt modelId="{EFBA36D2-5E3A-49D4-BB9E-8F55950DE3D7}" type="sibTrans" cxnId="{DED29815-40DB-4D8D-9C67-34E3EF0807D9}">
      <dgm:prSet/>
      <dgm:spPr/>
      <dgm:t>
        <a:bodyPr/>
        <a:lstStyle/>
        <a:p>
          <a:endParaRPr lang="en-ZA"/>
        </a:p>
      </dgm:t>
    </dgm:pt>
    <dgm:pt modelId="{AC51C8CF-428E-49E7-ADF7-E79105575B0D}">
      <dgm:prSet phldrT="[Text]"/>
      <dgm:spPr/>
      <dgm:t>
        <a:bodyPr/>
        <a:lstStyle/>
        <a:p>
          <a:r>
            <a:rPr lang="en-ZA"/>
            <a:t>Développement Professionnel</a:t>
          </a:r>
        </a:p>
      </dgm:t>
    </dgm:pt>
    <dgm:pt modelId="{B0949B64-1D4A-488F-A4DC-9295F41BFC12}" type="parTrans" cxnId="{49DE72BD-F95E-477D-8152-F7DCA8E44D7D}">
      <dgm:prSet/>
      <dgm:spPr/>
      <dgm:t>
        <a:bodyPr/>
        <a:lstStyle/>
        <a:p>
          <a:endParaRPr lang="en-ZA"/>
        </a:p>
      </dgm:t>
    </dgm:pt>
    <dgm:pt modelId="{4360D073-4303-4521-B0F1-907B004D8FA7}" type="sibTrans" cxnId="{49DE72BD-F95E-477D-8152-F7DCA8E44D7D}">
      <dgm:prSet/>
      <dgm:spPr/>
      <dgm:t>
        <a:bodyPr/>
        <a:lstStyle/>
        <a:p>
          <a:endParaRPr lang="en-ZA"/>
        </a:p>
      </dgm:t>
    </dgm:pt>
    <dgm:pt modelId="{D342DED1-0640-44E8-B87B-68E316447CF4}">
      <dgm:prSet phldrT="[Text]"/>
      <dgm:spPr/>
      <dgm:t>
        <a:bodyPr/>
        <a:lstStyle/>
        <a:p>
          <a:r>
            <a:rPr lang="en-ZA"/>
            <a:t>CPD</a:t>
          </a:r>
        </a:p>
      </dgm:t>
    </dgm:pt>
    <dgm:pt modelId="{EBB307FD-0D52-4345-920A-5068B9B49859}" type="parTrans" cxnId="{417639C2-5FB5-44BE-A0B6-C3D39BEFB06C}">
      <dgm:prSet/>
      <dgm:spPr/>
      <dgm:t>
        <a:bodyPr/>
        <a:lstStyle/>
        <a:p>
          <a:endParaRPr lang="en-ZA"/>
        </a:p>
      </dgm:t>
    </dgm:pt>
    <dgm:pt modelId="{595B3744-5CFC-4DEB-813F-112856C29AC4}" type="sibTrans" cxnId="{417639C2-5FB5-44BE-A0B6-C3D39BEFB06C}">
      <dgm:prSet/>
      <dgm:spPr/>
      <dgm:t>
        <a:bodyPr/>
        <a:lstStyle/>
        <a:p>
          <a:endParaRPr lang="en-ZA"/>
        </a:p>
      </dgm:t>
    </dgm:pt>
    <dgm:pt modelId="{EA1E9BDC-98F6-431E-9E54-3E5C15F955A4}">
      <dgm:prSet phldrT="[Text]"/>
      <dgm:spPr/>
      <dgm:t>
        <a:bodyPr/>
        <a:lstStyle/>
        <a:p>
          <a:r>
            <a:rPr lang="en-ZA"/>
            <a:t>Directeur Technique</a:t>
          </a:r>
        </a:p>
      </dgm:t>
    </dgm:pt>
    <dgm:pt modelId="{009C6B01-7CA1-46E1-B2CC-620B7FE99BC8}" type="parTrans" cxnId="{9C6BF208-F680-461F-9346-AF91371F2B74}">
      <dgm:prSet/>
      <dgm:spPr/>
      <dgm:t>
        <a:bodyPr/>
        <a:lstStyle/>
        <a:p>
          <a:endParaRPr lang="en-ZA"/>
        </a:p>
      </dgm:t>
    </dgm:pt>
    <dgm:pt modelId="{51DC712B-9F2F-48F0-ADA8-D5EEED70DD78}" type="sibTrans" cxnId="{9C6BF208-F680-461F-9346-AF91371F2B74}">
      <dgm:prSet/>
      <dgm:spPr/>
      <dgm:t>
        <a:bodyPr/>
        <a:lstStyle/>
        <a:p>
          <a:endParaRPr lang="en-ZA"/>
        </a:p>
      </dgm:t>
    </dgm:pt>
    <dgm:pt modelId="{406F9D66-914E-4A99-B498-39A107686953}">
      <dgm:prSet phldrT="[Text]"/>
      <dgm:spPr/>
      <dgm:t>
        <a:bodyPr/>
        <a:lstStyle/>
        <a:p>
          <a:r>
            <a:rPr lang="en-ZA"/>
            <a:t>Normes</a:t>
          </a:r>
        </a:p>
      </dgm:t>
    </dgm:pt>
    <dgm:pt modelId="{99F0393C-8041-451D-8B81-1B768A3D601D}" type="parTrans" cxnId="{581DA71C-515E-4B69-9983-5DC220427957}">
      <dgm:prSet/>
      <dgm:spPr/>
      <dgm:t>
        <a:bodyPr/>
        <a:lstStyle/>
        <a:p>
          <a:endParaRPr lang="en-ZA"/>
        </a:p>
      </dgm:t>
    </dgm:pt>
    <dgm:pt modelId="{A011D40B-5503-441C-ADA9-1A6704AA5A0D}" type="sibTrans" cxnId="{581DA71C-515E-4B69-9983-5DC220427957}">
      <dgm:prSet/>
      <dgm:spPr/>
      <dgm:t>
        <a:bodyPr/>
        <a:lstStyle/>
        <a:p>
          <a:endParaRPr lang="en-ZA"/>
        </a:p>
      </dgm:t>
    </dgm:pt>
    <dgm:pt modelId="{5203B3D2-4605-4BF7-AB92-578CAE35FE7D}">
      <dgm:prSet phldrT="[Text]"/>
      <dgm:spPr/>
      <dgm:t>
        <a:bodyPr/>
        <a:lstStyle/>
        <a:p>
          <a:r>
            <a:rPr lang="en-ZA"/>
            <a:t>Directeur de communication &amp; Marketing</a:t>
          </a:r>
        </a:p>
      </dgm:t>
    </dgm:pt>
    <dgm:pt modelId="{027CBB0D-C2EF-49DB-9D56-6FB6FEDFEB4D}" type="parTrans" cxnId="{3F9B9CAC-ED08-45E7-A6C2-04D7F47C60D0}">
      <dgm:prSet/>
      <dgm:spPr/>
      <dgm:t>
        <a:bodyPr/>
        <a:lstStyle/>
        <a:p>
          <a:endParaRPr lang="en-ZA"/>
        </a:p>
      </dgm:t>
    </dgm:pt>
    <dgm:pt modelId="{B442116F-6805-40DE-8622-0954F50A496A}" type="sibTrans" cxnId="{3F9B9CAC-ED08-45E7-A6C2-04D7F47C60D0}">
      <dgm:prSet/>
      <dgm:spPr/>
      <dgm:t>
        <a:bodyPr/>
        <a:lstStyle/>
        <a:p>
          <a:endParaRPr lang="en-ZA"/>
        </a:p>
      </dgm:t>
    </dgm:pt>
    <dgm:pt modelId="{683631DB-8C3F-430D-98B5-3BDF9FB0A064}">
      <dgm:prSet phldrT="[Text]"/>
      <dgm:spPr/>
      <dgm:t>
        <a:bodyPr/>
        <a:lstStyle/>
        <a:p>
          <a:r>
            <a:rPr lang="en-ZA"/>
            <a:t>Directeur juridique et Chargé de la Gouvernance</a:t>
          </a:r>
        </a:p>
      </dgm:t>
    </dgm:pt>
    <dgm:pt modelId="{C7CDFD3E-A1B8-4A0B-B889-92D18954E84A}" type="parTrans" cxnId="{6C96025C-0521-411C-B785-E80662F20F63}">
      <dgm:prSet/>
      <dgm:spPr/>
      <dgm:t>
        <a:bodyPr/>
        <a:lstStyle/>
        <a:p>
          <a:endParaRPr lang="en-ZA"/>
        </a:p>
      </dgm:t>
    </dgm:pt>
    <dgm:pt modelId="{5F4306AE-93AC-4099-A28E-A631C2632376}" type="sibTrans" cxnId="{6C96025C-0521-411C-B785-E80662F20F63}">
      <dgm:prSet/>
      <dgm:spPr/>
      <dgm:t>
        <a:bodyPr/>
        <a:lstStyle/>
        <a:p>
          <a:endParaRPr lang="en-ZA"/>
        </a:p>
      </dgm:t>
    </dgm:pt>
    <dgm:pt modelId="{401BA462-D535-466B-8DC9-09112FE03DE7}">
      <dgm:prSet phldrT="[Text]"/>
      <dgm:spPr/>
      <dgm:t>
        <a:bodyPr/>
        <a:lstStyle/>
        <a:p>
          <a:r>
            <a:rPr lang="en-ZA"/>
            <a:t>OPC CADRE</a:t>
          </a:r>
        </a:p>
      </dgm:t>
    </dgm:pt>
    <dgm:pt modelId="{9F0C8648-EF2F-4D53-8736-05855567C6A6}" type="parTrans" cxnId="{C0B121CE-8BD4-429B-A323-C1EC264D29B1}">
      <dgm:prSet/>
      <dgm:spPr/>
      <dgm:t>
        <a:bodyPr/>
        <a:lstStyle/>
        <a:p>
          <a:endParaRPr lang="en-ZA"/>
        </a:p>
      </dgm:t>
    </dgm:pt>
    <dgm:pt modelId="{A86B8641-7F55-4BA8-9431-B81FF17373AE}" type="sibTrans" cxnId="{C0B121CE-8BD4-429B-A323-C1EC264D29B1}">
      <dgm:prSet/>
      <dgm:spPr/>
      <dgm:t>
        <a:bodyPr/>
        <a:lstStyle/>
        <a:p>
          <a:endParaRPr lang="en-ZA"/>
        </a:p>
      </dgm:t>
    </dgm:pt>
    <dgm:pt modelId="{8BFD498F-7475-4CD0-B80F-8EE8D03A03A4}">
      <dgm:prSet phldrT="[Text]"/>
      <dgm:spPr/>
      <dgm:t>
        <a:bodyPr/>
        <a:lstStyle/>
        <a:p>
          <a:r>
            <a:rPr lang="en-ZA"/>
            <a:t>Discipline</a:t>
          </a:r>
        </a:p>
      </dgm:t>
    </dgm:pt>
    <dgm:pt modelId="{098B73BC-3009-4FB8-979C-4B166FF318A3}" type="parTrans" cxnId="{97D6B28F-B2B5-4DA4-903E-0AE8139BD778}">
      <dgm:prSet/>
      <dgm:spPr/>
      <dgm:t>
        <a:bodyPr/>
        <a:lstStyle/>
        <a:p>
          <a:endParaRPr lang="en-ZA"/>
        </a:p>
      </dgm:t>
    </dgm:pt>
    <dgm:pt modelId="{82BEC63D-AD24-4008-8212-0FFB02F41FD6}" type="sibTrans" cxnId="{97D6B28F-B2B5-4DA4-903E-0AE8139BD778}">
      <dgm:prSet/>
      <dgm:spPr/>
      <dgm:t>
        <a:bodyPr/>
        <a:lstStyle/>
        <a:p>
          <a:endParaRPr lang="en-ZA"/>
        </a:p>
      </dgm:t>
    </dgm:pt>
    <dgm:pt modelId="{9620ADB0-11F7-4704-B8EA-2E02DDD8A891}">
      <dgm:prSet phldrT="[Text]"/>
      <dgm:spPr/>
      <dgm:t>
        <a:bodyPr/>
        <a:lstStyle/>
        <a:p>
          <a:r>
            <a:rPr lang="en-ZA"/>
            <a:t>Ethiques</a:t>
          </a:r>
        </a:p>
      </dgm:t>
    </dgm:pt>
    <dgm:pt modelId="{05688B43-A8D3-493F-8682-5C818A5F8D7D}" type="parTrans" cxnId="{24F378FD-FE6F-46CD-A877-31489FBE128F}">
      <dgm:prSet/>
      <dgm:spPr/>
      <dgm:t>
        <a:bodyPr/>
        <a:lstStyle/>
        <a:p>
          <a:endParaRPr lang="en-ZA"/>
        </a:p>
      </dgm:t>
    </dgm:pt>
    <dgm:pt modelId="{AA4687BF-A2F9-4E14-9E13-CC5AFB9C38FB}" type="sibTrans" cxnId="{24F378FD-FE6F-46CD-A877-31489FBE128F}">
      <dgm:prSet/>
      <dgm:spPr/>
      <dgm:t>
        <a:bodyPr/>
        <a:lstStyle/>
        <a:p>
          <a:endParaRPr lang="en-ZA"/>
        </a:p>
      </dgm:t>
    </dgm:pt>
    <dgm:pt modelId="{17DD3D4B-C8B8-4962-A65E-D3B2148CB985}">
      <dgm:prSet phldrT="[Text]"/>
      <dgm:spPr/>
      <dgm:t>
        <a:bodyPr/>
        <a:lstStyle/>
        <a:p>
          <a:r>
            <a:rPr lang="en-ZA"/>
            <a:t>OPC NON- CADRE</a:t>
          </a:r>
        </a:p>
      </dgm:t>
    </dgm:pt>
    <dgm:pt modelId="{358565D0-4DB3-4A36-AFAC-9566CF3E0B5B}" type="parTrans" cxnId="{339F3F6D-716C-4303-9634-F4DB845AA527}">
      <dgm:prSet/>
      <dgm:spPr/>
      <dgm:t>
        <a:bodyPr/>
        <a:lstStyle/>
        <a:p>
          <a:endParaRPr lang="en-ZA"/>
        </a:p>
      </dgm:t>
    </dgm:pt>
    <dgm:pt modelId="{1500B3E3-BD5E-420D-9806-7665D94423C9}" type="sibTrans" cxnId="{339F3F6D-716C-4303-9634-F4DB845AA527}">
      <dgm:prSet/>
      <dgm:spPr/>
      <dgm:t>
        <a:bodyPr/>
        <a:lstStyle/>
        <a:p>
          <a:endParaRPr lang="en-ZA"/>
        </a:p>
      </dgm:t>
    </dgm:pt>
    <dgm:pt modelId="{D923F39C-0CAC-4A7F-8EFB-3B47CCFE2F13}">
      <dgm:prSet phldrT="[Text]"/>
      <dgm:spPr/>
      <dgm:t>
        <a:bodyPr/>
        <a:lstStyle/>
        <a:p>
          <a:r>
            <a:rPr lang="en-ZA"/>
            <a:t>Evaluation et Renforcement</a:t>
          </a:r>
        </a:p>
      </dgm:t>
    </dgm:pt>
    <dgm:pt modelId="{E89DA8D0-D965-4F0B-8733-338092F8202F}" type="parTrans" cxnId="{E6983077-8436-4E1D-B319-3501E7B7A47F}">
      <dgm:prSet/>
      <dgm:spPr/>
      <dgm:t>
        <a:bodyPr/>
        <a:lstStyle/>
        <a:p>
          <a:endParaRPr lang="en-ZA"/>
        </a:p>
      </dgm:t>
    </dgm:pt>
    <dgm:pt modelId="{2A21A756-90C2-48AC-BA3B-628B227C8A40}" type="sibTrans" cxnId="{E6983077-8436-4E1D-B319-3501E7B7A47F}">
      <dgm:prSet/>
      <dgm:spPr/>
      <dgm:t>
        <a:bodyPr/>
        <a:lstStyle/>
        <a:p>
          <a:endParaRPr lang="en-ZA"/>
        </a:p>
      </dgm:t>
    </dgm:pt>
    <dgm:pt modelId="{D34C5A46-CAFB-489A-96B8-CDDA9308CBDA}">
      <dgm:prSet phldrT="[Text]"/>
      <dgm:spPr/>
      <dgm:t>
        <a:bodyPr/>
        <a:lstStyle/>
        <a:p>
          <a:r>
            <a:rPr lang="en-ZA"/>
            <a:t>Comptabilité</a:t>
          </a:r>
        </a:p>
      </dgm:t>
    </dgm:pt>
    <dgm:pt modelId="{04D7A9D5-0D69-4F35-8482-1A2E5D2C5148}" type="parTrans" cxnId="{22B91E54-CADB-43C3-8512-AE757D3118C6}">
      <dgm:prSet/>
      <dgm:spPr/>
      <dgm:t>
        <a:bodyPr/>
        <a:lstStyle/>
        <a:p>
          <a:endParaRPr lang="en-ZA"/>
        </a:p>
      </dgm:t>
    </dgm:pt>
    <dgm:pt modelId="{1FAAC1EC-CC12-4BC9-8F8F-BECA7C6656EE}" type="sibTrans" cxnId="{22B91E54-CADB-43C3-8512-AE757D3118C6}">
      <dgm:prSet/>
      <dgm:spPr/>
      <dgm:t>
        <a:bodyPr/>
        <a:lstStyle/>
        <a:p>
          <a:endParaRPr lang="en-ZA"/>
        </a:p>
      </dgm:t>
    </dgm:pt>
    <dgm:pt modelId="{4585064E-AA8C-4CFD-A1CA-505402CDE1BC}">
      <dgm:prSet phldrT="[Text]"/>
      <dgm:spPr/>
      <dgm:t>
        <a:bodyPr/>
        <a:lstStyle/>
        <a:p>
          <a:r>
            <a:rPr lang="en-ZA"/>
            <a:t>Audit</a:t>
          </a:r>
        </a:p>
      </dgm:t>
    </dgm:pt>
    <dgm:pt modelId="{91AC026D-DAD7-4A07-812D-A573321D78E4}" type="parTrans" cxnId="{99BCF4EF-D544-4E81-9CA3-656F92C91FB6}">
      <dgm:prSet/>
      <dgm:spPr/>
      <dgm:t>
        <a:bodyPr/>
        <a:lstStyle/>
        <a:p>
          <a:endParaRPr lang="en-ZA"/>
        </a:p>
      </dgm:t>
    </dgm:pt>
    <dgm:pt modelId="{633395CA-D4E5-45AA-8F84-69A402EA2965}" type="sibTrans" cxnId="{99BCF4EF-D544-4E81-9CA3-656F92C91FB6}">
      <dgm:prSet/>
      <dgm:spPr/>
      <dgm:t>
        <a:bodyPr/>
        <a:lstStyle/>
        <a:p>
          <a:endParaRPr lang="en-ZA"/>
        </a:p>
      </dgm:t>
    </dgm:pt>
    <dgm:pt modelId="{1496DB94-DC66-44AE-AAC4-2CE4EAD199D8}" type="pres">
      <dgm:prSet presAssocID="{C8CE38A0-C774-4704-ACC8-D3CB92BF45AB}" presName="mainComposite" presStyleCnt="0">
        <dgm:presLayoutVars>
          <dgm:chPref val="1"/>
          <dgm:dir/>
          <dgm:animOne val="branch"/>
          <dgm:animLvl val="lvl"/>
          <dgm:resizeHandles val="exact"/>
        </dgm:presLayoutVars>
      </dgm:prSet>
      <dgm:spPr/>
      <dgm:t>
        <a:bodyPr/>
        <a:lstStyle/>
        <a:p>
          <a:endParaRPr lang="en-ZA"/>
        </a:p>
      </dgm:t>
    </dgm:pt>
    <dgm:pt modelId="{5A1072D8-1434-48BC-98C2-AF84D7B98D27}" type="pres">
      <dgm:prSet presAssocID="{C8CE38A0-C774-4704-ACC8-D3CB92BF45AB}" presName="hierFlow" presStyleCnt="0"/>
      <dgm:spPr/>
      <dgm:t>
        <a:bodyPr/>
        <a:lstStyle/>
        <a:p>
          <a:endParaRPr lang="en-ZA"/>
        </a:p>
      </dgm:t>
    </dgm:pt>
    <dgm:pt modelId="{34574A18-BACB-43EA-82DC-7039B04042CA}" type="pres">
      <dgm:prSet presAssocID="{C8CE38A0-C774-4704-ACC8-D3CB92BF45AB}" presName="firstBuf" presStyleCnt="0"/>
      <dgm:spPr/>
      <dgm:t>
        <a:bodyPr/>
        <a:lstStyle/>
        <a:p>
          <a:endParaRPr lang="en-ZA"/>
        </a:p>
      </dgm:t>
    </dgm:pt>
    <dgm:pt modelId="{3BC46A75-8838-41DF-A2EB-8F304A929C4A}" type="pres">
      <dgm:prSet presAssocID="{C8CE38A0-C774-4704-ACC8-D3CB92BF45AB}" presName="hierChild1" presStyleCnt="0">
        <dgm:presLayoutVars>
          <dgm:chPref val="1"/>
          <dgm:animOne val="branch"/>
          <dgm:animLvl val="lvl"/>
        </dgm:presLayoutVars>
      </dgm:prSet>
      <dgm:spPr/>
      <dgm:t>
        <a:bodyPr/>
        <a:lstStyle/>
        <a:p>
          <a:endParaRPr lang="en-ZA"/>
        </a:p>
      </dgm:t>
    </dgm:pt>
    <dgm:pt modelId="{AE3ADDBE-FB1C-407F-9400-36E0E552A213}" type="pres">
      <dgm:prSet presAssocID="{AD900469-0960-44C0-801C-B4BDD210F49E}" presName="Name14" presStyleCnt="0"/>
      <dgm:spPr/>
      <dgm:t>
        <a:bodyPr/>
        <a:lstStyle/>
        <a:p>
          <a:endParaRPr lang="en-ZA"/>
        </a:p>
      </dgm:t>
    </dgm:pt>
    <dgm:pt modelId="{18D9FF25-C9FA-40D9-BCAC-007F007F314F}" type="pres">
      <dgm:prSet presAssocID="{AD900469-0960-44C0-801C-B4BDD210F49E}" presName="level1Shape" presStyleLbl="node0" presStyleIdx="0" presStyleCnt="1">
        <dgm:presLayoutVars>
          <dgm:chPref val="3"/>
        </dgm:presLayoutVars>
      </dgm:prSet>
      <dgm:spPr/>
      <dgm:t>
        <a:bodyPr/>
        <a:lstStyle/>
        <a:p>
          <a:endParaRPr lang="en-ZA"/>
        </a:p>
      </dgm:t>
    </dgm:pt>
    <dgm:pt modelId="{5E910EE3-9B78-4A85-B2D9-B49E644904EE}" type="pres">
      <dgm:prSet presAssocID="{AD900469-0960-44C0-801C-B4BDD210F49E}" presName="hierChild2" presStyleCnt="0"/>
      <dgm:spPr/>
      <dgm:t>
        <a:bodyPr/>
        <a:lstStyle/>
        <a:p>
          <a:endParaRPr lang="en-ZA"/>
        </a:p>
      </dgm:t>
    </dgm:pt>
    <dgm:pt modelId="{B2EC1ACA-1245-47C1-9591-2F2EF0925A90}" type="pres">
      <dgm:prSet presAssocID="{CBA3B47C-105D-41EE-A179-8C7289CD7634}" presName="Name19" presStyleLbl="parChTrans1D2" presStyleIdx="0" presStyleCnt="5"/>
      <dgm:spPr/>
      <dgm:t>
        <a:bodyPr/>
        <a:lstStyle/>
        <a:p>
          <a:endParaRPr lang="en-ZA"/>
        </a:p>
      </dgm:t>
    </dgm:pt>
    <dgm:pt modelId="{C90931B9-6E30-4EF7-8F36-2FA0CD4CF9FA}" type="pres">
      <dgm:prSet presAssocID="{C3E9C363-4B66-4344-A0B9-ECD7CFD62848}" presName="Name21" presStyleCnt="0"/>
      <dgm:spPr/>
      <dgm:t>
        <a:bodyPr/>
        <a:lstStyle/>
        <a:p>
          <a:endParaRPr lang="en-ZA"/>
        </a:p>
      </dgm:t>
    </dgm:pt>
    <dgm:pt modelId="{2F67FE30-8755-4E90-81D6-565962D51050}" type="pres">
      <dgm:prSet presAssocID="{C3E9C363-4B66-4344-A0B9-ECD7CFD62848}" presName="level2Shape" presStyleLbl="node2" presStyleIdx="0" presStyleCnt="5"/>
      <dgm:spPr/>
      <dgm:t>
        <a:bodyPr/>
        <a:lstStyle/>
        <a:p>
          <a:endParaRPr lang="en-ZA"/>
        </a:p>
      </dgm:t>
    </dgm:pt>
    <dgm:pt modelId="{4AC982E3-C4AF-480E-AD37-62AB4A5E0002}" type="pres">
      <dgm:prSet presAssocID="{C3E9C363-4B66-4344-A0B9-ECD7CFD62848}" presName="hierChild3" presStyleCnt="0"/>
      <dgm:spPr/>
      <dgm:t>
        <a:bodyPr/>
        <a:lstStyle/>
        <a:p>
          <a:endParaRPr lang="en-ZA"/>
        </a:p>
      </dgm:t>
    </dgm:pt>
    <dgm:pt modelId="{7FF3A208-58B1-456E-8CBD-D2F8C2B21755}" type="pres">
      <dgm:prSet presAssocID="{B0949B64-1D4A-488F-A4DC-9295F41BFC12}" presName="Name19" presStyleLbl="parChTrans1D3" presStyleIdx="0" presStyleCnt="7"/>
      <dgm:spPr/>
      <dgm:t>
        <a:bodyPr/>
        <a:lstStyle/>
        <a:p>
          <a:endParaRPr lang="en-ZA"/>
        </a:p>
      </dgm:t>
    </dgm:pt>
    <dgm:pt modelId="{7AC7130A-6EAA-437D-BD19-13CC3F540FB4}" type="pres">
      <dgm:prSet presAssocID="{AC51C8CF-428E-49E7-ADF7-E79105575B0D}" presName="Name21" presStyleCnt="0"/>
      <dgm:spPr/>
      <dgm:t>
        <a:bodyPr/>
        <a:lstStyle/>
        <a:p>
          <a:endParaRPr lang="en-ZA"/>
        </a:p>
      </dgm:t>
    </dgm:pt>
    <dgm:pt modelId="{027BF44D-582C-41B8-8562-614D2B5BBDC9}" type="pres">
      <dgm:prSet presAssocID="{AC51C8CF-428E-49E7-ADF7-E79105575B0D}" presName="level2Shape" presStyleLbl="node3" presStyleIdx="0" presStyleCnt="7"/>
      <dgm:spPr/>
      <dgm:t>
        <a:bodyPr/>
        <a:lstStyle/>
        <a:p>
          <a:endParaRPr lang="en-ZA"/>
        </a:p>
      </dgm:t>
    </dgm:pt>
    <dgm:pt modelId="{3A52D252-5FDD-49AB-9EF4-115C033607D5}" type="pres">
      <dgm:prSet presAssocID="{AC51C8CF-428E-49E7-ADF7-E79105575B0D}" presName="hierChild3" presStyleCnt="0"/>
      <dgm:spPr/>
      <dgm:t>
        <a:bodyPr/>
        <a:lstStyle/>
        <a:p>
          <a:endParaRPr lang="en-ZA"/>
        </a:p>
      </dgm:t>
    </dgm:pt>
    <dgm:pt modelId="{8F23CC90-B24C-4C4B-A719-0E3235FAFAA9}" type="pres">
      <dgm:prSet presAssocID="{EBB307FD-0D52-4345-920A-5068B9B49859}" presName="Name19" presStyleLbl="parChTrans1D3" presStyleIdx="1" presStyleCnt="7"/>
      <dgm:spPr/>
      <dgm:t>
        <a:bodyPr/>
        <a:lstStyle/>
        <a:p>
          <a:endParaRPr lang="en-ZA"/>
        </a:p>
      </dgm:t>
    </dgm:pt>
    <dgm:pt modelId="{79455D3F-EED0-4560-A5BE-969B71477FBD}" type="pres">
      <dgm:prSet presAssocID="{D342DED1-0640-44E8-B87B-68E316447CF4}" presName="Name21" presStyleCnt="0"/>
      <dgm:spPr/>
      <dgm:t>
        <a:bodyPr/>
        <a:lstStyle/>
        <a:p>
          <a:endParaRPr lang="en-ZA"/>
        </a:p>
      </dgm:t>
    </dgm:pt>
    <dgm:pt modelId="{BDC030CA-6C47-4317-90AC-4D92364DFD10}" type="pres">
      <dgm:prSet presAssocID="{D342DED1-0640-44E8-B87B-68E316447CF4}" presName="level2Shape" presStyleLbl="node3" presStyleIdx="1" presStyleCnt="7"/>
      <dgm:spPr/>
      <dgm:t>
        <a:bodyPr/>
        <a:lstStyle/>
        <a:p>
          <a:endParaRPr lang="en-ZA"/>
        </a:p>
      </dgm:t>
    </dgm:pt>
    <dgm:pt modelId="{DD2AE952-5859-4BB7-A94F-5F21C73EE8DA}" type="pres">
      <dgm:prSet presAssocID="{D342DED1-0640-44E8-B87B-68E316447CF4}" presName="hierChild3" presStyleCnt="0"/>
      <dgm:spPr/>
      <dgm:t>
        <a:bodyPr/>
        <a:lstStyle/>
        <a:p>
          <a:endParaRPr lang="en-ZA"/>
        </a:p>
      </dgm:t>
    </dgm:pt>
    <dgm:pt modelId="{8C5A1B88-74E9-41B8-8663-6731374C1683}" type="pres">
      <dgm:prSet presAssocID="{009C6B01-7CA1-46E1-B2CC-620B7FE99BC8}" presName="Name19" presStyleLbl="parChTrans1D2" presStyleIdx="1" presStyleCnt="5"/>
      <dgm:spPr/>
      <dgm:t>
        <a:bodyPr/>
        <a:lstStyle/>
        <a:p>
          <a:endParaRPr lang="en-ZA"/>
        </a:p>
      </dgm:t>
    </dgm:pt>
    <dgm:pt modelId="{DDA571EB-151F-471E-B94B-3323B4FFF23B}" type="pres">
      <dgm:prSet presAssocID="{EA1E9BDC-98F6-431E-9E54-3E5C15F955A4}" presName="Name21" presStyleCnt="0"/>
      <dgm:spPr/>
      <dgm:t>
        <a:bodyPr/>
        <a:lstStyle/>
        <a:p>
          <a:endParaRPr lang="en-ZA"/>
        </a:p>
      </dgm:t>
    </dgm:pt>
    <dgm:pt modelId="{C64752B6-7D1B-4E32-9DF1-B7C54BB00C70}" type="pres">
      <dgm:prSet presAssocID="{EA1E9BDC-98F6-431E-9E54-3E5C15F955A4}" presName="level2Shape" presStyleLbl="node2" presStyleIdx="1" presStyleCnt="5"/>
      <dgm:spPr/>
      <dgm:t>
        <a:bodyPr/>
        <a:lstStyle/>
        <a:p>
          <a:endParaRPr lang="en-ZA"/>
        </a:p>
      </dgm:t>
    </dgm:pt>
    <dgm:pt modelId="{484AE486-CC05-4C46-8396-A9C24A4CC68B}" type="pres">
      <dgm:prSet presAssocID="{EA1E9BDC-98F6-431E-9E54-3E5C15F955A4}" presName="hierChild3" presStyleCnt="0"/>
      <dgm:spPr/>
      <dgm:t>
        <a:bodyPr/>
        <a:lstStyle/>
        <a:p>
          <a:endParaRPr lang="en-ZA"/>
        </a:p>
      </dgm:t>
    </dgm:pt>
    <dgm:pt modelId="{930D2B03-F120-4BD2-9508-18D755ED0016}" type="pres">
      <dgm:prSet presAssocID="{99F0393C-8041-451D-8B81-1B768A3D601D}" presName="Name19" presStyleLbl="parChTrans1D3" presStyleIdx="2" presStyleCnt="7"/>
      <dgm:spPr/>
      <dgm:t>
        <a:bodyPr/>
        <a:lstStyle/>
        <a:p>
          <a:endParaRPr lang="en-ZA"/>
        </a:p>
      </dgm:t>
    </dgm:pt>
    <dgm:pt modelId="{81970AF9-0FE0-4C50-B220-443B35589D4A}" type="pres">
      <dgm:prSet presAssocID="{406F9D66-914E-4A99-B498-39A107686953}" presName="Name21" presStyleCnt="0"/>
      <dgm:spPr/>
      <dgm:t>
        <a:bodyPr/>
        <a:lstStyle/>
        <a:p>
          <a:endParaRPr lang="en-ZA"/>
        </a:p>
      </dgm:t>
    </dgm:pt>
    <dgm:pt modelId="{7884EC2C-FD55-4388-BE74-ED3C02B956BA}" type="pres">
      <dgm:prSet presAssocID="{406F9D66-914E-4A99-B498-39A107686953}" presName="level2Shape" presStyleLbl="node3" presStyleIdx="2" presStyleCnt="7"/>
      <dgm:spPr/>
      <dgm:t>
        <a:bodyPr/>
        <a:lstStyle/>
        <a:p>
          <a:endParaRPr lang="en-ZA"/>
        </a:p>
      </dgm:t>
    </dgm:pt>
    <dgm:pt modelId="{CBB07295-5E81-4CB1-9DDC-A75BB69FA4EF}" type="pres">
      <dgm:prSet presAssocID="{406F9D66-914E-4A99-B498-39A107686953}" presName="hierChild3" presStyleCnt="0"/>
      <dgm:spPr/>
      <dgm:t>
        <a:bodyPr/>
        <a:lstStyle/>
        <a:p>
          <a:endParaRPr lang="en-ZA"/>
        </a:p>
      </dgm:t>
    </dgm:pt>
    <dgm:pt modelId="{2534D0C2-C2C7-4C22-8334-2DCDDC5973A8}" type="pres">
      <dgm:prSet presAssocID="{027CBB0D-C2EF-49DB-9D56-6FB6FEDFEB4D}" presName="Name19" presStyleLbl="parChTrans1D2" presStyleIdx="2" presStyleCnt="5"/>
      <dgm:spPr/>
      <dgm:t>
        <a:bodyPr/>
        <a:lstStyle/>
        <a:p>
          <a:endParaRPr lang="en-ZA"/>
        </a:p>
      </dgm:t>
    </dgm:pt>
    <dgm:pt modelId="{0EA28EC4-D7B4-4152-A422-8957D4F1684F}" type="pres">
      <dgm:prSet presAssocID="{5203B3D2-4605-4BF7-AB92-578CAE35FE7D}" presName="Name21" presStyleCnt="0"/>
      <dgm:spPr/>
      <dgm:t>
        <a:bodyPr/>
        <a:lstStyle/>
        <a:p>
          <a:endParaRPr lang="en-ZA"/>
        </a:p>
      </dgm:t>
    </dgm:pt>
    <dgm:pt modelId="{B183367E-3F72-442A-A29F-BE8F067AD964}" type="pres">
      <dgm:prSet presAssocID="{5203B3D2-4605-4BF7-AB92-578CAE35FE7D}" presName="level2Shape" presStyleLbl="node2" presStyleIdx="2" presStyleCnt="5"/>
      <dgm:spPr/>
      <dgm:t>
        <a:bodyPr/>
        <a:lstStyle/>
        <a:p>
          <a:endParaRPr lang="en-ZA"/>
        </a:p>
      </dgm:t>
    </dgm:pt>
    <dgm:pt modelId="{0EA1E2B0-46E9-40B6-B417-266434ACA807}" type="pres">
      <dgm:prSet presAssocID="{5203B3D2-4605-4BF7-AB92-578CAE35FE7D}" presName="hierChild3" presStyleCnt="0"/>
      <dgm:spPr/>
      <dgm:t>
        <a:bodyPr/>
        <a:lstStyle/>
        <a:p>
          <a:endParaRPr lang="en-ZA"/>
        </a:p>
      </dgm:t>
    </dgm:pt>
    <dgm:pt modelId="{C50E2D39-7AA3-40B4-A37D-DBE004ED35B9}" type="pres">
      <dgm:prSet presAssocID="{C7CDFD3E-A1B8-4A0B-B889-92D18954E84A}" presName="Name19" presStyleLbl="parChTrans1D2" presStyleIdx="3" presStyleCnt="5"/>
      <dgm:spPr/>
      <dgm:t>
        <a:bodyPr/>
        <a:lstStyle/>
        <a:p>
          <a:endParaRPr lang="en-ZA"/>
        </a:p>
      </dgm:t>
    </dgm:pt>
    <dgm:pt modelId="{10994F62-C056-4774-9774-9AA77B1991EF}" type="pres">
      <dgm:prSet presAssocID="{683631DB-8C3F-430D-98B5-3BDF9FB0A064}" presName="Name21" presStyleCnt="0"/>
      <dgm:spPr/>
      <dgm:t>
        <a:bodyPr/>
        <a:lstStyle/>
        <a:p>
          <a:endParaRPr lang="en-ZA"/>
        </a:p>
      </dgm:t>
    </dgm:pt>
    <dgm:pt modelId="{AA526F93-EA6A-47E0-ACFE-541A7DAAC0C8}" type="pres">
      <dgm:prSet presAssocID="{683631DB-8C3F-430D-98B5-3BDF9FB0A064}" presName="level2Shape" presStyleLbl="node2" presStyleIdx="3" presStyleCnt="5"/>
      <dgm:spPr/>
      <dgm:t>
        <a:bodyPr/>
        <a:lstStyle/>
        <a:p>
          <a:endParaRPr lang="en-ZA"/>
        </a:p>
      </dgm:t>
    </dgm:pt>
    <dgm:pt modelId="{7765CE7D-7237-4C32-ABA6-95BA0178E142}" type="pres">
      <dgm:prSet presAssocID="{683631DB-8C3F-430D-98B5-3BDF9FB0A064}" presName="hierChild3" presStyleCnt="0"/>
      <dgm:spPr/>
      <dgm:t>
        <a:bodyPr/>
        <a:lstStyle/>
        <a:p>
          <a:endParaRPr lang="en-ZA"/>
        </a:p>
      </dgm:t>
    </dgm:pt>
    <dgm:pt modelId="{9A4080F2-0C63-4515-B43B-2975EC21E1B8}" type="pres">
      <dgm:prSet presAssocID="{098B73BC-3009-4FB8-979C-4B166FF318A3}" presName="Name19" presStyleLbl="parChTrans1D3" presStyleIdx="3" presStyleCnt="7"/>
      <dgm:spPr/>
      <dgm:t>
        <a:bodyPr/>
        <a:lstStyle/>
        <a:p>
          <a:endParaRPr lang="en-ZA"/>
        </a:p>
      </dgm:t>
    </dgm:pt>
    <dgm:pt modelId="{2E869243-D89D-438D-A9A5-44A7D887E983}" type="pres">
      <dgm:prSet presAssocID="{8BFD498F-7475-4CD0-B80F-8EE8D03A03A4}" presName="Name21" presStyleCnt="0"/>
      <dgm:spPr/>
      <dgm:t>
        <a:bodyPr/>
        <a:lstStyle/>
        <a:p>
          <a:endParaRPr lang="en-ZA"/>
        </a:p>
      </dgm:t>
    </dgm:pt>
    <dgm:pt modelId="{9390EB6A-773D-4F31-86CF-E74FCC6007AA}" type="pres">
      <dgm:prSet presAssocID="{8BFD498F-7475-4CD0-B80F-8EE8D03A03A4}" presName="level2Shape" presStyleLbl="node3" presStyleIdx="3" presStyleCnt="7"/>
      <dgm:spPr/>
      <dgm:t>
        <a:bodyPr/>
        <a:lstStyle/>
        <a:p>
          <a:endParaRPr lang="en-ZA"/>
        </a:p>
      </dgm:t>
    </dgm:pt>
    <dgm:pt modelId="{04068C9C-AD6D-4446-BAB4-89761BABC2BF}" type="pres">
      <dgm:prSet presAssocID="{8BFD498F-7475-4CD0-B80F-8EE8D03A03A4}" presName="hierChild3" presStyleCnt="0"/>
      <dgm:spPr/>
      <dgm:t>
        <a:bodyPr/>
        <a:lstStyle/>
        <a:p>
          <a:endParaRPr lang="en-ZA"/>
        </a:p>
      </dgm:t>
    </dgm:pt>
    <dgm:pt modelId="{CFC2E1B2-68CB-4566-A6F2-61526E04A214}" type="pres">
      <dgm:prSet presAssocID="{05688B43-A8D3-493F-8682-5C818A5F8D7D}" presName="Name19" presStyleLbl="parChTrans1D3" presStyleIdx="4" presStyleCnt="7"/>
      <dgm:spPr/>
      <dgm:t>
        <a:bodyPr/>
        <a:lstStyle/>
        <a:p>
          <a:endParaRPr lang="en-ZA"/>
        </a:p>
      </dgm:t>
    </dgm:pt>
    <dgm:pt modelId="{772D0D2A-2862-4980-8E66-66DC34EB8A8C}" type="pres">
      <dgm:prSet presAssocID="{9620ADB0-11F7-4704-B8EA-2E02DDD8A891}" presName="Name21" presStyleCnt="0"/>
      <dgm:spPr/>
      <dgm:t>
        <a:bodyPr/>
        <a:lstStyle/>
        <a:p>
          <a:endParaRPr lang="en-ZA"/>
        </a:p>
      </dgm:t>
    </dgm:pt>
    <dgm:pt modelId="{FC679F60-7253-484F-A411-AF55AF571EC8}" type="pres">
      <dgm:prSet presAssocID="{9620ADB0-11F7-4704-B8EA-2E02DDD8A891}" presName="level2Shape" presStyleLbl="node3" presStyleIdx="4" presStyleCnt="7"/>
      <dgm:spPr/>
      <dgm:t>
        <a:bodyPr/>
        <a:lstStyle/>
        <a:p>
          <a:endParaRPr lang="en-ZA"/>
        </a:p>
      </dgm:t>
    </dgm:pt>
    <dgm:pt modelId="{6274A4EF-E6B6-4AB7-BC4A-F648153E359B}" type="pres">
      <dgm:prSet presAssocID="{9620ADB0-11F7-4704-B8EA-2E02DDD8A891}" presName="hierChild3" presStyleCnt="0"/>
      <dgm:spPr/>
      <dgm:t>
        <a:bodyPr/>
        <a:lstStyle/>
        <a:p>
          <a:endParaRPr lang="en-ZA"/>
        </a:p>
      </dgm:t>
    </dgm:pt>
    <dgm:pt modelId="{5C6B313B-FAEE-4B23-B841-F01446801A8F}" type="pres">
      <dgm:prSet presAssocID="{E89DA8D0-D965-4F0B-8733-338092F8202F}" presName="Name19" presStyleLbl="parChTrans1D2" presStyleIdx="4" presStyleCnt="5"/>
      <dgm:spPr/>
      <dgm:t>
        <a:bodyPr/>
        <a:lstStyle/>
        <a:p>
          <a:endParaRPr lang="en-ZA"/>
        </a:p>
      </dgm:t>
    </dgm:pt>
    <dgm:pt modelId="{8929957D-B77B-4260-B900-4AA502B746F9}" type="pres">
      <dgm:prSet presAssocID="{D923F39C-0CAC-4A7F-8EFB-3B47CCFE2F13}" presName="Name21" presStyleCnt="0"/>
      <dgm:spPr/>
    </dgm:pt>
    <dgm:pt modelId="{DEE56CBA-1368-4D3A-AF6B-1573F6EC318B}" type="pres">
      <dgm:prSet presAssocID="{D923F39C-0CAC-4A7F-8EFB-3B47CCFE2F13}" presName="level2Shape" presStyleLbl="node2" presStyleIdx="4" presStyleCnt="5"/>
      <dgm:spPr/>
      <dgm:t>
        <a:bodyPr/>
        <a:lstStyle/>
        <a:p>
          <a:endParaRPr lang="en-ZA"/>
        </a:p>
      </dgm:t>
    </dgm:pt>
    <dgm:pt modelId="{584CA9DC-3F2C-4442-86FA-2D3B9A63FC00}" type="pres">
      <dgm:prSet presAssocID="{D923F39C-0CAC-4A7F-8EFB-3B47CCFE2F13}" presName="hierChild3" presStyleCnt="0"/>
      <dgm:spPr/>
    </dgm:pt>
    <dgm:pt modelId="{3F1A92B5-EDC1-4CB1-905C-E09834CA219F}" type="pres">
      <dgm:prSet presAssocID="{04D7A9D5-0D69-4F35-8482-1A2E5D2C5148}" presName="Name19" presStyleLbl="parChTrans1D3" presStyleIdx="5" presStyleCnt="7"/>
      <dgm:spPr/>
      <dgm:t>
        <a:bodyPr/>
        <a:lstStyle/>
        <a:p>
          <a:endParaRPr lang="en-ZA"/>
        </a:p>
      </dgm:t>
    </dgm:pt>
    <dgm:pt modelId="{33C29CFE-E402-445D-8BD1-31FDCC8460FB}" type="pres">
      <dgm:prSet presAssocID="{D34C5A46-CAFB-489A-96B8-CDDA9308CBDA}" presName="Name21" presStyleCnt="0"/>
      <dgm:spPr/>
    </dgm:pt>
    <dgm:pt modelId="{2578F6A0-7F7F-4E4C-B6A0-F5EA3F30CB9B}" type="pres">
      <dgm:prSet presAssocID="{D34C5A46-CAFB-489A-96B8-CDDA9308CBDA}" presName="level2Shape" presStyleLbl="node3" presStyleIdx="5" presStyleCnt="7"/>
      <dgm:spPr/>
      <dgm:t>
        <a:bodyPr/>
        <a:lstStyle/>
        <a:p>
          <a:endParaRPr lang="en-ZA"/>
        </a:p>
      </dgm:t>
    </dgm:pt>
    <dgm:pt modelId="{F061068B-DA79-45B1-8FFA-7BBD2DCF87D1}" type="pres">
      <dgm:prSet presAssocID="{D34C5A46-CAFB-489A-96B8-CDDA9308CBDA}" presName="hierChild3" presStyleCnt="0"/>
      <dgm:spPr/>
    </dgm:pt>
    <dgm:pt modelId="{56E2D290-4DB9-4C13-9BCC-6005E4A4E5B8}" type="pres">
      <dgm:prSet presAssocID="{91AC026D-DAD7-4A07-812D-A573321D78E4}" presName="Name19" presStyleLbl="parChTrans1D3" presStyleIdx="6" presStyleCnt="7"/>
      <dgm:spPr/>
      <dgm:t>
        <a:bodyPr/>
        <a:lstStyle/>
        <a:p>
          <a:endParaRPr lang="en-ZA"/>
        </a:p>
      </dgm:t>
    </dgm:pt>
    <dgm:pt modelId="{92F110AE-03F7-4306-9560-B86E012D122D}" type="pres">
      <dgm:prSet presAssocID="{4585064E-AA8C-4CFD-A1CA-505402CDE1BC}" presName="Name21" presStyleCnt="0"/>
      <dgm:spPr/>
    </dgm:pt>
    <dgm:pt modelId="{7B5D4AF2-206A-48B6-86E9-E3BB8C058110}" type="pres">
      <dgm:prSet presAssocID="{4585064E-AA8C-4CFD-A1CA-505402CDE1BC}" presName="level2Shape" presStyleLbl="node3" presStyleIdx="6" presStyleCnt="7"/>
      <dgm:spPr/>
      <dgm:t>
        <a:bodyPr/>
        <a:lstStyle/>
        <a:p>
          <a:endParaRPr lang="en-ZA"/>
        </a:p>
      </dgm:t>
    </dgm:pt>
    <dgm:pt modelId="{9853DF86-56E3-4DFC-8911-22FBFDDDDA73}" type="pres">
      <dgm:prSet presAssocID="{4585064E-AA8C-4CFD-A1CA-505402CDE1BC}" presName="hierChild3" presStyleCnt="0"/>
      <dgm:spPr/>
    </dgm:pt>
    <dgm:pt modelId="{E28D2C85-E1B9-4640-9007-0BC1F0BC83C7}" type="pres">
      <dgm:prSet presAssocID="{C8CE38A0-C774-4704-ACC8-D3CB92BF45AB}" presName="bgShapesFlow" presStyleCnt="0"/>
      <dgm:spPr/>
      <dgm:t>
        <a:bodyPr/>
        <a:lstStyle/>
        <a:p>
          <a:endParaRPr lang="en-ZA"/>
        </a:p>
      </dgm:t>
    </dgm:pt>
    <dgm:pt modelId="{3F23497C-24AE-4830-B9BD-263033A72F94}" type="pres">
      <dgm:prSet presAssocID="{401BA462-D535-466B-8DC9-09112FE03DE7}" presName="rectComp" presStyleCnt="0"/>
      <dgm:spPr/>
      <dgm:t>
        <a:bodyPr/>
        <a:lstStyle/>
        <a:p>
          <a:endParaRPr lang="en-ZA"/>
        </a:p>
      </dgm:t>
    </dgm:pt>
    <dgm:pt modelId="{D9273F90-84F9-4D37-B78F-016848F18677}" type="pres">
      <dgm:prSet presAssocID="{401BA462-D535-466B-8DC9-09112FE03DE7}" presName="bgRect" presStyleLbl="bgShp" presStyleIdx="0" presStyleCnt="2"/>
      <dgm:spPr/>
      <dgm:t>
        <a:bodyPr/>
        <a:lstStyle/>
        <a:p>
          <a:endParaRPr lang="en-ZA"/>
        </a:p>
      </dgm:t>
    </dgm:pt>
    <dgm:pt modelId="{B41CC1F5-66DB-48C6-8822-15DBECA314C6}" type="pres">
      <dgm:prSet presAssocID="{401BA462-D535-466B-8DC9-09112FE03DE7}" presName="bgRectTx" presStyleLbl="bgShp" presStyleIdx="0" presStyleCnt="2">
        <dgm:presLayoutVars>
          <dgm:bulletEnabled val="1"/>
        </dgm:presLayoutVars>
      </dgm:prSet>
      <dgm:spPr/>
      <dgm:t>
        <a:bodyPr/>
        <a:lstStyle/>
        <a:p>
          <a:endParaRPr lang="en-ZA"/>
        </a:p>
      </dgm:t>
    </dgm:pt>
    <dgm:pt modelId="{32AAB414-2BE6-49BA-8916-DB6D849056ED}" type="pres">
      <dgm:prSet presAssocID="{401BA462-D535-466B-8DC9-09112FE03DE7}" presName="spComp" presStyleCnt="0"/>
      <dgm:spPr/>
    </dgm:pt>
    <dgm:pt modelId="{FE30ED4D-D40E-4690-94C4-B61B9C1217CD}" type="pres">
      <dgm:prSet presAssocID="{401BA462-D535-466B-8DC9-09112FE03DE7}" presName="vSp" presStyleCnt="0"/>
      <dgm:spPr/>
    </dgm:pt>
    <dgm:pt modelId="{7B9D1E0F-A0C8-419D-A840-2AA6E4724AF3}" type="pres">
      <dgm:prSet presAssocID="{17DD3D4B-C8B8-4962-A65E-D3B2148CB985}" presName="rectComp" presStyleCnt="0"/>
      <dgm:spPr/>
    </dgm:pt>
    <dgm:pt modelId="{B2A13826-3B4A-432E-A9D8-83540040AE8D}" type="pres">
      <dgm:prSet presAssocID="{17DD3D4B-C8B8-4962-A65E-D3B2148CB985}" presName="bgRect" presStyleLbl="bgShp" presStyleIdx="1" presStyleCnt="2" custLinFactY="-100000" custLinFactNeighborY="-139543"/>
      <dgm:spPr/>
      <dgm:t>
        <a:bodyPr/>
        <a:lstStyle/>
        <a:p>
          <a:endParaRPr lang="en-ZA"/>
        </a:p>
      </dgm:t>
    </dgm:pt>
    <dgm:pt modelId="{6CB2E316-54ED-4013-A650-96F195456150}" type="pres">
      <dgm:prSet presAssocID="{17DD3D4B-C8B8-4962-A65E-D3B2148CB985}" presName="bgRectTx" presStyleLbl="bgShp" presStyleIdx="1" presStyleCnt="2">
        <dgm:presLayoutVars>
          <dgm:bulletEnabled val="1"/>
        </dgm:presLayoutVars>
      </dgm:prSet>
      <dgm:spPr/>
      <dgm:t>
        <a:bodyPr/>
        <a:lstStyle/>
        <a:p>
          <a:endParaRPr lang="en-ZA"/>
        </a:p>
      </dgm:t>
    </dgm:pt>
  </dgm:ptLst>
  <dgm:cxnLst>
    <dgm:cxn modelId="{17302A6E-EF93-4591-92E0-0DC8DF3AEF49}" type="presOf" srcId="{401BA462-D535-466B-8DC9-09112FE03DE7}" destId="{B41CC1F5-66DB-48C6-8822-15DBECA314C6}" srcOrd="1" destOrd="0" presId="urn:microsoft.com/office/officeart/2005/8/layout/hierarchy6"/>
    <dgm:cxn modelId="{1BA03A6C-745E-4AA1-B712-DF51417455AD}" type="presOf" srcId="{009C6B01-7CA1-46E1-B2CC-620B7FE99BC8}" destId="{8C5A1B88-74E9-41B8-8663-6731374C1683}" srcOrd="0" destOrd="0" presId="urn:microsoft.com/office/officeart/2005/8/layout/hierarchy6"/>
    <dgm:cxn modelId="{D05F923A-0621-41E8-9FD4-644776FE1D7A}" type="presOf" srcId="{D342DED1-0640-44E8-B87B-68E316447CF4}" destId="{BDC030CA-6C47-4317-90AC-4D92364DFD10}" srcOrd="0" destOrd="0" presId="urn:microsoft.com/office/officeart/2005/8/layout/hierarchy6"/>
    <dgm:cxn modelId="{4F4EB2A1-161D-421A-9EA0-7F53720F455E}" type="presOf" srcId="{D923F39C-0CAC-4A7F-8EFB-3B47CCFE2F13}" destId="{DEE56CBA-1368-4D3A-AF6B-1573F6EC318B}" srcOrd="0" destOrd="0" presId="urn:microsoft.com/office/officeart/2005/8/layout/hierarchy6"/>
    <dgm:cxn modelId="{C3EBC42D-5186-4E96-A4BE-72E2619369B7}" type="presOf" srcId="{AD900469-0960-44C0-801C-B4BDD210F49E}" destId="{18D9FF25-C9FA-40D9-BCAC-007F007F314F}" srcOrd="0" destOrd="0" presId="urn:microsoft.com/office/officeart/2005/8/layout/hierarchy6"/>
    <dgm:cxn modelId="{22B91E54-CADB-43C3-8512-AE757D3118C6}" srcId="{D923F39C-0CAC-4A7F-8EFB-3B47CCFE2F13}" destId="{D34C5A46-CAFB-489A-96B8-CDDA9308CBDA}" srcOrd="0" destOrd="0" parTransId="{04D7A9D5-0D69-4F35-8482-1A2E5D2C5148}" sibTransId="{1FAAC1EC-CC12-4BC9-8F8F-BECA7C6656EE}"/>
    <dgm:cxn modelId="{8BEBD058-86FB-4CB1-8B93-6DD79E6B1F98}" type="presOf" srcId="{401BA462-D535-466B-8DC9-09112FE03DE7}" destId="{D9273F90-84F9-4D37-B78F-016848F18677}" srcOrd="0" destOrd="0" presId="urn:microsoft.com/office/officeart/2005/8/layout/hierarchy6"/>
    <dgm:cxn modelId="{C81BF369-FEC7-47F5-850A-190BCB67881A}" type="presOf" srcId="{8BFD498F-7475-4CD0-B80F-8EE8D03A03A4}" destId="{9390EB6A-773D-4F31-86CF-E74FCC6007AA}" srcOrd="0" destOrd="0" presId="urn:microsoft.com/office/officeart/2005/8/layout/hierarchy6"/>
    <dgm:cxn modelId="{581DA71C-515E-4B69-9983-5DC220427957}" srcId="{EA1E9BDC-98F6-431E-9E54-3E5C15F955A4}" destId="{406F9D66-914E-4A99-B498-39A107686953}" srcOrd="0" destOrd="0" parTransId="{99F0393C-8041-451D-8B81-1B768A3D601D}" sibTransId="{A011D40B-5503-441C-ADA9-1A6704AA5A0D}"/>
    <dgm:cxn modelId="{E6983077-8436-4E1D-B319-3501E7B7A47F}" srcId="{AD900469-0960-44C0-801C-B4BDD210F49E}" destId="{D923F39C-0CAC-4A7F-8EFB-3B47CCFE2F13}" srcOrd="4" destOrd="0" parTransId="{E89DA8D0-D965-4F0B-8733-338092F8202F}" sibTransId="{2A21A756-90C2-48AC-BA3B-628B227C8A40}"/>
    <dgm:cxn modelId="{70D021C5-F682-4598-A21F-92D63DCC0226}" type="presOf" srcId="{99F0393C-8041-451D-8B81-1B768A3D601D}" destId="{930D2B03-F120-4BD2-9508-18D755ED0016}" srcOrd="0" destOrd="0" presId="urn:microsoft.com/office/officeart/2005/8/layout/hierarchy6"/>
    <dgm:cxn modelId="{B20CE0F8-CA8B-40FC-B722-33493B4F278E}" type="presOf" srcId="{9620ADB0-11F7-4704-B8EA-2E02DDD8A891}" destId="{FC679F60-7253-484F-A411-AF55AF571EC8}" srcOrd="0" destOrd="0" presId="urn:microsoft.com/office/officeart/2005/8/layout/hierarchy6"/>
    <dgm:cxn modelId="{B5DB6843-7A83-4394-BD82-CA07B699142D}" type="presOf" srcId="{EA1E9BDC-98F6-431E-9E54-3E5C15F955A4}" destId="{C64752B6-7D1B-4E32-9DF1-B7C54BB00C70}" srcOrd="0" destOrd="0" presId="urn:microsoft.com/office/officeart/2005/8/layout/hierarchy6"/>
    <dgm:cxn modelId="{24F378FD-FE6F-46CD-A877-31489FBE128F}" srcId="{683631DB-8C3F-430D-98B5-3BDF9FB0A064}" destId="{9620ADB0-11F7-4704-B8EA-2E02DDD8A891}" srcOrd="1" destOrd="0" parTransId="{05688B43-A8D3-493F-8682-5C818A5F8D7D}" sibTransId="{AA4687BF-A2F9-4E14-9E13-CC5AFB9C38FB}"/>
    <dgm:cxn modelId="{DE587977-83F3-4020-A52F-CBF89DC3C392}" type="presOf" srcId="{406F9D66-914E-4A99-B498-39A107686953}" destId="{7884EC2C-FD55-4388-BE74-ED3C02B956BA}" srcOrd="0" destOrd="0" presId="urn:microsoft.com/office/officeart/2005/8/layout/hierarchy6"/>
    <dgm:cxn modelId="{9A799BE0-E15C-4046-A861-FEF5ED844BC8}" type="presOf" srcId="{C7CDFD3E-A1B8-4A0B-B889-92D18954E84A}" destId="{C50E2D39-7AA3-40B4-A37D-DBE004ED35B9}" srcOrd="0" destOrd="0" presId="urn:microsoft.com/office/officeart/2005/8/layout/hierarchy6"/>
    <dgm:cxn modelId="{6C96025C-0521-411C-B785-E80662F20F63}" srcId="{AD900469-0960-44C0-801C-B4BDD210F49E}" destId="{683631DB-8C3F-430D-98B5-3BDF9FB0A064}" srcOrd="3" destOrd="0" parTransId="{C7CDFD3E-A1B8-4A0B-B889-92D18954E84A}" sibTransId="{5F4306AE-93AC-4099-A28E-A631C2632376}"/>
    <dgm:cxn modelId="{DED29815-40DB-4D8D-9C67-34E3EF0807D9}" srcId="{AD900469-0960-44C0-801C-B4BDD210F49E}" destId="{C3E9C363-4B66-4344-A0B9-ECD7CFD62848}" srcOrd="0" destOrd="0" parTransId="{CBA3B47C-105D-41EE-A179-8C7289CD7634}" sibTransId="{EFBA36D2-5E3A-49D4-BB9E-8F55950DE3D7}"/>
    <dgm:cxn modelId="{1BB78833-B275-423C-9851-D80EA0F5AF48}" type="presOf" srcId="{D34C5A46-CAFB-489A-96B8-CDDA9308CBDA}" destId="{2578F6A0-7F7F-4E4C-B6A0-F5EA3F30CB9B}" srcOrd="0" destOrd="0" presId="urn:microsoft.com/office/officeart/2005/8/layout/hierarchy6"/>
    <dgm:cxn modelId="{F0C3E368-0E25-4028-9E24-8FBFAB65F011}" type="presOf" srcId="{17DD3D4B-C8B8-4962-A65E-D3B2148CB985}" destId="{B2A13826-3B4A-432E-A9D8-83540040AE8D}" srcOrd="0" destOrd="0" presId="urn:microsoft.com/office/officeart/2005/8/layout/hierarchy6"/>
    <dgm:cxn modelId="{C0B121CE-8BD4-429B-A323-C1EC264D29B1}" srcId="{C8CE38A0-C774-4704-ACC8-D3CB92BF45AB}" destId="{401BA462-D535-466B-8DC9-09112FE03DE7}" srcOrd="1" destOrd="0" parTransId="{9F0C8648-EF2F-4D53-8736-05855567C6A6}" sibTransId="{A86B8641-7F55-4BA8-9431-B81FF17373AE}"/>
    <dgm:cxn modelId="{293BCBF8-69B3-4066-AEF7-06E9E771DEC0}" type="presOf" srcId="{17DD3D4B-C8B8-4962-A65E-D3B2148CB985}" destId="{6CB2E316-54ED-4013-A650-96F195456150}" srcOrd="1" destOrd="0" presId="urn:microsoft.com/office/officeart/2005/8/layout/hierarchy6"/>
    <dgm:cxn modelId="{46CE2128-2DB4-4AD3-AE56-D3F5F975B57E}" type="presOf" srcId="{027CBB0D-C2EF-49DB-9D56-6FB6FEDFEB4D}" destId="{2534D0C2-C2C7-4C22-8334-2DCDDC5973A8}" srcOrd="0" destOrd="0" presId="urn:microsoft.com/office/officeart/2005/8/layout/hierarchy6"/>
    <dgm:cxn modelId="{D8D8533A-5FAE-4621-A6F3-FB7D02F43A58}" type="presOf" srcId="{5203B3D2-4605-4BF7-AB92-578CAE35FE7D}" destId="{B183367E-3F72-442A-A29F-BE8F067AD964}" srcOrd="0" destOrd="0" presId="urn:microsoft.com/office/officeart/2005/8/layout/hierarchy6"/>
    <dgm:cxn modelId="{5B84C1B6-A587-466A-BE9E-FC2276AAB99E}" type="presOf" srcId="{B0949B64-1D4A-488F-A4DC-9295F41BFC12}" destId="{7FF3A208-58B1-456E-8CBD-D2F8C2B21755}" srcOrd="0" destOrd="0" presId="urn:microsoft.com/office/officeart/2005/8/layout/hierarchy6"/>
    <dgm:cxn modelId="{3F9B9CAC-ED08-45E7-A6C2-04D7F47C60D0}" srcId="{AD900469-0960-44C0-801C-B4BDD210F49E}" destId="{5203B3D2-4605-4BF7-AB92-578CAE35FE7D}" srcOrd="2" destOrd="0" parTransId="{027CBB0D-C2EF-49DB-9D56-6FB6FEDFEB4D}" sibTransId="{B442116F-6805-40DE-8622-0954F50A496A}"/>
    <dgm:cxn modelId="{D69DC496-43A7-4D28-B185-EEC271BD7FA9}" type="presOf" srcId="{04D7A9D5-0D69-4F35-8482-1A2E5D2C5148}" destId="{3F1A92B5-EDC1-4CB1-905C-E09834CA219F}" srcOrd="0" destOrd="0" presId="urn:microsoft.com/office/officeart/2005/8/layout/hierarchy6"/>
    <dgm:cxn modelId="{49DE72BD-F95E-477D-8152-F7DCA8E44D7D}" srcId="{C3E9C363-4B66-4344-A0B9-ECD7CFD62848}" destId="{AC51C8CF-428E-49E7-ADF7-E79105575B0D}" srcOrd="0" destOrd="0" parTransId="{B0949B64-1D4A-488F-A4DC-9295F41BFC12}" sibTransId="{4360D073-4303-4521-B0F1-907B004D8FA7}"/>
    <dgm:cxn modelId="{89239F7A-8F8A-4894-AE4D-C2CDC5F528C1}" type="presOf" srcId="{91AC026D-DAD7-4A07-812D-A573321D78E4}" destId="{56E2D290-4DB9-4C13-9BCC-6005E4A4E5B8}" srcOrd="0" destOrd="0" presId="urn:microsoft.com/office/officeart/2005/8/layout/hierarchy6"/>
    <dgm:cxn modelId="{97D6B28F-B2B5-4DA4-903E-0AE8139BD778}" srcId="{683631DB-8C3F-430D-98B5-3BDF9FB0A064}" destId="{8BFD498F-7475-4CD0-B80F-8EE8D03A03A4}" srcOrd="0" destOrd="0" parTransId="{098B73BC-3009-4FB8-979C-4B166FF318A3}" sibTransId="{82BEC63D-AD24-4008-8212-0FFB02F41FD6}"/>
    <dgm:cxn modelId="{A4DEDC1D-A59E-4C9F-B05B-21D8E030ABF6}" type="presOf" srcId="{E89DA8D0-D965-4F0B-8733-338092F8202F}" destId="{5C6B313B-FAEE-4B23-B841-F01446801A8F}" srcOrd="0" destOrd="0" presId="urn:microsoft.com/office/officeart/2005/8/layout/hierarchy6"/>
    <dgm:cxn modelId="{417639C2-5FB5-44BE-A0B6-C3D39BEFB06C}" srcId="{C3E9C363-4B66-4344-A0B9-ECD7CFD62848}" destId="{D342DED1-0640-44E8-B87B-68E316447CF4}" srcOrd="1" destOrd="0" parTransId="{EBB307FD-0D52-4345-920A-5068B9B49859}" sibTransId="{595B3744-5CFC-4DEB-813F-112856C29AC4}"/>
    <dgm:cxn modelId="{9CF80403-CA70-4FCD-8896-FDB85C933F54}" type="presOf" srcId="{4585064E-AA8C-4CFD-A1CA-505402CDE1BC}" destId="{7B5D4AF2-206A-48B6-86E9-E3BB8C058110}" srcOrd="0" destOrd="0" presId="urn:microsoft.com/office/officeart/2005/8/layout/hierarchy6"/>
    <dgm:cxn modelId="{9DEE9207-2336-45E3-A0C5-70274D4BF6ED}" type="presOf" srcId="{C3E9C363-4B66-4344-A0B9-ECD7CFD62848}" destId="{2F67FE30-8755-4E90-81D6-565962D51050}" srcOrd="0" destOrd="0" presId="urn:microsoft.com/office/officeart/2005/8/layout/hierarchy6"/>
    <dgm:cxn modelId="{AF15A8BF-CB03-4CAF-8FD5-9FEDD6AA45F3}" type="presOf" srcId="{EBB307FD-0D52-4345-920A-5068B9B49859}" destId="{8F23CC90-B24C-4C4B-A719-0E3235FAFAA9}" srcOrd="0" destOrd="0" presId="urn:microsoft.com/office/officeart/2005/8/layout/hierarchy6"/>
    <dgm:cxn modelId="{5123ADE8-72E4-441B-AD93-A090838085E8}" type="presOf" srcId="{AC51C8CF-428E-49E7-ADF7-E79105575B0D}" destId="{027BF44D-582C-41B8-8562-614D2B5BBDC9}" srcOrd="0" destOrd="0" presId="urn:microsoft.com/office/officeart/2005/8/layout/hierarchy6"/>
    <dgm:cxn modelId="{99BCF4EF-D544-4E81-9CA3-656F92C91FB6}" srcId="{D923F39C-0CAC-4A7F-8EFB-3B47CCFE2F13}" destId="{4585064E-AA8C-4CFD-A1CA-505402CDE1BC}" srcOrd="1" destOrd="0" parTransId="{91AC026D-DAD7-4A07-812D-A573321D78E4}" sibTransId="{633395CA-D4E5-45AA-8F84-69A402EA2965}"/>
    <dgm:cxn modelId="{04DEFCE2-87FA-4681-B05D-9CBC2B0E07B7}" type="presOf" srcId="{C8CE38A0-C774-4704-ACC8-D3CB92BF45AB}" destId="{1496DB94-DC66-44AE-AAC4-2CE4EAD199D8}" srcOrd="0" destOrd="0" presId="urn:microsoft.com/office/officeart/2005/8/layout/hierarchy6"/>
    <dgm:cxn modelId="{43E50635-9D05-4864-9521-86BEB64C0702}" type="presOf" srcId="{CBA3B47C-105D-41EE-A179-8C7289CD7634}" destId="{B2EC1ACA-1245-47C1-9591-2F2EF0925A90}" srcOrd="0" destOrd="0" presId="urn:microsoft.com/office/officeart/2005/8/layout/hierarchy6"/>
    <dgm:cxn modelId="{B0DBD884-8A0A-43AC-822E-E72F270161DC}" srcId="{C8CE38A0-C774-4704-ACC8-D3CB92BF45AB}" destId="{AD900469-0960-44C0-801C-B4BDD210F49E}" srcOrd="0" destOrd="0" parTransId="{CFA5FB8F-F2AE-4964-92F3-A95449E5449F}" sibTransId="{89C46586-556E-4209-980F-5F39004515CF}"/>
    <dgm:cxn modelId="{2EA4564E-7A78-4B66-9636-103B1028A8D0}" type="presOf" srcId="{098B73BC-3009-4FB8-979C-4B166FF318A3}" destId="{9A4080F2-0C63-4515-B43B-2975EC21E1B8}" srcOrd="0" destOrd="0" presId="urn:microsoft.com/office/officeart/2005/8/layout/hierarchy6"/>
    <dgm:cxn modelId="{9C6BF208-F680-461F-9346-AF91371F2B74}" srcId="{AD900469-0960-44C0-801C-B4BDD210F49E}" destId="{EA1E9BDC-98F6-431E-9E54-3E5C15F955A4}" srcOrd="1" destOrd="0" parTransId="{009C6B01-7CA1-46E1-B2CC-620B7FE99BC8}" sibTransId="{51DC712B-9F2F-48F0-ADA8-D5EEED70DD78}"/>
    <dgm:cxn modelId="{339F3F6D-716C-4303-9634-F4DB845AA527}" srcId="{C8CE38A0-C774-4704-ACC8-D3CB92BF45AB}" destId="{17DD3D4B-C8B8-4962-A65E-D3B2148CB985}" srcOrd="2" destOrd="0" parTransId="{358565D0-4DB3-4A36-AFAC-9566CF3E0B5B}" sibTransId="{1500B3E3-BD5E-420D-9806-7665D94423C9}"/>
    <dgm:cxn modelId="{203FA7CA-E644-4866-9E41-E5D516D2FD5E}" type="presOf" srcId="{05688B43-A8D3-493F-8682-5C818A5F8D7D}" destId="{CFC2E1B2-68CB-4566-A6F2-61526E04A214}" srcOrd="0" destOrd="0" presId="urn:microsoft.com/office/officeart/2005/8/layout/hierarchy6"/>
    <dgm:cxn modelId="{A95E9DE9-0169-4136-88B9-71132A373FB1}" type="presOf" srcId="{683631DB-8C3F-430D-98B5-3BDF9FB0A064}" destId="{AA526F93-EA6A-47E0-ACFE-541A7DAAC0C8}" srcOrd="0" destOrd="0" presId="urn:microsoft.com/office/officeart/2005/8/layout/hierarchy6"/>
    <dgm:cxn modelId="{1731C643-4CFE-422A-B6F0-3FFC382CF9BD}" type="presParOf" srcId="{1496DB94-DC66-44AE-AAC4-2CE4EAD199D8}" destId="{5A1072D8-1434-48BC-98C2-AF84D7B98D27}" srcOrd="0" destOrd="0" presId="urn:microsoft.com/office/officeart/2005/8/layout/hierarchy6"/>
    <dgm:cxn modelId="{80A5D8CA-84A2-43C4-B9DE-4E6C75C9E7A1}" type="presParOf" srcId="{5A1072D8-1434-48BC-98C2-AF84D7B98D27}" destId="{34574A18-BACB-43EA-82DC-7039B04042CA}" srcOrd="0" destOrd="0" presId="urn:microsoft.com/office/officeart/2005/8/layout/hierarchy6"/>
    <dgm:cxn modelId="{59C047DE-2E6F-45D8-B9B9-D9F4C7A661FC}" type="presParOf" srcId="{5A1072D8-1434-48BC-98C2-AF84D7B98D27}" destId="{3BC46A75-8838-41DF-A2EB-8F304A929C4A}" srcOrd="1" destOrd="0" presId="urn:microsoft.com/office/officeart/2005/8/layout/hierarchy6"/>
    <dgm:cxn modelId="{789EC359-09ED-45D1-8416-8AA40D8B895E}" type="presParOf" srcId="{3BC46A75-8838-41DF-A2EB-8F304A929C4A}" destId="{AE3ADDBE-FB1C-407F-9400-36E0E552A213}" srcOrd="0" destOrd="0" presId="urn:microsoft.com/office/officeart/2005/8/layout/hierarchy6"/>
    <dgm:cxn modelId="{306416F6-F8ED-4D32-8746-51C632B76F3C}" type="presParOf" srcId="{AE3ADDBE-FB1C-407F-9400-36E0E552A213}" destId="{18D9FF25-C9FA-40D9-BCAC-007F007F314F}" srcOrd="0" destOrd="0" presId="urn:microsoft.com/office/officeart/2005/8/layout/hierarchy6"/>
    <dgm:cxn modelId="{DFF160E6-310E-4C4C-B2D3-088DBE170AEC}" type="presParOf" srcId="{AE3ADDBE-FB1C-407F-9400-36E0E552A213}" destId="{5E910EE3-9B78-4A85-B2D9-B49E644904EE}" srcOrd="1" destOrd="0" presId="urn:microsoft.com/office/officeart/2005/8/layout/hierarchy6"/>
    <dgm:cxn modelId="{356A8F9F-A63A-44EE-A32D-53679BC324ED}" type="presParOf" srcId="{5E910EE3-9B78-4A85-B2D9-B49E644904EE}" destId="{B2EC1ACA-1245-47C1-9591-2F2EF0925A90}" srcOrd="0" destOrd="0" presId="urn:microsoft.com/office/officeart/2005/8/layout/hierarchy6"/>
    <dgm:cxn modelId="{3BA2661F-A721-4DD1-B6B5-D5BE3DA4F7F2}" type="presParOf" srcId="{5E910EE3-9B78-4A85-B2D9-B49E644904EE}" destId="{C90931B9-6E30-4EF7-8F36-2FA0CD4CF9FA}" srcOrd="1" destOrd="0" presId="urn:microsoft.com/office/officeart/2005/8/layout/hierarchy6"/>
    <dgm:cxn modelId="{24531713-3C6F-482A-8729-A64D63F7D04D}" type="presParOf" srcId="{C90931B9-6E30-4EF7-8F36-2FA0CD4CF9FA}" destId="{2F67FE30-8755-4E90-81D6-565962D51050}" srcOrd="0" destOrd="0" presId="urn:microsoft.com/office/officeart/2005/8/layout/hierarchy6"/>
    <dgm:cxn modelId="{4B3FCFC4-2F73-4CA8-BF0F-677CD018EE65}" type="presParOf" srcId="{C90931B9-6E30-4EF7-8F36-2FA0CD4CF9FA}" destId="{4AC982E3-C4AF-480E-AD37-62AB4A5E0002}" srcOrd="1" destOrd="0" presId="urn:microsoft.com/office/officeart/2005/8/layout/hierarchy6"/>
    <dgm:cxn modelId="{48D76545-9495-4555-8E15-DDC46B324A9A}" type="presParOf" srcId="{4AC982E3-C4AF-480E-AD37-62AB4A5E0002}" destId="{7FF3A208-58B1-456E-8CBD-D2F8C2B21755}" srcOrd="0" destOrd="0" presId="urn:microsoft.com/office/officeart/2005/8/layout/hierarchy6"/>
    <dgm:cxn modelId="{59AA08AA-2DDE-42D9-9471-F64ED5AC0D9A}" type="presParOf" srcId="{4AC982E3-C4AF-480E-AD37-62AB4A5E0002}" destId="{7AC7130A-6EAA-437D-BD19-13CC3F540FB4}" srcOrd="1" destOrd="0" presId="urn:microsoft.com/office/officeart/2005/8/layout/hierarchy6"/>
    <dgm:cxn modelId="{1A46242F-49C8-4C9D-85EF-4FEFE257C43B}" type="presParOf" srcId="{7AC7130A-6EAA-437D-BD19-13CC3F540FB4}" destId="{027BF44D-582C-41B8-8562-614D2B5BBDC9}" srcOrd="0" destOrd="0" presId="urn:microsoft.com/office/officeart/2005/8/layout/hierarchy6"/>
    <dgm:cxn modelId="{F19C859E-2150-4DF1-9CFD-CB42B4D1A9A6}" type="presParOf" srcId="{7AC7130A-6EAA-437D-BD19-13CC3F540FB4}" destId="{3A52D252-5FDD-49AB-9EF4-115C033607D5}" srcOrd="1" destOrd="0" presId="urn:microsoft.com/office/officeart/2005/8/layout/hierarchy6"/>
    <dgm:cxn modelId="{3CCEB8E3-A25B-4EFC-98B6-D81501DF44A4}" type="presParOf" srcId="{4AC982E3-C4AF-480E-AD37-62AB4A5E0002}" destId="{8F23CC90-B24C-4C4B-A719-0E3235FAFAA9}" srcOrd="2" destOrd="0" presId="urn:microsoft.com/office/officeart/2005/8/layout/hierarchy6"/>
    <dgm:cxn modelId="{6ABF00DB-6392-4279-8E2C-0D599EC44D32}" type="presParOf" srcId="{4AC982E3-C4AF-480E-AD37-62AB4A5E0002}" destId="{79455D3F-EED0-4560-A5BE-969B71477FBD}" srcOrd="3" destOrd="0" presId="urn:microsoft.com/office/officeart/2005/8/layout/hierarchy6"/>
    <dgm:cxn modelId="{6B5348D6-1FB8-44E9-A866-2DB5621ED4E1}" type="presParOf" srcId="{79455D3F-EED0-4560-A5BE-969B71477FBD}" destId="{BDC030CA-6C47-4317-90AC-4D92364DFD10}" srcOrd="0" destOrd="0" presId="urn:microsoft.com/office/officeart/2005/8/layout/hierarchy6"/>
    <dgm:cxn modelId="{079AD2C1-7C67-4F86-8063-B584D601AD54}" type="presParOf" srcId="{79455D3F-EED0-4560-A5BE-969B71477FBD}" destId="{DD2AE952-5859-4BB7-A94F-5F21C73EE8DA}" srcOrd="1" destOrd="0" presId="urn:microsoft.com/office/officeart/2005/8/layout/hierarchy6"/>
    <dgm:cxn modelId="{62CD4266-D36A-42C1-AF15-A2AF98670707}" type="presParOf" srcId="{5E910EE3-9B78-4A85-B2D9-B49E644904EE}" destId="{8C5A1B88-74E9-41B8-8663-6731374C1683}" srcOrd="2" destOrd="0" presId="urn:microsoft.com/office/officeart/2005/8/layout/hierarchy6"/>
    <dgm:cxn modelId="{5380514F-DCAC-4B2B-82E6-CD9DCF1CBA28}" type="presParOf" srcId="{5E910EE3-9B78-4A85-B2D9-B49E644904EE}" destId="{DDA571EB-151F-471E-B94B-3323B4FFF23B}" srcOrd="3" destOrd="0" presId="urn:microsoft.com/office/officeart/2005/8/layout/hierarchy6"/>
    <dgm:cxn modelId="{9835AC78-54E2-4439-B43E-6C5608FDFF63}" type="presParOf" srcId="{DDA571EB-151F-471E-B94B-3323B4FFF23B}" destId="{C64752B6-7D1B-4E32-9DF1-B7C54BB00C70}" srcOrd="0" destOrd="0" presId="urn:microsoft.com/office/officeart/2005/8/layout/hierarchy6"/>
    <dgm:cxn modelId="{EE3B9C83-79E2-4146-9AFE-1C307BE6DB4F}" type="presParOf" srcId="{DDA571EB-151F-471E-B94B-3323B4FFF23B}" destId="{484AE486-CC05-4C46-8396-A9C24A4CC68B}" srcOrd="1" destOrd="0" presId="urn:microsoft.com/office/officeart/2005/8/layout/hierarchy6"/>
    <dgm:cxn modelId="{726F7E2C-7C95-4B82-99E9-8BC857FA26E5}" type="presParOf" srcId="{484AE486-CC05-4C46-8396-A9C24A4CC68B}" destId="{930D2B03-F120-4BD2-9508-18D755ED0016}" srcOrd="0" destOrd="0" presId="urn:microsoft.com/office/officeart/2005/8/layout/hierarchy6"/>
    <dgm:cxn modelId="{1761ABC2-FE6F-4FB5-BD2E-F65756E8735C}" type="presParOf" srcId="{484AE486-CC05-4C46-8396-A9C24A4CC68B}" destId="{81970AF9-0FE0-4C50-B220-443B35589D4A}" srcOrd="1" destOrd="0" presId="urn:microsoft.com/office/officeart/2005/8/layout/hierarchy6"/>
    <dgm:cxn modelId="{084EB3BF-F844-4C1C-B449-B63841E3FB60}" type="presParOf" srcId="{81970AF9-0FE0-4C50-B220-443B35589D4A}" destId="{7884EC2C-FD55-4388-BE74-ED3C02B956BA}" srcOrd="0" destOrd="0" presId="urn:microsoft.com/office/officeart/2005/8/layout/hierarchy6"/>
    <dgm:cxn modelId="{D06AF65F-07F9-43EC-B8A5-339E80C1C04C}" type="presParOf" srcId="{81970AF9-0FE0-4C50-B220-443B35589D4A}" destId="{CBB07295-5E81-4CB1-9DDC-A75BB69FA4EF}" srcOrd="1" destOrd="0" presId="urn:microsoft.com/office/officeart/2005/8/layout/hierarchy6"/>
    <dgm:cxn modelId="{A132A3DD-87D9-49D1-BAE3-BAF9A179565E}" type="presParOf" srcId="{5E910EE3-9B78-4A85-B2D9-B49E644904EE}" destId="{2534D0C2-C2C7-4C22-8334-2DCDDC5973A8}" srcOrd="4" destOrd="0" presId="urn:microsoft.com/office/officeart/2005/8/layout/hierarchy6"/>
    <dgm:cxn modelId="{E9A765CB-2762-43DF-B176-458D3676C61F}" type="presParOf" srcId="{5E910EE3-9B78-4A85-B2D9-B49E644904EE}" destId="{0EA28EC4-D7B4-4152-A422-8957D4F1684F}" srcOrd="5" destOrd="0" presId="urn:microsoft.com/office/officeart/2005/8/layout/hierarchy6"/>
    <dgm:cxn modelId="{3C2DE24B-2B80-47A0-9CF6-9D7C55C8FD88}" type="presParOf" srcId="{0EA28EC4-D7B4-4152-A422-8957D4F1684F}" destId="{B183367E-3F72-442A-A29F-BE8F067AD964}" srcOrd="0" destOrd="0" presId="urn:microsoft.com/office/officeart/2005/8/layout/hierarchy6"/>
    <dgm:cxn modelId="{9EA501C9-F20E-4047-BF85-C97D45FACAF3}" type="presParOf" srcId="{0EA28EC4-D7B4-4152-A422-8957D4F1684F}" destId="{0EA1E2B0-46E9-40B6-B417-266434ACA807}" srcOrd="1" destOrd="0" presId="urn:microsoft.com/office/officeart/2005/8/layout/hierarchy6"/>
    <dgm:cxn modelId="{7B6FD628-C94E-4AED-B8C3-165B3DFBB1CE}" type="presParOf" srcId="{5E910EE3-9B78-4A85-B2D9-B49E644904EE}" destId="{C50E2D39-7AA3-40B4-A37D-DBE004ED35B9}" srcOrd="6" destOrd="0" presId="urn:microsoft.com/office/officeart/2005/8/layout/hierarchy6"/>
    <dgm:cxn modelId="{97A35A78-B162-4E0E-B5B7-066CFAD4B2BC}" type="presParOf" srcId="{5E910EE3-9B78-4A85-B2D9-B49E644904EE}" destId="{10994F62-C056-4774-9774-9AA77B1991EF}" srcOrd="7" destOrd="0" presId="urn:microsoft.com/office/officeart/2005/8/layout/hierarchy6"/>
    <dgm:cxn modelId="{9FB034BD-B82A-46F3-8039-D18B54C84032}" type="presParOf" srcId="{10994F62-C056-4774-9774-9AA77B1991EF}" destId="{AA526F93-EA6A-47E0-ACFE-541A7DAAC0C8}" srcOrd="0" destOrd="0" presId="urn:microsoft.com/office/officeart/2005/8/layout/hierarchy6"/>
    <dgm:cxn modelId="{9FE4FF1E-A51F-430C-8620-C1C6D1EAD1CD}" type="presParOf" srcId="{10994F62-C056-4774-9774-9AA77B1991EF}" destId="{7765CE7D-7237-4C32-ABA6-95BA0178E142}" srcOrd="1" destOrd="0" presId="urn:microsoft.com/office/officeart/2005/8/layout/hierarchy6"/>
    <dgm:cxn modelId="{AA35B790-8CFA-4367-A5CE-B7E6206EF7A7}" type="presParOf" srcId="{7765CE7D-7237-4C32-ABA6-95BA0178E142}" destId="{9A4080F2-0C63-4515-B43B-2975EC21E1B8}" srcOrd="0" destOrd="0" presId="urn:microsoft.com/office/officeart/2005/8/layout/hierarchy6"/>
    <dgm:cxn modelId="{6690196C-E50F-4D8A-BB9C-BD69F1B4FE5D}" type="presParOf" srcId="{7765CE7D-7237-4C32-ABA6-95BA0178E142}" destId="{2E869243-D89D-438D-A9A5-44A7D887E983}" srcOrd="1" destOrd="0" presId="urn:microsoft.com/office/officeart/2005/8/layout/hierarchy6"/>
    <dgm:cxn modelId="{1DF53382-0CA6-4EA3-AFEC-FA7CB8FC47CF}" type="presParOf" srcId="{2E869243-D89D-438D-A9A5-44A7D887E983}" destId="{9390EB6A-773D-4F31-86CF-E74FCC6007AA}" srcOrd="0" destOrd="0" presId="urn:microsoft.com/office/officeart/2005/8/layout/hierarchy6"/>
    <dgm:cxn modelId="{2FDD5C36-E9B6-4668-842B-A288BF24F0EA}" type="presParOf" srcId="{2E869243-D89D-438D-A9A5-44A7D887E983}" destId="{04068C9C-AD6D-4446-BAB4-89761BABC2BF}" srcOrd="1" destOrd="0" presId="urn:microsoft.com/office/officeart/2005/8/layout/hierarchy6"/>
    <dgm:cxn modelId="{95CBA9CB-75C6-4732-955C-B121C50C61F7}" type="presParOf" srcId="{7765CE7D-7237-4C32-ABA6-95BA0178E142}" destId="{CFC2E1B2-68CB-4566-A6F2-61526E04A214}" srcOrd="2" destOrd="0" presId="urn:microsoft.com/office/officeart/2005/8/layout/hierarchy6"/>
    <dgm:cxn modelId="{338D6D68-12D8-4A4A-B3D2-B8C351BEF4B1}" type="presParOf" srcId="{7765CE7D-7237-4C32-ABA6-95BA0178E142}" destId="{772D0D2A-2862-4980-8E66-66DC34EB8A8C}" srcOrd="3" destOrd="0" presId="urn:microsoft.com/office/officeart/2005/8/layout/hierarchy6"/>
    <dgm:cxn modelId="{95B0D0EE-A890-47F7-AE5D-C73C2C50D601}" type="presParOf" srcId="{772D0D2A-2862-4980-8E66-66DC34EB8A8C}" destId="{FC679F60-7253-484F-A411-AF55AF571EC8}" srcOrd="0" destOrd="0" presId="urn:microsoft.com/office/officeart/2005/8/layout/hierarchy6"/>
    <dgm:cxn modelId="{3D7D0786-674B-4740-AB18-233ACA9DA522}" type="presParOf" srcId="{772D0D2A-2862-4980-8E66-66DC34EB8A8C}" destId="{6274A4EF-E6B6-4AB7-BC4A-F648153E359B}" srcOrd="1" destOrd="0" presId="urn:microsoft.com/office/officeart/2005/8/layout/hierarchy6"/>
    <dgm:cxn modelId="{E632C228-93F2-4F91-BC76-32ED282728DA}" type="presParOf" srcId="{5E910EE3-9B78-4A85-B2D9-B49E644904EE}" destId="{5C6B313B-FAEE-4B23-B841-F01446801A8F}" srcOrd="8" destOrd="0" presId="urn:microsoft.com/office/officeart/2005/8/layout/hierarchy6"/>
    <dgm:cxn modelId="{7485B344-F069-4EC7-93F3-45BA19EC2DCF}" type="presParOf" srcId="{5E910EE3-9B78-4A85-B2D9-B49E644904EE}" destId="{8929957D-B77B-4260-B900-4AA502B746F9}" srcOrd="9" destOrd="0" presId="urn:microsoft.com/office/officeart/2005/8/layout/hierarchy6"/>
    <dgm:cxn modelId="{3824BCCE-2BCB-4A20-AD48-52AD985611AD}" type="presParOf" srcId="{8929957D-B77B-4260-B900-4AA502B746F9}" destId="{DEE56CBA-1368-4D3A-AF6B-1573F6EC318B}" srcOrd="0" destOrd="0" presId="urn:microsoft.com/office/officeart/2005/8/layout/hierarchy6"/>
    <dgm:cxn modelId="{6214281A-8D61-4503-8B5E-985BE22143FA}" type="presParOf" srcId="{8929957D-B77B-4260-B900-4AA502B746F9}" destId="{584CA9DC-3F2C-4442-86FA-2D3B9A63FC00}" srcOrd="1" destOrd="0" presId="urn:microsoft.com/office/officeart/2005/8/layout/hierarchy6"/>
    <dgm:cxn modelId="{F9AD3F51-D1DC-4F13-9937-71F94943027F}" type="presParOf" srcId="{584CA9DC-3F2C-4442-86FA-2D3B9A63FC00}" destId="{3F1A92B5-EDC1-4CB1-905C-E09834CA219F}" srcOrd="0" destOrd="0" presId="urn:microsoft.com/office/officeart/2005/8/layout/hierarchy6"/>
    <dgm:cxn modelId="{D336AA8B-5CEA-41CA-8AF8-6E5A5CB307B6}" type="presParOf" srcId="{584CA9DC-3F2C-4442-86FA-2D3B9A63FC00}" destId="{33C29CFE-E402-445D-8BD1-31FDCC8460FB}" srcOrd="1" destOrd="0" presId="urn:microsoft.com/office/officeart/2005/8/layout/hierarchy6"/>
    <dgm:cxn modelId="{7E195C43-449A-43F7-9B35-F146A4AAE507}" type="presParOf" srcId="{33C29CFE-E402-445D-8BD1-31FDCC8460FB}" destId="{2578F6A0-7F7F-4E4C-B6A0-F5EA3F30CB9B}" srcOrd="0" destOrd="0" presId="urn:microsoft.com/office/officeart/2005/8/layout/hierarchy6"/>
    <dgm:cxn modelId="{53D4DA2E-ADD8-4142-B34D-3EC541781406}" type="presParOf" srcId="{33C29CFE-E402-445D-8BD1-31FDCC8460FB}" destId="{F061068B-DA79-45B1-8FFA-7BBD2DCF87D1}" srcOrd="1" destOrd="0" presId="urn:microsoft.com/office/officeart/2005/8/layout/hierarchy6"/>
    <dgm:cxn modelId="{AD342261-121C-430B-AEE8-5F858B10F9B6}" type="presParOf" srcId="{584CA9DC-3F2C-4442-86FA-2D3B9A63FC00}" destId="{56E2D290-4DB9-4C13-9BCC-6005E4A4E5B8}" srcOrd="2" destOrd="0" presId="urn:microsoft.com/office/officeart/2005/8/layout/hierarchy6"/>
    <dgm:cxn modelId="{26D0D4C0-9ED5-4461-A711-9B57C6C11C29}" type="presParOf" srcId="{584CA9DC-3F2C-4442-86FA-2D3B9A63FC00}" destId="{92F110AE-03F7-4306-9560-B86E012D122D}" srcOrd="3" destOrd="0" presId="urn:microsoft.com/office/officeart/2005/8/layout/hierarchy6"/>
    <dgm:cxn modelId="{D203A6BB-3EE5-4D5E-BA10-38736F59330F}" type="presParOf" srcId="{92F110AE-03F7-4306-9560-B86E012D122D}" destId="{7B5D4AF2-206A-48B6-86E9-E3BB8C058110}" srcOrd="0" destOrd="0" presId="urn:microsoft.com/office/officeart/2005/8/layout/hierarchy6"/>
    <dgm:cxn modelId="{CDDF83F1-9543-47E1-A7C3-0232373CA1A0}" type="presParOf" srcId="{92F110AE-03F7-4306-9560-B86E012D122D}" destId="{9853DF86-56E3-4DFC-8911-22FBFDDDDA73}" srcOrd="1" destOrd="0" presId="urn:microsoft.com/office/officeart/2005/8/layout/hierarchy6"/>
    <dgm:cxn modelId="{3E329F84-6A09-40DA-8735-6E85E0B51079}" type="presParOf" srcId="{1496DB94-DC66-44AE-AAC4-2CE4EAD199D8}" destId="{E28D2C85-E1B9-4640-9007-0BC1F0BC83C7}" srcOrd="1" destOrd="0" presId="urn:microsoft.com/office/officeart/2005/8/layout/hierarchy6"/>
    <dgm:cxn modelId="{F4EA997A-621E-45D7-BF17-AC0ADA5FD6DF}" type="presParOf" srcId="{E28D2C85-E1B9-4640-9007-0BC1F0BC83C7}" destId="{3F23497C-24AE-4830-B9BD-263033A72F94}" srcOrd="0" destOrd="0" presId="urn:microsoft.com/office/officeart/2005/8/layout/hierarchy6"/>
    <dgm:cxn modelId="{1B40EED9-8189-4F25-B032-783B2D13B47E}" type="presParOf" srcId="{3F23497C-24AE-4830-B9BD-263033A72F94}" destId="{D9273F90-84F9-4D37-B78F-016848F18677}" srcOrd="0" destOrd="0" presId="urn:microsoft.com/office/officeart/2005/8/layout/hierarchy6"/>
    <dgm:cxn modelId="{C2AD1151-870B-4AC3-860A-5F986A500F57}" type="presParOf" srcId="{3F23497C-24AE-4830-B9BD-263033A72F94}" destId="{B41CC1F5-66DB-48C6-8822-15DBECA314C6}" srcOrd="1" destOrd="0" presId="urn:microsoft.com/office/officeart/2005/8/layout/hierarchy6"/>
    <dgm:cxn modelId="{2CF938CA-9C8C-4B21-87DA-AAA425C67C1E}" type="presParOf" srcId="{E28D2C85-E1B9-4640-9007-0BC1F0BC83C7}" destId="{32AAB414-2BE6-49BA-8916-DB6D849056ED}" srcOrd="1" destOrd="0" presId="urn:microsoft.com/office/officeart/2005/8/layout/hierarchy6"/>
    <dgm:cxn modelId="{FAE8C73D-D579-4EB0-BC0E-C3EEC3709D56}" type="presParOf" srcId="{32AAB414-2BE6-49BA-8916-DB6D849056ED}" destId="{FE30ED4D-D40E-4690-94C4-B61B9C1217CD}" srcOrd="0" destOrd="0" presId="urn:microsoft.com/office/officeart/2005/8/layout/hierarchy6"/>
    <dgm:cxn modelId="{B60331A0-A118-4856-BDE3-6CDAC31178E9}" type="presParOf" srcId="{E28D2C85-E1B9-4640-9007-0BC1F0BC83C7}" destId="{7B9D1E0F-A0C8-419D-A840-2AA6E4724AF3}" srcOrd="2" destOrd="0" presId="urn:microsoft.com/office/officeart/2005/8/layout/hierarchy6"/>
    <dgm:cxn modelId="{D5648CC9-137C-4A18-9C44-FE0B08EFD818}" type="presParOf" srcId="{7B9D1E0F-A0C8-419D-A840-2AA6E4724AF3}" destId="{B2A13826-3B4A-432E-A9D8-83540040AE8D}" srcOrd="0" destOrd="0" presId="urn:microsoft.com/office/officeart/2005/8/layout/hierarchy6"/>
    <dgm:cxn modelId="{0D43BF82-1098-41A5-848B-122A85BC940C}" type="presParOf" srcId="{7B9D1E0F-A0C8-419D-A840-2AA6E4724AF3}" destId="{6CB2E316-54ED-4013-A650-96F195456150}" srcOrd="1" destOrd="0" presId="urn:microsoft.com/office/officeart/2005/8/layout/hierarchy6"/>
  </dgm:cxnLst>
  <dgm:bg/>
  <dgm:whole/>
  <dgm:extLst>
    <a:ext uri="http://schemas.microsoft.com/office/drawing/2008/diagram">
      <dsp:dataModelExt xmlns:dsp="http://schemas.microsoft.com/office/drawing/2008/diagram" xmlns="" relId="rId81" minVer="http://schemas.openxmlformats.org/drawingml/2006/diagram"/>
    </a:ext>
  </dgm:extLst>
</dgm:dataModel>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6.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8.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376671E88FA46FF8C65354D5A27B4DE"/>
        <w:category>
          <w:name w:val="Général"/>
          <w:gallery w:val="placeholder"/>
        </w:category>
        <w:types>
          <w:type w:val="bbPlcHdr"/>
        </w:types>
        <w:behaviors>
          <w:behavior w:val="content"/>
        </w:behaviors>
        <w:guid w:val="{096344F1-3AAB-40A5-A405-28734FB4A443}"/>
      </w:docPartPr>
      <w:docPartBody>
        <w:p w:rsidR="00223D7E" w:rsidRDefault="004A4B46" w:rsidP="004A4B46">
          <w:pPr>
            <w:pStyle w:val="4376671E88FA46FF8C65354D5A27B4DE"/>
          </w:pPr>
          <w:r>
            <w:rPr>
              <w:color w:val="FFFFFF" w:themeColor="background1"/>
              <w:spacing w:val="60"/>
            </w:rPr>
            <w:t>[Tapez l'adresse de la société]</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altName w:val="Calibri"/>
    <w:charset w:val="00"/>
    <w:family w:val="swiss"/>
    <w:pitch w:val="variable"/>
    <w:sig w:usb0="A00002EF" w:usb1="4000207B" w:usb2="00000000" w:usb3="00000000" w:csb0="0000019F" w:csb1="00000000"/>
  </w:font>
  <w:font w:name="Segoe UI">
    <w:panose1 w:val="020B0502040204020203"/>
    <w:charset w:val="00"/>
    <w:family w:val="swiss"/>
    <w:pitch w:val="variable"/>
    <w:sig w:usb0="E00022FF" w:usb1="C000205B" w:usb2="00000009" w:usb3="00000000" w:csb0="000001D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MS Gothic">
    <w:altName w:val="MS Mincho"/>
    <w:panose1 w:val="020B0609070205080204"/>
    <w:charset w:val="80"/>
    <w:family w:val="moder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BeeZe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A4B46"/>
    <w:rsid w:val="00223D7E"/>
    <w:rsid w:val="004A4B46"/>
    <w:rsid w:val="005026E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D7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376671E88FA46FF8C65354D5A27B4DE">
    <w:name w:val="4376671E88FA46FF8C65354D5A27B4DE"/>
    <w:rsid w:val="004A4B4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Trousse à Outils de l’OPC</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13CB5C06BF6194C89F2D3F5F1881238" ma:contentTypeVersion="18" ma:contentTypeDescription="Create a new document." ma:contentTypeScope="" ma:versionID="33e29da73931506094391a27e638ee0d">
  <xsd:schema xmlns:xsd="http://www.w3.org/2001/XMLSchema" xmlns:xs="http://www.w3.org/2001/XMLSchema" xmlns:p="http://schemas.microsoft.com/office/2006/metadata/properties" xmlns:ns2="a2b25d10-0696-442f-b062-69763b3f6530" xmlns:ns3="27b05167-3847-40fd-bd8f-5eacf1e66075" targetNamespace="http://schemas.microsoft.com/office/2006/metadata/properties" ma:root="true" ma:fieldsID="6938ea87bfd5ad44d34b464afa65eda3" ns2:_="" ns3:_="">
    <xsd:import namespace="a2b25d10-0696-442f-b062-69763b3f6530"/>
    <xsd:import namespace="27b05167-3847-40fd-bd8f-5eacf1e660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b25d10-0696-442f-b062-69763b3f6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426b32-af93-4cf6-9c75-c33eb9d961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b05167-3847-40fd-bd8f-5eacf1e6607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d4038b-3a9c-471c-b046-d5a3568a919f}" ma:internalName="TaxCatchAll" ma:showField="CatchAllData" ma:web="27b05167-3847-40fd-bd8f-5eacf1e660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FE8B4D-968C-462B-8C22-9E64272BBCFD}">
  <ds:schemaRefs>
    <ds:schemaRef ds:uri="http://schemas.openxmlformats.org/officeDocument/2006/bibliography"/>
  </ds:schemaRefs>
</ds:datastoreItem>
</file>

<file path=customXml/itemProps3.xml><?xml version="1.0" encoding="utf-8"?>
<ds:datastoreItem xmlns:ds="http://schemas.openxmlformats.org/officeDocument/2006/customXml" ds:itemID="{63047825-C1FB-47B6-BB00-D26340C2C816}"/>
</file>

<file path=customXml/itemProps4.xml><?xml version="1.0" encoding="utf-8"?>
<ds:datastoreItem xmlns:ds="http://schemas.openxmlformats.org/officeDocument/2006/customXml" ds:itemID="{41646D87-65CB-4CC1-8432-3628804FDD0F}"/>
</file>

<file path=docProps/app.xml><?xml version="1.0" encoding="utf-8"?>
<Properties xmlns="http://schemas.openxmlformats.org/officeDocument/2006/extended-properties" xmlns:vt="http://schemas.openxmlformats.org/officeDocument/2006/docPropsVTypes">
  <Template>Normal.dotm</Template>
  <TotalTime>0</TotalTime>
  <Pages>48</Pages>
  <Words>8431</Words>
  <Characters>46373</Characters>
  <Application>Microsoft Office Word</Application>
  <DocSecurity>0</DocSecurity>
  <Lines>386</Lines>
  <Paragraphs>109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Sweet</Company>
  <LinksUpToDate>false</LinksUpToDate>
  <CharactersWithSpaces>54695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dc:creator>
  <cp:lastModifiedBy>SWEET</cp:lastModifiedBy>
  <cp:revision>2</cp:revision>
  <dcterms:created xsi:type="dcterms:W3CDTF">2014-10-15T12:49:00Z</dcterms:created>
  <dcterms:modified xsi:type="dcterms:W3CDTF">2014-10-15T12:49:00Z</dcterms:modified>
</cp:coreProperties>
</file>